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D12" w14:textId="2BE6D378" w:rsidR="00E505BB" w:rsidRPr="001112C8" w:rsidRDefault="001112C8" w:rsidP="001112C8">
      <w:pPr>
        <w:pStyle w:val="Heading1"/>
        <w:rPr>
          <w:noProof/>
        </w:rPr>
      </w:pPr>
      <w:bookmarkStart w:id="0" w:name="peer-review-statement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514B7CA8" wp14:editId="7AEC208C">
                <wp:simplePos x="0" y="0"/>
                <wp:positionH relativeFrom="margin">
                  <wp:posOffset>0</wp:posOffset>
                </wp:positionH>
                <wp:positionV relativeFrom="margin">
                  <wp:posOffset>-377825</wp:posOffset>
                </wp:positionV>
                <wp:extent cx="6336665" cy="28575"/>
                <wp:effectExtent l="0" t="0" r="6985" b="9525"/>
                <wp:wrapNone/>
                <wp:docPr id="17602359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665" cy="28575"/>
                        </a:xfrm>
                        <a:prstGeom prst="rect">
                          <a:avLst/>
                        </a:prstGeom>
                        <a:solidFill>
                          <a:srgbClr val="E6322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467E6" id="Rectangle 1" o:spid="_x0000_s1026" style="position:absolute;margin-left:0;margin-top:-29.75pt;width:498.95pt;height:2.2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" fillcolor="#e63221" stroked="f" strokecolor="#09101d [484]" strokeweight="1pt">
                <w10:wrap anchorx="margin" anchory="margin"/>
                <w10:anchorlock/>
              </v:rect>
            </w:pict>
          </mc:Fallback>
        </mc:AlternateContent>
      </w:r>
      <w:r w:rsidRPr="001112C8">
        <w:rPr>
          <w:noProof/>
        </w:rPr>
        <w:t>Peer Review Statement</w:t>
      </w:r>
    </w:p>
    <w:p w14:paraId="570A9E09" w14:textId="77777777" w:rsidR="00E505BB" w:rsidRPr="001112C8" w:rsidRDefault="001112C8" w:rsidP="001112C8">
      <w:pPr>
        <w:jc w:val="both"/>
        <w:rPr>
          <w:noProof/>
        </w:rPr>
      </w:pPr>
      <w:r w:rsidRPr="001112C8">
        <w:rPr>
          <w:noProof/>
        </w:rPr>
        <w:t>If I had to choose one of the three tested models for a high-stakes deployment scenario, I would choose Model_C because it produced the strongest overall validation performance, including the highest mAP50, recall, and F1 score among the three configurations. In a safety-relevant traffic setting, I would favor that more balanced detection profile over a model that is precise but more likely to miss road users. Even so, I would not consider Model_C ready for direct real-world deployment yet. Before deploymen</w:t>
      </w:r>
      <w:r w:rsidRPr="001112C8">
        <w:rPr>
          <w:noProof/>
        </w:rPr>
        <w:t>t, I would still require a final held-out test evaluation, stricter validation under realistic traffic conditions, and deeper class-specific error analysis, especially for weaker classes such as Tricycle. In other words, Model_C is the most defensible choice among the three current models, but it still needs further improvement and validation before operational use.</w:t>
      </w:r>
    </w:p>
    <w:bookmarkEnd w:id="0"/>
    <w:sectPr w:rsidR="00E505BB" w:rsidRPr="001112C8" w:rsidSect="001112C8">
      <w:pgSz w:w="11907" w:h="16839"/>
      <w:pgMar w:top="1020" w:right="964" w:bottom="1020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C2D8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23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30"/>
    <w:rsid w:val="000761BB"/>
    <w:rsid w:val="001112C8"/>
    <w:rsid w:val="00332F6B"/>
    <w:rsid w:val="003A3389"/>
    <w:rsid w:val="00495C30"/>
    <w:rsid w:val="00584708"/>
    <w:rsid w:val="00676A74"/>
    <w:rsid w:val="00962E59"/>
    <w:rsid w:val="00E4582F"/>
    <w:rsid w:val="00E5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E7BA"/>
  <w15:docId w15:val="{4A253BAD-2B14-4064-8740-DE2F10BA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  <w:rPr>
      <w:rFonts w:ascii="Cambria" w:hAnsi="Cambria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C30"/>
    <w:pPr>
      <w:keepNext/>
      <w:keepLines/>
      <w:spacing w:before="240" w:after="120"/>
      <w:outlineLvl w:val="0"/>
    </w:pPr>
    <w:rPr>
      <w:rFonts w:ascii="Arial" w:eastAsiaTheme="majorEastAsia" w:hAnsi="Arial" w:cs="Arial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C30"/>
    <w:pPr>
      <w:keepNext/>
      <w:keepLines/>
      <w:spacing w:before="200" w:after="80"/>
      <w:outlineLvl w:val="1"/>
    </w:pPr>
    <w:rPr>
      <w:rFonts w:ascii="Arial" w:eastAsiaTheme="majorEastAsia" w:hAnsi="Arial" w:cs="Arial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C30"/>
    <w:pPr>
      <w:keepNext/>
      <w:keepLines/>
      <w:spacing w:before="120" w:after="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C30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C30"/>
    <w:rPr>
      <w:rFonts w:ascii="Arial" w:eastAsiaTheme="majorEastAsia" w:hAnsi="Arial" w:cs="Arial"/>
      <w:b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C30"/>
    <w:rPr>
      <w:rFonts w:ascii="Cambria" w:eastAsiaTheme="majorEastAsia" w:hAnsi="Cambria" w:cstheme="majorBidi"/>
      <w:b/>
      <w:color w:val="000000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C30"/>
    <w:pPr>
      <w:spacing w:after="200"/>
      <w:contextualSpacing/>
      <w:jc w:val="center"/>
    </w:pPr>
    <w:rPr>
      <w:rFonts w:ascii="Arial" w:eastAsiaTheme="majorEastAsia" w:hAnsi="Arial" w:cs="Arial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C30"/>
    <w:rPr>
      <w:rFonts w:ascii="Arial" w:eastAsiaTheme="majorEastAsia" w:hAnsi="Arial" w:cs="Arial"/>
      <w:b/>
      <w:color w:val="000000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C30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5C30"/>
    <w:pPr>
      <w:spacing w:after="120"/>
    </w:pPr>
    <w:rPr>
      <w:i/>
      <w:iCs/>
      <w:color w:val="505050"/>
      <w:sz w:val="18"/>
      <w:szCs w:val="1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Ralf Cedric Zabala</dc:creator>
  <cp:keywords/>
  <cp:lastModifiedBy>Ralf Cedric Zabala</cp:lastModifiedBy>
  <cp:revision>2</cp:revision>
  <dcterms:created xsi:type="dcterms:W3CDTF">2026-03-17T15:01:00Z</dcterms:created>
  <dcterms:modified xsi:type="dcterms:W3CDTF">2026-03-17T15:01:00Z</dcterms:modified>
</cp:coreProperties>
</file>