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D02C677" w14:textId="77777777" w:rsidR="00A113E7" w:rsidRDefault="00097786">
      <w:pPr>
        <w:pStyle w:val="Heading1"/>
      </w:pPr>
      <w:bookmarkStart w:id="0" w:name="_v4hwginltonw" w:colFirst="0" w:colLast="0"/>
      <w:bookmarkEnd w:id="0"/>
      <w:r>
        <w:t>Discussion records on fixed issues</w:t>
      </w:r>
    </w:p>
    <w:p w14:paraId="2E84A995" w14:textId="77777777" w:rsidR="00A113E7" w:rsidRDefault="00097786">
      <w:pPr>
        <w:pStyle w:val="Heading2"/>
      </w:pPr>
      <w:bookmarkStart w:id="1" w:name="_2ptckawgolj2" w:colFirst="0" w:colLast="0"/>
      <w:bookmarkEnd w:id="1"/>
      <w:r>
        <w:rPr>
          <w:color w:val="434343"/>
          <w:sz w:val="28"/>
          <w:szCs w:val="28"/>
        </w:rPr>
        <w:t>Since April 2020 release</w:t>
      </w:r>
    </w:p>
    <w:p w14:paraId="326A979D" w14:textId="77777777" w:rsidR="00A113E7" w:rsidRDefault="00097786">
      <w:pPr>
        <w:pStyle w:val="Heading2"/>
      </w:pPr>
      <w:bookmarkStart w:id="2" w:name="_1j377u5h4m7j" w:colFirst="0" w:colLast="0"/>
      <w:bookmarkEnd w:id="2"/>
      <w:r>
        <w:t>2020-23 ISO schemas moved again! (Peter)</w:t>
      </w:r>
    </w:p>
    <w:p w14:paraId="3E473DBF" w14:textId="77777777" w:rsidR="00A113E7" w:rsidRDefault="00097786">
      <w:r>
        <w:t xml:space="preserve">Standards.iso.org has done it again, so the schema set advice we give at </w:t>
      </w:r>
      <w:hyperlink r:id="rId5" w:anchor="2.1">
        <w:r>
          <w:rPr>
            <w:color w:val="1155CC"/>
            <w:u w:val="single"/>
          </w:rPr>
          <w:t>https://www.agi.org.uk/40-gemini/1048-uk-gemini-encoding-guidance#2.1</w:t>
        </w:r>
      </w:hyperlink>
      <w:r>
        <w:t xml:space="preserve"> is now longer quite right.</w:t>
      </w:r>
      <w:r>
        <w:br/>
      </w:r>
      <w:r>
        <w:br/>
      </w:r>
      <w:hyperlink r:id="rId6">
        <w:r>
          <w:rPr>
            <w:color w:val="1155CC"/>
            <w:u w:val="single"/>
          </w:rPr>
          <w:t>https://schemas.isotc211.org/schemas/19139/-/gmx/1.0/gmx.xsd</w:t>
        </w:r>
      </w:hyperlink>
      <w:r>
        <w:t xml:space="preserve"> works</w:t>
      </w:r>
    </w:p>
    <w:p w14:paraId="4E18AED0" w14:textId="77777777" w:rsidR="00A113E7" w:rsidRDefault="00A113E7"/>
    <w:p w14:paraId="23F74704" w14:textId="77777777" w:rsidR="00A113E7" w:rsidRDefault="00097786">
      <w:r>
        <w:rPr>
          <w:highlight w:val="green"/>
        </w:rPr>
        <w:t>Amended 2020-09-29, as I needed to also fix the reference to the INSPIRE Validator further down the same page.</w:t>
      </w:r>
    </w:p>
    <w:p w14:paraId="606C3C0B" w14:textId="77777777" w:rsidR="00A113E7" w:rsidRDefault="00097786">
      <w:pPr>
        <w:pStyle w:val="Heading2"/>
      </w:pPr>
      <w:bookmarkStart w:id="3" w:name="_h169mpobr8el" w:colFirst="0" w:colLast="0"/>
      <w:bookmarkEnd w:id="3"/>
      <w:r>
        <w:t>2020-12: Disappearance of (TC211, Mar 2020)</w:t>
      </w:r>
    </w:p>
    <w:p w14:paraId="334858CC" w14:textId="77777777" w:rsidR="00A113E7" w:rsidRDefault="00097786">
      <w:pPr>
        <w:rPr>
          <w:highlight w:val="green"/>
        </w:rPr>
      </w:pPr>
      <w:r>
        <w:rPr>
          <w:highlight w:val="green"/>
        </w:rPr>
        <w:t xml:space="preserve">Fixed  later in </w:t>
      </w:r>
      <w:hyperlink r:id="rId7">
        <w:r>
          <w:rPr>
            <w:color w:val="1155CC"/>
            <w:highlight w:val="green"/>
            <w:u w:val="single"/>
          </w:rPr>
          <w:t>https://www.agi.org.uk/40-gemini/1048-uk-gemini-encoding-guidance</w:t>
        </w:r>
      </w:hyperlink>
      <w:r>
        <w:rPr>
          <w:highlight w:val="green"/>
        </w:rPr>
        <w:t xml:space="preserve"> </w:t>
      </w:r>
    </w:p>
    <w:p w14:paraId="79836C0A" w14:textId="77777777" w:rsidR="00A113E7" w:rsidRDefault="00A113E7">
      <w:pPr>
        <w:rPr>
          <w:highlight w:val="red"/>
        </w:rPr>
      </w:pPr>
    </w:p>
    <w:p w14:paraId="41D4A4FB" w14:textId="77777777" w:rsidR="00A113E7" w:rsidRDefault="00A113E7">
      <w:pPr>
        <w:rPr>
          <w:highlight w:val="red"/>
        </w:rPr>
      </w:pPr>
    </w:p>
    <w:p w14:paraId="15CA1A03" w14:textId="77777777" w:rsidR="00A113E7" w:rsidRDefault="00097786">
      <w:pPr>
        <w:rPr>
          <w:shd w:val="clear" w:color="auto" w:fill="FFF2CC"/>
        </w:rPr>
      </w:pPr>
      <w:r>
        <w:rPr>
          <w:shd w:val="clear" w:color="auto" w:fill="FFF2CC"/>
        </w:rPr>
        <w:t xml:space="preserve">JP:  Only the following is working </w:t>
      </w:r>
      <w:proofErr w:type="gramStart"/>
      <w:r>
        <w:rPr>
          <w:shd w:val="clear" w:color="auto" w:fill="FFF2CC"/>
        </w:rPr>
        <w:t>at the</w:t>
      </w:r>
      <w:r>
        <w:rPr>
          <w:shd w:val="clear" w:color="auto" w:fill="FFF2CC"/>
        </w:rPr>
        <w:t xml:space="preserve"> moment</w:t>
      </w:r>
      <w:proofErr w:type="gramEnd"/>
      <w:r>
        <w:rPr>
          <w:shd w:val="clear" w:color="auto" w:fill="FFF2CC"/>
        </w:rPr>
        <w:t xml:space="preserve"> for validation:</w:t>
      </w:r>
    </w:p>
    <w:p w14:paraId="05549CFE" w14:textId="77777777" w:rsidR="00A113E7" w:rsidRDefault="00097786">
      <w:pPr>
        <w:rPr>
          <w:shd w:val="clear" w:color="auto" w:fill="FFF2CC"/>
        </w:rPr>
      </w:pPr>
      <w:hyperlink r:id="rId8">
        <w:r>
          <w:rPr>
            <w:color w:val="1155CC"/>
            <w:u w:val="single"/>
            <w:shd w:val="clear" w:color="auto" w:fill="FFF2CC"/>
          </w:rPr>
          <w:t>http://inspire.ec.europa.eu/draft-schemas/inspire-md-schemas-temp/apiso-inspire/apiso-inspire.xsd</w:t>
        </w:r>
      </w:hyperlink>
    </w:p>
    <w:p w14:paraId="1A175CB8" w14:textId="77777777" w:rsidR="00A113E7" w:rsidRDefault="00A113E7">
      <w:pPr>
        <w:rPr>
          <w:shd w:val="clear" w:color="auto" w:fill="FFF2CC"/>
        </w:rPr>
      </w:pPr>
    </w:p>
    <w:p w14:paraId="0D4CCB46" w14:textId="77777777" w:rsidR="00A113E7" w:rsidRDefault="00097786">
      <w:pPr>
        <w:rPr>
          <w:shd w:val="clear" w:color="auto" w:fill="FFF2CC"/>
        </w:rPr>
      </w:pPr>
      <w:proofErr w:type="gramStart"/>
      <w:r>
        <w:rPr>
          <w:shd w:val="clear" w:color="auto" w:fill="FFF2CC"/>
        </w:rPr>
        <w:t>Other</w:t>
      </w:r>
      <w:proofErr w:type="gramEnd"/>
      <w:r>
        <w:rPr>
          <w:shd w:val="clear" w:color="auto" w:fill="FFF2CC"/>
        </w:rPr>
        <w:t xml:space="preserve"> listed sch</w:t>
      </w:r>
      <w:r>
        <w:rPr>
          <w:shd w:val="clear" w:color="auto" w:fill="FFF2CC"/>
        </w:rPr>
        <w:t>ema have some sort of redirect in place that breaks the validator</w:t>
      </w:r>
    </w:p>
    <w:p w14:paraId="561EFA65" w14:textId="77777777" w:rsidR="00A113E7" w:rsidRDefault="00A113E7">
      <w:pPr>
        <w:pStyle w:val="Heading2"/>
        <w:rPr>
          <w:color w:val="434343"/>
          <w:sz w:val="28"/>
          <w:szCs w:val="28"/>
        </w:rPr>
      </w:pPr>
      <w:bookmarkStart w:id="4" w:name="_4l4e4jtjxtyd" w:colFirst="0" w:colLast="0"/>
      <w:bookmarkEnd w:id="4"/>
    </w:p>
    <w:p w14:paraId="7D78D6D8" w14:textId="77777777" w:rsidR="00A113E7" w:rsidRDefault="00097786">
      <w:pPr>
        <w:pStyle w:val="Heading2"/>
        <w:rPr>
          <w:color w:val="434343"/>
          <w:sz w:val="28"/>
          <w:szCs w:val="28"/>
        </w:rPr>
      </w:pPr>
      <w:bookmarkStart w:id="5" w:name="_3nx17y7cq85v" w:colFirst="0" w:colLast="0"/>
      <w:bookmarkEnd w:id="5"/>
      <w:r>
        <w:rPr>
          <w:color w:val="434343"/>
          <w:sz w:val="28"/>
          <w:szCs w:val="28"/>
        </w:rPr>
        <w:t>April 2020 release</w:t>
      </w:r>
    </w:p>
    <w:p w14:paraId="1FD71ABA" w14:textId="77777777" w:rsidR="00A113E7" w:rsidRDefault="00097786">
      <w:pPr>
        <w:pStyle w:val="Heading2"/>
      </w:pPr>
      <w:bookmarkStart w:id="6" w:name="_3bhwypiy3zjl" w:colFirst="0" w:colLast="0"/>
      <w:bookmarkEnd w:id="6"/>
      <w:r>
        <w:t>2020-12: Disappearance of (TC211, Mar 2020)</w:t>
      </w:r>
    </w:p>
    <w:p w14:paraId="1A290799" w14:textId="77777777" w:rsidR="00A113E7" w:rsidRDefault="00097786">
      <w:r>
        <w:t xml:space="preserve">See </w:t>
      </w:r>
      <w:hyperlink r:id="rId9">
        <w:r>
          <w:rPr>
            <w:color w:val="1155CC"/>
            <w:u w:val="single"/>
          </w:rPr>
          <w:t>https://github.com/ISO-TC211/schemas/issues/26</w:t>
        </w:r>
      </w:hyperlink>
      <w:r>
        <w:t xml:space="preserve"> &amp; 24.</w:t>
      </w:r>
    </w:p>
    <w:p w14:paraId="33152AA3" w14:textId="77777777" w:rsidR="00A113E7" w:rsidRDefault="00097786">
      <w:r>
        <w:t>Aff</w:t>
      </w:r>
      <w:r>
        <w:t>ects GEMINI XML general guidance, an informative comment at 2.1 (</w:t>
      </w:r>
      <w:hyperlink r:id="rId10" w:anchor="2">
        <w:r>
          <w:rPr>
            <w:color w:val="1155CC"/>
            <w:u w:val="single"/>
          </w:rPr>
          <w:t>https://www.agi.org.uk/40-gemini/1048-uk-gemini-encoding-guidance#2</w:t>
        </w:r>
      </w:hyperlink>
      <w:r>
        <w:t>) references the “old” ISO locat</w:t>
      </w:r>
      <w:r>
        <w:t>ions, but we do not recommend importing them directly. OGC &amp; INSPIRE are working to fix the files that we do recommend.</w:t>
      </w:r>
    </w:p>
    <w:p w14:paraId="4E116F94" w14:textId="77777777" w:rsidR="00A113E7" w:rsidRDefault="00A113E7"/>
    <w:p w14:paraId="0DF25BBB" w14:textId="77777777" w:rsidR="00A113E7" w:rsidRDefault="00097786">
      <w:pPr>
        <w:rPr>
          <w:rFonts w:ascii="Calibri" w:eastAsia="Calibri" w:hAnsi="Calibri" w:cs="Calibri"/>
        </w:rPr>
      </w:pPr>
      <w:r>
        <w:t>This from TC211 XMG Convenor: “</w:t>
      </w:r>
      <w:r>
        <w:rPr>
          <w:rFonts w:ascii="Calibri" w:eastAsia="Calibri" w:hAnsi="Calibri" w:cs="Calibri"/>
        </w:rPr>
        <w:t>The only authoritative space is</w:t>
      </w:r>
    </w:p>
    <w:p w14:paraId="25B5DC0B" w14:textId="77777777" w:rsidR="00A113E7" w:rsidRDefault="00097786">
      <w:pPr>
        <w:rPr>
          <w:rFonts w:ascii="Calibri" w:eastAsia="Calibri" w:hAnsi="Calibri" w:cs="Calibri"/>
        </w:rPr>
      </w:pPr>
      <w:hyperlink r:id="rId11">
        <w:r>
          <w:rPr>
            <w:rFonts w:ascii="Calibri" w:eastAsia="Calibri" w:hAnsi="Calibri" w:cs="Calibri"/>
            <w:color w:val="1155CC"/>
            <w:u w:val="single"/>
          </w:rPr>
          <w:t>https://schemas.isotc211.org</w:t>
        </w:r>
      </w:hyperlink>
      <w:r>
        <w:rPr>
          <w:rFonts w:ascii="Calibri" w:eastAsia="Calibri" w:hAnsi="Calibri" w:cs="Calibri"/>
        </w:rPr>
        <w:t xml:space="preserve"> &lt;</w:t>
      </w:r>
      <w:hyperlink r:id="rId12">
        <w:r>
          <w:rPr>
            <w:rFonts w:ascii="Calibri" w:eastAsia="Calibri" w:hAnsi="Calibri" w:cs="Calibri"/>
            <w:color w:val="1155CC"/>
            <w:u w:val="single"/>
          </w:rPr>
          <w:t>https://schemas.isotc211.org/</w:t>
        </w:r>
      </w:hyperlink>
      <w:r>
        <w:rPr>
          <w:rFonts w:ascii="Calibri" w:eastAsia="Calibri" w:hAnsi="Calibri" w:cs="Calibri"/>
        </w:rPr>
        <w:t>&gt;”</w:t>
      </w:r>
    </w:p>
    <w:p w14:paraId="4CC753EF" w14:textId="77777777" w:rsidR="00A113E7" w:rsidRDefault="00A113E7">
      <w:pPr>
        <w:rPr>
          <w:rFonts w:ascii="Calibri" w:eastAsia="Calibri" w:hAnsi="Calibri" w:cs="Calibri"/>
        </w:rPr>
      </w:pPr>
    </w:p>
    <w:p w14:paraId="15EBCBAC" w14:textId="77777777" w:rsidR="00A113E7" w:rsidRDefault="00097786">
      <w:pPr>
        <w:rPr>
          <w:highlight w:val="green"/>
        </w:rPr>
      </w:pPr>
      <w:r>
        <w:t xml:space="preserve">[Done: </w:t>
      </w:r>
      <w:r>
        <w:rPr>
          <w:highlight w:val="green"/>
        </w:rPr>
        <w:t xml:space="preserve">remove the misleading text; put in relevant text. Also fixed </w:t>
      </w:r>
      <w:proofErr w:type="gramStart"/>
      <w:r>
        <w:rPr>
          <w:highlight w:val="green"/>
        </w:rPr>
        <w:t>a number of</w:t>
      </w:r>
      <w:proofErr w:type="gramEnd"/>
      <w:r>
        <w:rPr>
          <w:highlight w:val="green"/>
        </w:rPr>
        <w:t xml:space="preserve"> examples on that p</w:t>
      </w:r>
      <w:r>
        <w:rPr>
          <w:highlight w:val="green"/>
        </w:rPr>
        <w:t>age]</w:t>
      </w:r>
    </w:p>
    <w:p w14:paraId="11F142C7" w14:textId="77777777" w:rsidR="00A113E7" w:rsidRDefault="00A113E7">
      <w:pPr>
        <w:rPr>
          <w:highlight w:val="red"/>
        </w:rPr>
      </w:pPr>
    </w:p>
    <w:p w14:paraId="6F9B9618" w14:textId="77777777" w:rsidR="00A113E7" w:rsidRDefault="00097786">
      <w:pPr>
        <w:rPr>
          <w:shd w:val="clear" w:color="auto" w:fill="FF9900"/>
        </w:rPr>
      </w:pPr>
      <w:r>
        <w:rPr>
          <w:shd w:val="clear" w:color="auto" w:fill="FF9900"/>
        </w:rPr>
        <w:t xml:space="preserve">all code list references (41 - didn’t flag element as changed) </w:t>
      </w:r>
      <w:hyperlink r:id="rId13">
        <w:r>
          <w:rPr>
            <w:color w:val="1155CC"/>
            <w:u w:val="single"/>
            <w:shd w:val="clear" w:color="auto" w:fill="FF9900"/>
          </w:rPr>
          <w:t>http://standards.iso.org/ittf/PubliclyAvailableStandards/</w:t>
        </w:r>
        <w:r>
          <w:rPr>
            <w:color w:val="1155CC"/>
            <w:u w:val="single"/>
            <w:shd w:val="clear" w:color="auto" w:fill="FF9900"/>
          </w:rPr>
          <w:t>ISO_19139_Schemas/resources/codelist/gmxCodelists.xml</w:t>
        </w:r>
      </w:hyperlink>
      <w:r>
        <w:rPr>
          <w:shd w:val="clear" w:color="auto" w:fill="FF9900"/>
        </w:rPr>
        <w:t xml:space="preserve"> should be updated to https://schemas.isotc211.org/schemas/19139/resources/gmxCodelists.xml</w:t>
      </w:r>
    </w:p>
    <w:p w14:paraId="3EDA13B3" w14:textId="77777777" w:rsidR="00A113E7" w:rsidRDefault="00A113E7">
      <w:pPr>
        <w:rPr>
          <w:highlight w:val="red"/>
        </w:rPr>
      </w:pPr>
    </w:p>
    <w:p w14:paraId="4F3292F7" w14:textId="77777777" w:rsidR="00A113E7" w:rsidRDefault="00097786">
      <w:r>
        <w:rPr>
          <w:highlight w:val="green"/>
        </w:rPr>
        <w:t>Done in April release</w:t>
      </w:r>
      <w:r>
        <w:rPr>
          <w:highlight w:val="red"/>
        </w:rPr>
        <w:t xml:space="preserve">, still needs to be done in </w:t>
      </w:r>
      <w:hyperlink r:id="rId14">
        <w:r>
          <w:rPr>
            <w:color w:val="1155CC"/>
            <w:highlight w:val="red"/>
            <w:u w:val="single"/>
          </w:rPr>
          <w:t>https://www.agi.org.uk/40-gemini/1048-uk-gemini-encoding-guidance</w:t>
        </w:r>
      </w:hyperlink>
      <w:r>
        <w:rPr>
          <w:highlight w:val="red"/>
        </w:rPr>
        <w:t xml:space="preserve"> </w:t>
      </w:r>
    </w:p>
    <w:p w14:paraId="623CFEDF" w14:textId="77777777" w:rsidR="00A113E7" w:rsidRDefault="00097786">
      <w:pPr>
        <w:pStyle w:val="Heading3"/>
      </w:pPr>
      <w:bookmarkStart w:id="7" w:name="_lae062pvkw76" w:colFirst="0" w:colLast="0"/>
      <w:bookmarkEnd w:id="7"/>
      <w:r>
        <w:t>2020-10: Maintenance information maximum multiplicity (Peter, Mar 2020)</w:t>
      </w:r>
    </w:p>
    <w:p w14:paraId="590A957D" w14:textId="77777777" w:rsidR="00A113E7" w:rsidRDefault="00097786">
      <w:r>
        <w:t xml:space="preserve">INSPIRE only allows one. Although 19115 allows multiple </w:t>
      </w:r>
      <w:proofErr w:type="spellStart"/>
      <w:r>
        <w:t>resourceMaintenance</w:t>
      </w:r>
      <w:proofErr w:type="spellEnd"/>
      <w:r>
        <w:t xml:space="preserve"> elements, I </w:t>
      </w:r>
      <w:proofErr w:type="gramStart"/>
      <w:r>
        <w:t>can’t</w:t>
      </w:r>
      <w:proofErr w:type="gramEnd"/>
      <w:r>
        <w:t xml:space="preserve"> imagine why! GEMINI 2.2 only allowed one “Frequency of update”.</w:t>
      </w:r>
    </w:p>
    <w:p w14:paraId="0615CC82" w14:textId="77777777" w:rsidR="00A113E7" w:rsidRDefault="00097786">
      <w:pPr>
        <w:pStyle w:val="Heading3"/>
      </w:pPr>
      <w:bookmarkStart w:id="8" w:name="_dxx253i0puk" w:colFirst="0" w:colLast="0"/>
      <w:bookmarkEnd w:id="8"/>
      <w:r>
        <w:rPr>
          <w:i/>
          <w:color w:val="000000"/>
          <w:sz w:val="22"/>
          <w:szCs w:val="22"/>
        </w:rPr>
        <w:t xml:space="preserve">Suggestion: </w:t>
      </w:r>
      <w:r>
        <w:rPr>
          <w:i/>
          <w:color w:val="000000"/>
          <w:sz w:val="22"/>
          <w:szCs w:val="22"/>
          <w:highlight w:val="green"/>
        </w:rPr>
        <w:t>make occurrence “single”</w:t>
      </w:r>
      <w:r>
        <w:rPr>
          <w:i/>
          <w:color w:val="000000"/>
          <w:sz w:val="22"/>
          <w:szCs w:val="22"/>
        </w:rPr>
        <w:t>.</w:t>
      </w:r>
      <w:r>
        <w:t>2020-09: How to manage multiple “limitations on public access” (Sean, Feb 2020)</w:t>
      </w:r>
    </w:p>
    <w:p w14:paraId="0D534084" w14:textId="77777777" w:rsidR="00A113E7" w:rsidRDefault="00097786">
      <w:r>
        <w:t>Which is the repeating unit in the XML encoding? Mention in the guidance &amp;</w:t>
      </w:r>
      <w:r>
        <w:t xml:space="preserve"> give an example.</w:t>
      </w:r>
    </w:p>
    <w:p w14:paraId="4DDEBEA6" w14:textId="77777777" w:rsidR="00A113E7" w:rsidRDefault="00097786">
      <w:pPr>
        <w:numPr>
          <w:ilvl w:val="0"/>
          <w:numId w:val="7"/>
        </w:numPr>
        <w:rPr>
          <w:i/>
          <w:color w:val="000000"/>
        </w:rPr>
      </w:pPr>
      <w:r>
        <w:rPr>
          <w:i/>
        </w:rPr>
        <w:t xml:space="preserve">19115 allows an </w:t>
      </w:r>
      <w:proofErr w:type="spellStart"/>
      <w:r>
        <w:rPr>
          <w:i/>
        </w:rPr>
        <w:t>MD_LegalConstraints</w:t>
      </w:r>
      <w:proofErr w:type="spellEnd"/>
      <w:r>
        <w:rPr>
          <w:i/>
        </w:rPr>
        <w:t xml:space="preserve"> to contain multiple </w:t>
      </w:r>
      <w:proofErr w:type="spellStart"/>
      <w:r>
        <w:rPr>
          <w:i/>
        </w:rPr>
        <w:t>accessConstraints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otherConstraints</w:t>
      </w:r>
      <w:proofErr w:type="spellEnd"/>
    </w:p>
    <w:p w14:paraId="7544D712" w14:textId="77777777" w:rsidR="00A113E7" w:rsidRDefault="00097786">
      <w:pPr>
        <w:numPr>
          <w:ilvl w:val="0"/>
          <w:numId w:val="7"/>
        </w:numPr>
        <w:rPr>
          <w:i/>
          <w:color w:val="000000"/>
        </w:rPr>
      </w:pPr>
      <w:r>
        <w:rPr>
          <w:i/>
        </w:rPr>
        <w:t xml:space="preserve">INSPIRE TG Requirement C.17 metadata/2.0/req/common/limitations-on-public-access states that “Limitations on public access shall be described using exactly one </w:t>
      </w:r>
      <w:proofErr w:type="spellStart"/>
      <w:r>
        <w:rPr>
          <w:i/>
        </w:rPr>
        <w:t>gmd:resourceConstraints</w:t>
      </w:r>
      <w:proofErr w:type="spellEnd"/>
      <w:r>
        <w:rPr>
          <w:i/>
        </w:rPr>
        <w:t>/</w:t>
      </w:r>
      <w:proofErr w:type="spellStart"/>
      <w:r>
        <w:rPr>
          <w:i/>
        </w:rPr>
        <w:t>gmd:MD_LegalConstraints</w:t>
      </w:r>
      <w:proofErr w:type="spellEnd"/>
      <w:r>
        <w:rPr>
          <w:i/>
        </w:rPr>
        <w:t xml:space="preserve"> … not … the same one as used for describing cond</w:t>
      </w:r>
      <w:r>
        <w:rPr>
          <w:i/>
        </w:rPr>
        <w:t xml:space="preserve">itions” going on to “at least one instance of </w:t>
      </w:r>
      <w:proofErr w:type="spellStart"/>
      <w:r>
        <w:rPr>
          <w:i/>
        </w:rPr>
        <w:t>gmd:otherConstraints</w:t>
      </w:r>
      <w:proofErr w:type="spellEnd"/>
      <w:r>
        <w:rPr>
          <w:i/>
        </w:rPr>
        <w:t>/</w:t>
      </w:r>
      <w:proofErr w:type="spellStart"/>
      <w:r>
        <w:rPr>
          <w:i/>
        </w:rPr>
        <w:t>gmx:Anchor</w:t>
      </w:r>
      <w:proofErr w:type="spellEnd"/>
      <w:r>
        <w:rPr>
          <w:i/>
        </w:rPr>
        <w:t xml:space="preserve"> ….”</w:t>
      </w:r>
    </w:p>
    <w:p w14:paraId="6CFBB58A" w14:textId="77777777" w:rsidR="00A113E7" w:rsidRDefault="00097786">
      <w:pPr>
        <w:pStyle w:val="Heading3"/>
        <w:rPr>
          <w:i/>
          <w:color w:val="000000"/>
          <w:sz w:val="22"/>
          <w:szCs w:val="22"/>
          <w:highlight w:val="green"/>
        </w:rPr>
      </w:pPr>
      <w:bookmarkStart w:id="9" w:name="_v3z8p8km411c" w:colFirst="0" w:colLast="0"/>
      <w:bookmarkEnd w:id="9"/>
      <w:r>
        <w:rPr>
          <w:i/>
          <w:color w:val="000000"/>
          <w:sz w:val="22"/>
          <w:szCs w:val="22"/>
        </w:rPr>
        <w:t xml:space="preserve">Item 7 in the “Guidelines” of the “Encoding guidelines” does already say that, so perhaps just </w:t>
      </w:r>
      <w:r>
        <w:rPr>
          <w:i/>
          <w:color w:val="000000"/>
          <w:sz w:val="22"/>
          <w:szCs w:val="22"/>
          <w:highlight w:val="green"/>
        </w:rPr>
        <w:t xml:space="preserve">an example with two </w:t>
      </w:r>
      <w:proofErr w:type="spellStart"/>
      <w:r>
        <w:rPr>
          <w:i/>
          <w:color w:val="000000"/>
          <w:sz w:val="22"/>
          <w:szCs w:val="22"/>
          <w:highlight w:val="green"/>
        </w:rPr>
        <w:t>otherConstraints</w:t>
      </w:r>
      <w:proofErr w:type="spellEnd"/>
      <w:r>
        <w:rPr>
          <w:i/>
          <w:color w:val="000000"/>
          <w:sz w:val="22"/>
          <w:szCs w:val="22"/>
          <w:highlight w:val="green"/>
        </w:rPr>
        <w:t xml:space="preserve"> (one INSPIRE, one not) - and change guidel</w:t>
      </w:r>
      <w:r>
        <w:rPr>
          <w:i/>
          <w:color w:val="000000"/>
          <w:sz w:val="22"/>
          <w:szCs w:val="22"/>
          <w:highlight w:val="green"/>
        </w:rPr>
        <w:t>ines 5 to show that only one need be INSPIRE.</w:t>
      </w:r>
    </w:p>
    <w:p w14:paraId="0F704D79" w14:textId="77777777" w:rsidR="00A113E7" w:rsidRDefault="00097786">
      <w:pPr>
        <w:pStyle w:val="Heading3"/>
      </w:pPr>
      <w:bookmarkStart w:id="10" w:name="_uhizukhsmih7" w:colFirst="0" w:colLast="0"/>
      <w:bookmarkEnd w:id="10"/>
      <w:r>
        <w:t>2020-08: Maintenance information: update scope &amp; maintenance note</w:t>
      </w:r>
    </w:p>
    <w:p w14:paraId="6258C271" w14:textId="77777777" w:rsidR="00A113E7" w:rsidRDefault="00097786">
      <w:pPr>
        <w:rPr>
          <w:i/>
          <w:highlight w:val="green"/>
        </w:rPr>
      </w:pPr>
      <w:r>
        <w:t xml:space="preserve">GEMINI only mentions these in the encoding guidelines. The main text gives domain as ‘complex type’ but no details. </w:t>
      </w:r>
      <w:r>
        <w:rPr>
          <w:i/>
          <w:highlight w:val="green"/>
        </w:rPr>
        <w:t>Add domain description.</w:t>
      </w:r>
    </w:p>
    <w:p w14:paraId="02285EB1" w14:textId="77777777" w:rsidR="00A113E7" w:rsidRDefault="00097786">
      <w:r>
        <w:t>Also</w:t>
      </w:r>
      <w:r>
        <w:t xml:space="preserve">, INSPIRE restricts 19115 by only allowing </w:t>
      </w:r>
      <w:r>
        <w:rPr>
          <w:highlight w:val="green"/>
        </w:rPr>
        <w:t>one update scope &amp; one maintenance note.</w:t>
      </w:r>
      <w:r>
        <w:rPr>
          <w:shd w:val="clear" w:color="auto" w:fill="FF9900"/>
        </w:rPr>
        <w:t xml:space="preserve"> </w:t>
      </w:r>
      <w:r>
        <w:rPr>
          <w:i/>
        </w:rPr>
        <w:t>Add to domain description (?) and ‘corresponding element’ text.</w:t>
      </w:r>
    </w:p>
    <w:p w14:paraId="61C56685" w14:textId="77777777" w:rsidR="00A113E7" w:rsidRDefault="00097786">
      <w:pPr>
        <w:pStyle w:val="Heading3"/>
      </w:pPr>
      <w:bookmarkStart w:id="11" w:name="_fsxe6yh5k2n8" w:colFirst="0" w:colLast="0"/>
      <w:bookmarkEnd w:id="11"/>
      <w:r>
        <w:t>2020-06: Metadata standard name guidance (Sean, 5th Feb 2020)</w:t>
      </w:r>
    </w:p>
    <w:p w14:paraId="6CFADB53" w14:textId="77777777" w:rsidR="00A113E7" w:rsidRDefault="00097786">
      <w:r>
        <w:t>I (Peter) didn’t implement everything we voted</w:t>
      </w:r>
      <w:r>
        <w:t xml:space="preserve"> on - I did the Metadata version </w:t>
      </w:r>
      <w:proofErr w:type="gramStart"/>
      <w:r>
        <w:t>bit, but</w:t>
      </w:r>
      <w:proofErr w:type="gramEnd"/>
      <w:r>
        <w:t xml:space="preserve"> forgot to change the Metadata standard name guidance &amp; encoding example.</w:t>
      </w:r>
    </w:p>
    <w:p w14:paraId="6EBCFC48" w14:textId="77777777" w:rsidR="00A113E7" w:rsidRDefault="00097786">
      <w:pPr>
        <w:pStyle w:val="Heading2"/>
        <w:rPr>
          <w:i/>
          <w:sz w:val="22"/>
          <w:szCs w:val="22"/>
          <w:highlight w:val="yellow"/>
        </w:rPr>
      </w:pPr>
      <w:bookmarkStart w:id="12" w:name="_jdr024h6m8ck" w:colFirst="0" w:colLast="0"/>
      <w:bookmarkEnd w:id="12"/>
      <w:r>
        <w:rPr>
          <w:i/>
          <w:sz w:val="22"/>
          <w:szCs w:val="22"/>
          <w:highlight w:val="green"/>
        </w:rPr>
        <w:lastRenderedPageBreak/>
        <w:t xml:space="preserve">The text content should be the ‘preferred label’ of the anchor target, so </w:t>
      </w:r>
      <w:hyperlink r:id="rId15">
        <w:r>
          <w:rPr>
            <w:i/>
            <w:color w:val="1155CC"/>
            <w:sz w:val="22"/>
            <w:szCs w:val="22"/>
            <w:highlight w:val="green"/>
            <w:u w:val="single"/>
          </w:rPr>
          <w:t>http://vocab.nerc.ac.uk/collection/M25/current/GEMINI/</w:t>
        </w:r>
      </w:hyperlink>
      <w:r>
        <w:rPr>
          <w:i/>
          <w:sz w:val="22"/>
          <w:szCs w:val="22"/>
          <w:highlight w:val="green"/>
        </w:rPr>
        <w:t xml:space="preserve"> is “UK GEMINI”. Change both the examples &amp; the guidance. </w:t>
      </w:r>
      <w:r>
        <w:rPr>
          <w:i/>
          <w:sz w:val="22"/>
          <w:szCs w:val="22"/>
          <w:highlight w:val="yellow"/>
        </w:rPr>
        <w:t>Perhaps “AGI GEMINI” if AGI would prefer that.</w:t>
      </w:r>
    </w:p>
    <w:p w14:paraId="63273D2E" w14:textId="77777777" w:rsidR="00A113E7" w:rsidRDefault="00097786">
      <w:pPr>
        <w:pStyle w:val="Heading3"/>
      </w:pPr>
      <w:bookmarkStart w:id="13" w:name="_9waxjxlu01e5" w:colFirst="0" w:colLast="0"/>
      <w:bookmarkEnd w:id="13"/>
      <w:r>
        <w:t>2020-05: Conformity (Peter Parslow, 30th Jan 2020, UKME Beta testing):</w:t>
      </w:r>
    </w:p>
    <w:p w14:paraId="7363049F" w14:textId="77777777" w:rsidR="00A113E7" w:rsidRDefault="00097786">
      <w:pPr>
        <w:pStyle w:val="Heading4"/>
      </w:pPr>
      <w:bookmarkStart w:id="14" w:name="_fmpo1pww9n4g" w:colFirst="0" w:colLast="0"/>
      <w:bookmarkEnd w:id="14"/>
      <w:r>
        <w:t xml:space="preserve">Change history </w:t>
      </w:r>
    </w:p>
    <w:p w14:paraId="38B52BB8" w14:textId="77777777" w:rsidR="00A113E7" w:rsidRDefault="00097786">
      <w:hyperlink r:id="rId16" w:anchor="41">
        <w:r>
          <w:rPr>
            <w:color w:val="1155CC"/>
            <w:u w:val="single"/>
          </w:rPr>
          <w:t>https://www.agi.org.uk/40-gemini/1062-gemini-datasets-and-data-series#41</w:t>
        </w:r>
      </w:hyperlink>
      <w:r>
        <w:t xml:space="preserve"> change history says “GEMINI 2.2 to 2.3: it is no longer allowed to state that a resource </w:t>
      </w:r>
      <w:r>
        <w:t>has not been tested against the relevant INSPIRE specification”, but that’s not strictly true: it’s the mechanism (encoding) for saying it that has changed.</w:t>
      </w:r>
    </w:p>
    <w:p w14:paraId="195AF150" w14:textId="77777777" w:rsidR="00A113E7" w:rsidRDefault="00097786">
      <w:pPr>
        <w:rPr>
          <w:highlight w:val="green"/>
        </w:rPr>
      </w:pPr>
      <w:r>
        <w:rPr>
          <w:highlight w:val="green"/>
        </w:rPr>
        <w:t>Text changed to “changed the way to encode that a resource has not been tested against the relevant</w:t>
      </w:r>
      <w:r>
        <w:rPr>
          <w:highlight w:val="green"/>
        </w:rPr>
        <w:t xml:space="preserve"> INSPIRE specification”</w:t>
      </w:r>
    </w:p>
    <w:p w14:paraId="50E837C5" w14:textId="77777777" w:rsidR="00A113E7" w:rsidRDefault="00097786">
      <w:pPr>
        <w:rPr>
          <w:i/>
          <w:highlight w:val="green"/>
        </w:rPr>
      </w:pPr>
      <w:r>
        <w:rPr>
          <w:i/>
          <w:highlight w:val="green"/>
        </w:rPr>
        <w:t>Fix change history &amp; “no” to “not” in comment in example</w:t>
      </w:r>
    </w:p>
    <w:p w14:paraId="77B052C2" w14:textId="77777777" w:rsidR="00A113E7" w:rsidRDefault="00097786">
      <w:pPr>
        <w:pStyle w:val="Heading3"/>
      </w:pPr>
      <w:bookmarkStart w:id="15" w:name="_ra42ewboiaf7" w:colFirst="0" w:colLast="0"/>
      <w:bookmarkEnd w:id="15"/>
      <w:r>
        <w:rPr>
          <w:color w:val="666666"/>
          <w:sz w:val="24"/>
          <w:szCs w:val="24"/>
        </w:rPr>
        <w:t>INSPIRE conformity statement mandatory</w:t>
      </w:r>
    </w:p>
    <w:p w14:paraId="4263E6A5" w14:textId="77777777" w:rsidR="00A113E7" w:rsidRDefault="00097786">
      <w:pPr>
        <w:rPr>
          <w:highlight w:val="green"/>
        </w:rPr>
      </w:pPr>
      <w:r>
        <w:t xml:space="preserve">The </w:t>
      </w:r>
      <w:proofErr w:type="spellStart"/>
      <w:r>
        <w:t>Schematron</w:t>
      </w:r>
      <w:proofErr w:type="spellEnd"/>
      <w:r>
        <w:t xml:space="preserve"> always checks for at least one INSPIRE conformity statement. This is in line with the overall aim that a GEMINI record is an INSPIRE record. Therefore, GEMINI should state that</w:t>
      </w:r>
      <w:r>
        <w:rPr>
          <w:highlight w:val="green"/>
        </w:rPr>
        <w:t xml:space="preserve"> ‘at least one conformity statement shall be to an INSPIRE specif</w:t>
      </w:r>
      <w:r>
        <w:rPr>
          <w:highlight w:val="green"/>
        </w:rPr>
        <w:t>ication, even if simply to say that the data set is not conformant or not tested’</w:t>
      </w:r>
    </w:p>
    <w:p w14:paraId="0D941FB0" w14:textId="77777777" w:rsidR="00A113E7" w:rsidRDefault="00097786">
      <w:pPr>
        <w:pStyle w:val="Heading3"/>
      </w:pPr>
      <w:bookmarkStart w:id="16" w:name="_81vgq7mq73yz" w:colFirst="0" w:colLast="0"/>
      <w:bookmarkEnd w:id="16"/>
      <w:r>
        <w:t>2020-04: Resource identifier examples, reported by Jo Cook 31st May</w:t>
      </w:r>
    </w:p>
    <w:p w14:paraId="06904AF4" w14:textId="77777777" w:rsidR="00A113E7" w:rsidRDefault="0009778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“According to</w:t>
      </w:r>
    </w:p>
    <w:p w14:paraId="689825F7" w14:textId="77777777" w:rsidR="00A113E7" w:rsidRDefault="00097786">
      <w:pPr>
        <w:rPr>
          <w:rFonts w:ascii="Calibri" w:eastAsia="Calibri" w:hAnsi="Calibri" w:cs="Calibri"/>
          <w:color w:val="1155CC"/>
          <w:u w:val="single"/>
        </w:rPr>
      </w:pPr>
      <w:r>
        <w:fldChar w:fldCharType="begin"/>
      </w:r>
      <w:r>
        <w:instrText xml:space="preserve"> HYPERLINK "https://eur01.safelinks.protection.outlook.com/?url=https%3A%2F%2Fwww.agi.org.uk%2Fagi-groups%2Fstandards-committee%2Fuk-gemini%2F40-gemini%2F1062-gemini-datasets-and-data-series%2336&amp;data=02%7C01%7Cpeter.parslow%40os.uk%7Cb9b1a3d5ceff45f74aaf0</w:instrText>
      </w:r>
      <w:r>
        <w:instrText xml:space="preserve">8d6e5ba576c%7C7988742dc5434b9a87a910a7b354d289%7C0%7C0%7C636948985830112165&amp;sdata=iZdxnN7u%2BP%2FSAFETajJQchVGm6DMYxyFl%2F6siASSElA%3D&amp;reserved=0" </w:instrText>
      </w:r>
      <w:r>
        <w:fldChar w:fldCharType="separate"/>
      </w:r>
      <w:r>
        <w:rPr>
          <w:rFonts w:ascii="Calibri" w:eastAsia="Calibri" w:hAnsi="Calibri" w:cs="Calibri"/>
          <w:color w:val="1155CC"/>
          <w:u w:val="single"/>
        </w:rPr>
        <w:t>https://www.agi.org.uk/agi-groups/standards-committee/uk-gemini/40-gemini/1062-gemini-datasets-and-data-serie</w:t>
      </w:r>
      <w:r>
        <w:rPr>
          <w:rFonts w:ascii="Calibri" w:eastAsia="Calibri" w:hAnsi="Calibri" w:cs="Calibri"/>
          <w:color w:val="1155CC"/>
          <w:u w:val="single"/>
        </w:rPr>
        <w:t>s#36</w:t>
      </w:r>
    </w:p>
    <w:p w14:paraId="2FF55ED5" w14:textId="77777777" w:rsidR="00A113E7" w:rsidRDefault="00097786">
      <w:pPr>
        <w:rPr>
          <w:rFonts w:ascii="Calibri" w:eastAsia="Calibri" w:hAnsi="Calibri" w:cs="Calibri"/>
        </w:rPr>
      </w:pPr>
      <w:r>
        <w:fldChar w:fldCharType="end"/>
      </w:r>
      <w:proofErr w:type="gramStart"/>
      <w:r>
        <w:rPr>
          <w:rFonts w:ascii="Calibri" w:eastAsia="Calibri" w:hAnsi="Calibri" w:cs="Calibri"/>
        </w:rPr>
        <w:t>it's</w:t>
      </w:r>
      <w:proofErr w:type="gramEnd"/>
      <w:r>
        <w:rPr>
          <w:rFonts w:ascii="Calibri" w:eastAsia="Calibri" w:hAnsi="Calibri" w:cs="Calibri"/>
        </w:rPr>
        <w:t xml:space="preserve"> at least strongly recommended that this uses the</w:t>
      </w:r>
    </w:p>
    <w:p w14:paraId="7343CCA5" w14:textId="77777777" w:rsidR="00A113E7" w:rsidRDefault="0009778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gmd:MD_Identifier</w:t>
      </w:r>
      <w:proofErr w:type="spellEnd"/>
      <w:r>
        <w:rPr>
          <w:rFonts w:ascii="Calibri" w:eastAsia="Calibri" w:hAnsi="Calibri" w:cs="Calibri"/>
        </w:rPr>
        <w:t xml:space="preserve"> element rather than </w:t>
      </w:r>
      <w:proofErr w:type="spellStart"/>
      <w:r>
        <w:rPr>
          <w:rFonts w:ascii="Calibri" w:eastAsia="Calibri" w:hAnsi="Calibri" w:cs="Calibri"/>
        </w:rPr>
        <w:t>gmd:RS_Identifier</w:t>
      </w:r>
      <w:proofErr w:type="spellEnd"/>
      <w:r>
        <w:rPr>
          <w:rFonts w:ascii="Calibri" w:eastAsia="Calibri" w:hAnsi="Calibri" w:cs="Calibri"/>
        </w:rPr>
        <w:t>, however I</w:t>
      </w:r>
    </w:p>
    <w:p w14:paraId="0B0EC9C9" w14:textId="77777777" w:rsidR="00A113E7" w:rsidRDefault="0009778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notice that the two dataset examples in the schema download use</w:t>
      </w:r>
    </w:p>
    <w:p w14:paraId="515FD09A" w14:textId="77777777" w:rsidR="00A113E7" w:rsidRDefault="00097786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gmd:RS_Identifier</w:t>
      </w:r>
      <w:proofErr w:type="spellEnd"/>
      <w:r>
        <w:rPr>
          <w:rFonts w:ascii="Calibri" w:eastAsia="Calibri" w:hAnsi="Calibri" w:cs="Calibri"/>
        </w:rPr>
        <w:t xml:space="preserve"> or a mix of the two.”</w:t>
      </w:r>
    </w:p>
    <w:p w14:paraId="63D280B4" w14:textId="77777777" w:rsidR="00A113E7" w:rsidRDefault="00A113E7">
      <w:pPr>
        <w:rPr>
          <w:rFonts w:ascii="Calibri" w:eastAsia="Calibri" w:hAnsi="Calibri" w:cs="Calibri"/>
        </w:rPr>
      </w:pPr>
    </w:p>
    <w:p w14:paraId="1DA074A6" w14:textId="77777777" w:rsidR="00A113E7" w:rsidRDefault="0009778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OS Boundary Line examp</w:t>
      </w:r>
      <w:r>
        <w:rPr>
          <w:rFonts w:ascii="Calibri" w:eastAsia="Calibri" w:hAnsi="Calibri" w:cs="Calibri"/>
        </w:rPr>
        <w:t>le file fixed on GitHub December 2019</w:t>
      </w:r>
    </w:p>
    <w:p w14:paraId="2FA7D66D" w14:textId="77777777" w:rsidR="00A113E7" w:rsidRDefault="00A113E7">
      <w:pPr>
        <w:rPr>
          <w:rFonts w:ascii="Calibri" w:eastAsia="Calibri" w:hAnsi="Calibri" w:cs="Calibri"/>
        </w:rPr>
      </w:pPr>
    </w:p>
    <w:p w14:paraId="54D9F06F" w14:textId="77777777" w:rsidR="00A113E7" w:rsidRDefault="00097786">
      <w:pPr>
        <w:rPr>
          <w:rFonts w:ascii="Calibri" w:eastAsia="Calibri" w:hAnsi="Calibri" w:cs="Calibri"/>
          <w:strike/>
          <w:highlight w:val="yellow"/>
        </w:rPr>
      </w:pPr>
      <w:r>
        <w:rPr>
          <w:rFonts w:ascii="Calibri" w:eastAsia="Calibri" w:hAnsi="Calibri" w:cs="Calibri"/>
          <w:b/>
        </w:rPr>
        <w:t>Peter</w:t>
      </w:r>
      <w:r>
        <w:rPr>
          <w:rFonts w:ascii="Calibri" w:eastAsia="Calibri" w:hAnsi="Calibri" w:cs="Calibri"/>
        </w:rPr>
        <w:t xml:space="preserve">: need to fix BGS example </w:t>
      </w:r>
      <w:r>
        <w:rPr>
          <w:rFonts w:ascii="Calibri" w:eastAsia="Calibri" w:hAnsi="Calibri" w:cs="Calibri"/>
          <w:highlight w:val="green"/>
        </w:rPr>
        <w:t xml:space="preserve">(c) </w:t>
      </w:r>
      <w:r>
        <w:rPr>
          <w:rFonts w:ascii="Calibri" w:eastAsia="Calibri" w:hAnsi="Calibri" w:cs="Calibri"/>
        </w:rPr>
        <w:t xml:space="preserve">has both, using </w:t>
      </w:r>
      <w:proofErr w:type="spellStart"/>
      <w:r>
        <w:rPr>
          <w:rFonts w:ascii="Calibri" w:eastAsia="Calibri" w:hAnsi="Calibri" w:cs="Calibri"/>
        </w:rPr>
        <w:t>RS_Identifier</w:t>
      </w:r>
      <w:proofErr w:type="spellEnd"/>
      <w:r>
        <w:rPr>
          <w:rFonts w:ascii="Calibri" w:eastAsia="Calibri" w:hAnsi="Calibri" w:cs="Calibri"/>
        </w:rPr>
        <w:t xml:space="preserve"> to encode the DOI. </w:t>
      </w:r>
      <w:r>
        <w:rPr>
          <w:rFonts w:ascii="Calibri" w:eastAsia="Calibri" w:hAnsi="Calibri" w:cs="Calibri"/>
          <w:strike/>
          <w:highlight w:val="yellow"/>
        </w:rPr>
        <w:t xml:space="preserve">According to </w:t>
      </w:r>
      <w:hyperlink r:id="rId17" w:anchor="36">
        <w:r>
          <w:rPr>
            <w:rFonts w:ascii="Calibri" w:eastAsia="Calibri" w:hAnsi="Calibri" w:cs="Calibri"/>
            <w:strike/>
            <w:color w:val="1155CC"/>
            <w:highlight w:val="yellow"/>
            <w:u w:val="single"/>
          </w:rPr>
          <w:t>https://www.agi.org.uk/agi-groups/standards-committee/uk-gemini/40-gemini/1062-gemini-datasets-and-data-series#36</w:t>
        </w:r>
      </w:hyperlink>
      <w:r>
        <w:rPr>
          <w:rFonts w:ascii="Calibri" w:eastAsia="Calibri" w:hAnsi="Calibri" w:cs="Calibri"/>
          <w:strike/>
          <w:highlight w:val="yellow"/>
        </w:rPr>
        <w:t xml:space="preserve">, the DOI should be encoded in </w:t>
      </w:r>
      <w:proofErr w:type="spellStart"/>
      <w:r>
        <w:rPr>
          <w:rFonts w:ascii="Calibri" w:eastAsia="Calibri" w:hAnsi="Calibri" w:cs="Calibri"/>
          <w:strike/>
          <w:highlight w:val="yellow"/>
        </w:rPr>
        <w:t>otherCitationDetails</w:t>
      </w:r>
      <w:proofErr w:type="spellEnd"/>
      <w:r>
        <w:rPr>
          <w:rFonts w:ascii="Calibri" w:eastAsia="Calibri" w:hAnsi="Calibri" w:cs="Calibri"/>
          <w:strike/>
          <w:highlight w:val="yellow"/>
        </w:rPr>
        <w:t xml:space="preserve">: </w:t>
      </w:r>
    </w:p>
    <w:p w14:paraId="47E9AE30" w14:textId="77777777" w:rsidR="00A113E7" w:rsidRDefault="00A113E7">
      <w:pPr>
        <w:rPr>
          <w:rFonts w:ascii="Calibri" w:eastAsia="Calibri" w:hAnsi="Calibri" w:cs="Calibri"/>
          <w:strike/>
          <w:highlight w:val="yellow"/>
        </w:rPr>
      </w:pPr>
    </w:p>
    <w:p w14:paraId="6ACC3570" w14:textId="77777777" w:rsidR="00A113E7" w:rsidRDefault="00097786">
      <w:pPr>
        <w:rPr>
          <w:rFonts w:ascii="Calibri" w:eastAsia="Calibri" w:hAnsi="Calibri" w:cs="Calibri"/>
          <w:strike/>
          <w:highlight w:val="yellow"/>
        </w:rPr>
      </w:pPr>
      <w:r>
        <w:rPr>
          <w:rFonts w:ascii="Calibri" w:eastAsia="Calibri" w:hAnsi="Calibri" w:cs="Calibri"/>
          <w:strike/>
          <w:highlight w:val="yellow"/>
        </w:rPr>
        <w:tab/>
        <w:t>&lt;</w:t>
      </w:r>
      <w:proofErr w:type="spellStart"/>
      <w:proofErr w:type="gramStart"/>
      <w:r>
        <w:rPr>
          <w:rFonts w:ascii="Calibri" w:eastAsia="Calibri" w:hAnsi="Calibri" w:cs="Calibri"/>
          <w:strike/>
          <w:highlight w:val="yellow"/>
        </w:rPr>
        <w:t>gmd:otherCitationDetails</w:t>
      </w:r>
      <w:proofErr w:type="spellEnd"/>
      <w:proofErr w:type="gramEnd"/>
      <w:r>
        <w:rPr>
          <w:rFonts w:ascii="Calibri" w:eastAsia="Calibri" w:hAnsi="Calibri" w:cs="Calibri"/>
          <w:strike/>
          <w:highlight w:val="yellow"/>
        </w:rPr>
        <w:t>&gt;</w:t>
      </w:r>
    </w:p>
    <w:p w14:paraId="372AE6E6" w14:textId="77777777" w:rsidR="00A113E7" w:rsidRDefault="00097786">
      <w:pPr>
        <w:rPr>
          <w:rFonts w:ascii="Calibri" w:eastAsia="Calibri" w:hAnsi="Calibri" w:cs="Calibri"/>
          <w:strike/>
          <w:highlight w:val="yellow"/>
        </w:rPr>
      </w:pPr>
      <w:r>
        <w:rPr>
          <w:rFonts w:ascii="Calibri" w:eastAsia="Calibri" w:hAnsi="Calibri" w:cs="Calibri"/>
          <w:strike/>
          <w:highlight w:val="yellow"/>
        </w:rPr>
        <w:t xml:space="preserve"> &lt;</w:t>
      </w:r>
      <w:proofErr w:type="gramStart"/>
      <w:r>
        <w:rPr>
          <w:rFonts w:ascii="Calibri" w:eastAsia="Calibri" w:hAnsi="Calibri" w:cs="Calibri"/>
          <w:strike/>
          <w:highlight w:val="yellow"/>
        </w:rPr>
        <w:t>gco:CharacterString</w:t>
      </w:r>
      <w:proofErr w:type="gramEnd"/>
      <w:r>
        <w:rPr>
          <w:rFonts w:ascii="Calibri" w:eastAsia="Calibri" w:hAnsi="Calibri" w:cs="Calibri"/>
          <w:strike/>
          <w:highlight w:val="yellow"/>
        </w:rPr>
        <w:t>&gt;doi:10.5285/1e7d5e08-9e24-471b-ae37-49b477f695e3&lt;/gco:CharacterString&gt;</w:t>
      </w:r>
    </w:p>
    <w:p w14:paraId="03E8DDE6" w14:textId="77777777" w:rsidR="00A113E7" w:rsidRDefault="00097786">
      <w:pPr>
        <w:rPr>
          <w:rFonts w:ascii="Calibri" w:eastAsia="Calibri" w:hAnsi="Calibri" w:cs="Calibri"/>
          <w:strike/>
          <w:highlight w:val="yellow"/>
        </w:rPr>
      </w:pPr>
      <w:r>
        <w:rPr>
          <w:rFonts w:ascii="Calibri" w:eastAsia="Calibri" w:hAnsi="Calibri" w:cs="Calibri"/>
          <w:strike/>
          <w:highlight w:val="yellow"/>
        </w:rPr>
        <w:tab/>
        <w:t>&lt;/</w:t>
      </w:r>
      <w:proofErr w:type="spellStart"/>
      <w:proofErr w:type="gramStart"/>
      <w:r>
        <w:rPr>
          <w:rFonts w:ascii="Calibri" w:eastAsia="Calibri" w:hAnsi="Calibri" w:cs="Calibri"/>
          <w:strike/>
          <w:highlight w:val="yellow"/>
        </w:rPr>
        <w:t>gmd:otherCitationDetails</w:t>
      </w:r>
      <w:proofErr w:type="spellEnd"/>
      <w:proofErr w:type="gramEnd"/>
      <w:r>
        <w:rPr>
          <w:rFonts w:ascii="Calibri" w:eastAsia="Calibri" w:hAnsi="Calibri" w:cs="Calibri"/>
          <w:strike/>
          <w:highlight w:val="yellow"/>
        </w:rPr>
        <w:t>&gt;</w:t>
      </w:r>
    </w:p>
    <w:p w14:paraId="179579F4" w14:textId="77777777" w:rsidR="00A113E7" w:rsidRDefault="00097786">
      <w:pPr>
        <w:rPr>
          <w:rFonts w:ascii="Calibri" w:eastAsia="Calibri" w:hAnsi="Calibri" w:cs="Calibri"/>
          <w:highlight w:val="yellow"/>
        </w:rPr>
      </w:pPr>
      <w:r>
        <w:rPr>
          <w:rFonts w:ascii="Calibri" w:eastAsia="Calibri" w:hAnsi="Calibri" w:cs="Calibri"/>
          <w:highlight w:val="yellow"/>
        </w:rPr>
        <w:t>Fixed in GitHub</w:t>
      </w:r>
    </w:p>
    <w:p w14:paraId="5C743E5C" w14:textId="77777777" w:rsidR="00A113E7" w:rsidRDefault="00097786">
      <w:pPr>
        <w:rPr>
          <w:rFonts w:ascii="Calibri" w:eastAsia="Calibri" w:hAnsi="Calibri" w:cs="Calibri"/>
          <w:i/>
          <w:strike/>
        </w:rPr>
      </w:pPr>
      <w:r>
        <w:rPr>
          <w:rFonts w:ascii="Calibri" w:eastAsia="Calibri" w:hAnsi="Calibri" w:cs="Calibri"/>
          <w:i/>
          <w:strike/>
        </w:rPr>
        <w:t>Metadata working group to confirm this</w:t>
      </w:r>
    </w:p>
    <w:p w14:paraId="72893C84" w14:textId="77777777" w:rsidR="00A113E7" w:rsidRDefault="00097786">
      <w:pPr>
        <w:rPr>
          <w:rFonts w:ascii="Calibri" w:eastAsia="Calibri" w:hAnsi="Calibri" w:cs="Calibri"/>
          <w:i/>
          <w:highlight w:val="green"/>
        </w:rPr>
      </w:pPr>
      <w:r>
        <w:rPr>
          <w:rFonts w:ascii="Calibri" w:eastAsia="Calibri" w:hAnsi="Calibri" w:cs="Calibri"/>
          <w:i/>
          <w:highlight w:val="green"/>
        </w:rPr>
        <w:lastRenderedPageBreak/>
        <w:t xml:space="preserve">Remove discussion of DOI from alternative title (guidance, encoding guidance &amp; </w:t>
      </w:r>
      <w:r>
        <w:rPr>
          <w:rFonts w:ascii="Calibri" w:eastAsia="Calibri" w:hAnsi="Calibri" w:cs="Calibri"/>
          <w:i/>
          <w:highlight w:val="green"/>
        </w:rPr>
        <w:t>example). Add as a note/comment in Additional information that the other resource could be referenced by its DOI.</w:t>
      </w:r>
    </w:p>
    <w:p w14:paraId="15E37FC7" w14:textId="77777777" w:rsidR="00A113E7" w:rsidRDefault="00097786">
      <w:pPr>
        <w:rPr>
          <w:rFonts w:ascii="Calibri" w:eastAsia="Calibri" w:hAnsi="Calibri" w:cs="Calibri"/>
          <w:i/>
          <w:highlight w:val="green"/>
        </w:rPr>
      </w:pPr>
      <w:r>
        <w:rPr>
          <w:rFonts w:ascii="Calibri" w:eastAsia="Calibri" w:hAnsi="Calibri" w:cs="Calibri"/>
          <w:i/>
          <w:highlight w:val="green"/>
        </w:rPr>
        <w:t xml:space="preserve">Fixed </w:t>
      </w:r>
    </w:p>
    <w:p w14:paraId="53A9B774" w14:textId="77777777" w:rsidR="00A113E7" w:rsidRDefault="00A113E7">
      <w:pPr>
        <w:rPr>
          <w:rFonts w:ascii="Calibri" w:eastAsia="Calibri" w:hAnsi="Calibri" w:cs="Calibri"/>
          <w:i/>
          <w:highlight w:val="green"/>
        </w:rPr>
      </w:pPr>
    </w:p>
    <w:p w14:paraId="30EFC5E4" w14:textId="77777777" w:rsidR="00A113E7" w:rsidRDefault="00097786">
      <w:pPr>
        <w:pStyle w:val="Heading2"/>
        <w:rPr>
          <w:rFonts w:ascii="Calibri" w:eastAsia="Calibri" w:hAnsi="Calibri" w:cs="Calibri"/>
          <w:i/>
          <w:sz w:val="22"/>
          <w:szCs w:val="22"/>
          <w:highlight w:val="green"/>
        </w:rPr>
      </w:pPr>
      <w:bookmarkStart w:id="17" w:name="_mkvrfdw8qfig" w:colFirst="0" w:colLast="0"/>
      <w:bookmarkEnd w:id="17"/>
      <w:r>
        <w:rPr>
          <w:rFonts w:ascii="Calibri" w:eastAsia="Calibri" w:hAnsi="Calibri" w:cs="Calibri"/>
          <w:i/>
          <w:sz w:val="22"/>
          <w:szCs w:val="22"/>
          <w:highlight w:val="green"/>
        </w:rPr>
        <w:t xml:space="preserve">The Resource identifier encoding should be </w:t>
      </w:r>
      <w:proofErr w:type="spellStart"/>
      <w:r>
        <w:rPr>
          <w:rFonts w:ascii="Calibri" w:eastAsia="Calibri" w:hAnsi="Calibri" w:cs="Calibri"/>
          <w:i/>
          <w:sz w:val="22"/>
          <w:szCs w:val="22"/>
          <w:highlight w:val="green"/>
        </w:rPr>
        <w:t>MD_Identifier</w:t>
      </w:r>
      <w:proofErr w:type="spellEnd"/>
      <w:r>
        <w:rPr>
          <w:rFonts w:ascii="Calibri" w:eastAsia="Calibri" w:hAnsi="Calibri" w:cs="Calibri"/>
          <w:i/>
          <w:sz w:val="22"/>
          <w:szCs w:val="22"/>
          <w:highlight w:val="green"/>
        </w:rPr>
        <w:t>, with an Anchor - URL to the landing page &amp; text element being the DOI. Fixed</w:t>
      </w:r>
    </w:p>
    <w:p w14:paraId="7987931E" w14:textId="77777777" w:rsidR="00A113E7" w:rsidRDefault="00097786">
      <w:pPr>
        <w:pStyle w:val="Heading2"/>
      </w:pPr>
      <w:bookmarkStart w:id="18" w:name="_mkfbnk8tepdx" w:colFirst="0" w:colLast="0"/>
      <w:bookmarkEnd w:id="18"/>
      <w:r>
        <w:t>2020-11: Invalid example file (Jo, Mar 2020)</w:t>
      </w:r>
    </w:p>
    <w:p w14:paraId="6123D730" w14:textId="77777777" w:rsidR="00A113E7" w:rsidRDefault="00097786">
      <w:r>
        <w:t>See also 2020-04</w:t>
      </w:r>
    </w:p>
    <w:p w14:paraId="37033EDB" w14:textId="77777777" w:rsidR="00A113E7" w:rsidRDefault="00097786">
      <w:pPr>
        <w:rPr>
          <w:rFonts w:ascii="Calibri" w:eastAsia="Calibri" w:hAnsi="Calibri" w:cs="Calibri"/>
          <w:highlight w:val="green"/>
        </w:rPr>
      </w:pPr>
      <w:r>
        <w:t xml:space="preserve">The example file at </w:t>
      </w:r>
      <w:hyperlink r:id="rId18">
        <w:r>
          <w:rPr>
            <w:color w:val="1155CC"/>
            <w:u w:val="single"/>
          </w:rPr>
          <w:t>https://github.com/AGIGemini/Schematron/blob/master/samples/BGSds-example1</w:t>
        </w:r>
        <w:r>
          <w:rPr>
            <w:color w:val="1155CC"/>
            <w:u w:val="single"/>
          </w:rPr>
          <w:t>c.xml</w:t>
        </w:r>
      </w:hyperlink>
      <w:r>
        <w:t xml:space="preserve"> contains an invalid Data quality element, at lines 890-900. It needs to contain a result element. </w:t>
      </w:r>
      <w:r>
        <w:rPr>
          <w:highlight w:val="green"/>
        </w:rPr>
        <w:t xml:space="preserve">Remove lines 890-900. </w:t>
      </w:r>
      <w:r>
        <w:rPr>
          <w:rFonts w:ascii="Calibri" w:eastAsia="Calibri" w:hAnsi="Calibri" w:cs="Calibri"/>
          <w:highlight w:val="green"/>
        </w:rPr>
        <w:t xml:space="preserve">The report between lines 859 and 870 </w:t>
      </w:r>
      <w:proofErr w:type="gramStart"/>
      <w:r>
        <w:rPr>
          <w:rFonts w:ascii="Calibri" w:eastAsia="Calibri" w:hAnsi="Calibri" w:cs="Calibri"/>
          <w:highlight w:val="green"/>
        </w:rPr>
        <w:t>doesn’t</w:t>
      </w:r>
      <w:proofErr w:type="gramEnd"/>
      <w:r>
        <w:rPr>
          <w:rFonts w:ascii="Calibri" w:eastAsia="Calibri" w:hAnsi="Calibri" w:cs="Calibri"/>
          <w:highlight w:val="green"/>
        </w:rPr>
        <w:t xml:space="preserve"> look that helpful either!</w:t>
      </w:r>
    </w:p>
    <w:p w14:paraId="128F190D" w14:textId="77777777" w:rsidR="00A113E7" w:rsidRDefault="00097786">
      <w:pPr>
        <w:rPr>
          <w:rFonts w:ascii="Calibri" w:eastAsia="Calibri" w:hAnsi="Calibri" w:cs="Calibri"/>
          <w:highlight w:val="green"/>
        </w:rPr>
      </w:pPr>
      <w:r>
        <w:rPr>
          <w:rFonts w:ascii="Calibri" w:eastAsia="Calibri" w:hAnsi="Calibri" w:cs="Calibri"/>
          <w:highlight w:val="green"/>
        </w:rPr>
        <w:t>Fixed in GitHub</w:t>
      </w:r>
    </w:p>
    <w:p w14:paraId="16C0B1C3" w14:textId="77777777" w:rsidR="00A113E7" w:rsidRDefault="00097786">
      <w:r>
        <w:rPr>
          <w:rFonts w:ascii="Calibri" w:eastAsia="Calibri" w:hAnsi="Calibri" w:cs="Calibri"/>
        </w:rPr>
        <w:t xml:space="preserve">Jo adds: “a record with comments for the placeholder elements would be hugely useful”. </w:t>
      </w:r>
      <w:r>
        <w:rPr>
          <w:rFonts w:ascii="Calibri" w:eastAsia="Calibri" w:hAnsi="Calibri" w:cs="Calibri"/>
          <w:highlight w:val="red"/>
        </w:rPr>
        <w:t>Good idea - needs work</w:t>
      </w:r>
    </w:p>
    <w:p w14:paraId="7970357E" w14:textId="77777777" w:rsidR="00A113E7" w:rsidRDefault="00097786">
      <w:pPr>
        <w:pStyle w:val="Heading2"/>
      </w:pPr>
      <w:bookmarkStart w:id="19" w:name="_x86vur8g85fp" w:colFirst="0" w:colLast="0"/>
      <w:bookmarkEnd w:id="19"/>
      <w:r>
        <w:t>2020-07: The series XML example is invalid (Jo/James, 11 Feb 2020)</w:t>
      </w:r>
    </w:p>
    <w:p w14:paraId="60C110B1" w14:textId="77777777" w:rsidR="00A113E7" w:rsidRDefault="00097786">
      <w:r>
        <w:t xml:space="preserve">We </w:t>
      </w:r>
      <w:proofErr w:type="gramStart"/>
      <w:r>
        <w:t>don’t</w:t>
      </w:r>
      <w:proofErr w:type="gramEnd"/>
      <w:r>
        <w:t xml:space="preserve"> have a valid GEMINI 2.3 “series” file. The guidance links to the GEMIN</w:t>
      </w:r>
      <w:r>
        <w:t xml:space="preserve">I 2.2 one, which </w:t>
      </w:r>
      <w:proofErr w:type="gramStart"/>
      <w:r>
        <w:t>isn’t</w:t>
      </w:r>
      <w:proofErr w:type="gramEnd"/>
      <w:r>
        <w:t xml:space="preserve"> valid.</w:t>
      </w:r>
    </w:p>
    <w:p w14:paraId="69AA421F" w14:textId="77777777" w:rsidR="00A113E7" w:rsidRDefault="00097786">
      <w:pPr>
        <w:rPr>
          <w:highlight w:val="red"/>
        </w:rPr>
      </w:pPr>
      <w:r>
        <w:t xml:space="preserve">Fix: </w:t>
      </w:r>
      <w:r>
        <w:rPr>
          <w:highlight w:val="red"/>
        </w:rPr>
        <w:t>we need to create a valid series metadata instance.</w:t>
      </w:r>
    </w:p>
    <w:p w14:paraId="43B787B6" w14:textId="77777777" w:rsidR="00A113E7" w:rsidRDefault="00097786">
      <w:pPr>
        <w:pStyle w:val="Heading2"/>
        <w:rPr>
          <w:sz w:val="22"/>
          <w:szCs w:val="22"/>
          <w:highlight w:val="green"/>
        </w:rPr>
      </w:pPr>
      <w:bookmarkStart w:id="20" w:name="_d8aw7z4uy7n4" w:colFirst="0" w:colLast="0"/>
      <w:bookmarkEnd w:id="20"/>
      <w:r>
        <w:rPr>
          <w:sz w:val="22"/>
          <w:szCs w:val="22"/>
        </w:rPr>
        <w:t xml:space="preserve">Suggestion: </w:t>
      </w:r>
      <w:r>
        <w:rPr>
          <w:sz w:val="22"/>
          <w:szCs w:val="22"/>
          <w:highlight w:val="green"/>
        </w:rPr>
        <w:t>link from the guidance to the examples in GitHub. Fixed on website</w:t>
      </w:r>
    </w:p>
    <w:p w14:paraId="72DE32E5" w14:textId="77777777" w:rsidR="00A113E7" w:rsidRDefault="00097786">
      <w:pPr>
        <w:pStyle w:val="Heading2"/>
      </w:pPr>
      <w:bookmarkStart w:id="21" w:name="_wb4chuehv7w1" w:colFirst="0" w:colLast="0"/>
      <w:bookmarkEnd w:id="21"/>
      <w:r>
        <w:t>January 2020 release</w:t>
      </w:r>
    </w:p>
    <w:p w14:paraId="51537CF7" w14:textId="77777777" w:rsidR="00A113E7" w:rsidRDefault="00097786">
      <w:r>
        <w:t>Live Feb 5th</w:t>
      </w:r>
      <w:proofErr w:type="gramStart"/>
      <w:r>
        <w:t xml:space="preserve"> 2020</w:t>
      </w:r>
      <w:proofErr w:type="gramEnd"/>
    </w:p>
    <w:p w14:paraId="0AEE00A7" w14:textId="77777777" w:rsidR="00A113E7" w:rsidRDefault="00097786">
      <w:pPr>
        <w:numPr>
          <w:ilvl w:val="0"/>
          <w:numId w:val="10"/>
        </w:numPr>
      </w:pPr>
      <w:r>
        <w:t>Keyword for INSPIRE theme: encoding example uses the wrong URL. Also, could describe it better in the guidance.</w:t>
      </w:r>
    </w:p>
    <w:p w14:paraId="679BAFE0" w14:textId="77777777" w:rsidR="00A113E7" w:rsidRDefault="00097786">
      <w:pPr>
        <w:numPr>
          <w:ilvl w:val="0"/>
          <w:numId w:val="10"/>
        </w:numPr>
      </w:pPr>
      <w:r>
        <w:t xml:space="preserve">(Jo Cook) Typo in </w:t>
      </w:r>
      <w:proofErr w:type="spellStart"/>
      <w:r>
        <w:t>UseConstraints</w:t>
      </w:r>
      <w:proofErr w:type="spellEnd"/>
      <w:r>
        <w:t xml:space="preserve"> encoding “</w:t>
      </w:r>
      <w:r>
        <w:rPr>
          <w:rFonts w:ascii="Calibri" w:eastAsia="Calibri" w:hAnsi="Calibri" w:cs="Calibri"/>
        </w:rPr>
        <w:t>&lt;</w:t>
      </w:r>
      <w:proofErr w:type="spellStart"/>
      <w:proofErr w:type="gramStart"/>
      <w:r>
        <w:rPr>
          <w:rFonts w:ascii="Calibri" w:eastAsia="Calibri" w:hAnsi="Calibri" w:cs="Calibri"/>
        </w:rPr>
        <w:t>gmd:otherContraints</w:t>
      </w:r>
      <w:proofErr w:type="spellEnd"/>
      <w:proofErr w:type="gramEnd"/>
      <w:r>
        <w:rPr>
          <w:rFonts w:ascii="Calibri" w:eastAsia="Calibri" w:hAnsi="Calibri" w:cs="Calibri"/>
        </w:rPr>
        <w:t xml:space="preserve">&gt;” </w:t>
      </w:r>
      <w:r>
        <w:rPr>
          <w:rFonts w:ascii="Calibri" w:eastAsia="Calibri" w:hAnsi="Calibri" w:cs="Calibri"/>
          <w:i/>
        </w:rPr>
        <w:t>actually occurred four times</w:t>
      </w:r>
    </w:p>
    <w:p w14:paraId="5AB720D4" w14:textId="77777777" w:rsidR="00A113E7" w:rsidRDefault="00097786">
      <w:pPr>
        <w:pStyle w:val="Heading2"/>
        <w:numPr>
          <w:ilvl w:val="0"/>
          <w:numId w:val="10"/>
        </w:numPr>
        <w:spacing w:before="0" w:after="0"/>
        <w:rPr>
          <w:rFonts w:ascii="Calibri" w:eastAsia="Calibri" w:hAnsi="Calibri" w:cs="Calibri"/>
          <w:i/>
        </w:rPr>
      </w:pPr>
      <w:bookmarkStart w:id="22" w:name="_7iez0iknf3wa" w:colFirst="0" w:colLast="0"/>
      <w:bookmarkEnd w:id="22"/>
      <w:proofErr w:type="spellStart"/>
      <w:r>
        <w:rPr>
          <w:sz w:val="22"/>
          <w:szCs w:val="22"/>
        </w:rPr>
        <w:t>HierarchyLevelName</w:t>
      </w:r>
      <w:proofErr w:type="spellEnd"/>
      <w:r>
        <w:rPr>
          <w:sz w:val="22"/>
          <w:szCs w:val="22"/>
        </w:rPr>
        <w:t xml:space="preserve"> (Jo Cook 17th July 2019) To ma</w:t>
      </w:r>
      <w:r>
        <w:rPr>
          <w:sz w:val="22"/>
          <w:szCs w:val="22"/>
        </w:rPr>
        <w:t xml:space="preserve">tch the INSPIRE TG, </w:t>
      </w:r>
      <w:proofErr w:type="gramStart"/>
      <w:r>
        <w:rPr>
          <w:sz w:val="22"/>
          <w:szCs w:val="22"/>
        </w:rPr>
        <w:t>it’s</w:t>
      </w:r>
      <w:proofErr w:type="gramEnd"/>
      <w:r>
        <w:rPr>
          <w:sz w:val="22"/>
          <w:szCs w:val="22"/>
        </w:rPr>
        <w:t xml:space="preserve"> not just “an appropriate text string”, but specifically “service”, “series”, or “dataset” (in which case it’s not required). Changed guidance &amp; examples; encoding seems OK.</w:t>
      </w:r>
    </w:p>
    <w:p w14:paraId="3E7359E7" w14:textId="77777777" w:rsidR="00A113E7" w:rsidRDefault="00097786">
      <w:pPr>
        <w:numPr>
          <w:ilvl w:val="0"/>
          <w:numId w:val="10"/>
        </w:numPr>
      </w:pPr>
      <w:r>
        <w:t>Conformity (INSPIRE): minor fix to guidance &amp; new ‘known e</w:t>
      </w:r>
      <w:r>
        <w:t>rror’ (reported by Phil Trembath, Jan 2020)</w:t>
      </w:r>
    </w:p>
    <w:p w14:paraId="6A4CDA8B" w14:textId="77777777" w:rsidR="00A113E7" w:rsidRDefault="00097786">
      <w:pPr>
        <w:numPr>
          <w:ilvl w:val="0"/>
          <w:numId w:val="10"/>
        </w:numPr>
      </w:pPr>
      <w:r>
        <w:t>Improve Limitations on public access: list/explain the INSPIRE reasons, and hyperlink to their register (idea from Peter, Dec 2019)</w:t>
      </w:r>
    </w:p>
    <w:p w14:paraId="2168E85B" w14:textId="77777777" w:rsidR="00A113E7" w:rsidRDefault="00097786">
      <w:pPr>
        <w:numPr>
          <w:ilvl w:val="0"/>
          <w:numId w:val="10"/>
        </w:numPr>
      </w:pPr>
      <w:r>
        <w:t>(re)introduce Metadata standard name &amp; version, as optional, but with clear guid</w:t>
      </w:r>
      <w:r>
        <w:t>ance what to put in? (Suggested by Jo Cook, February 2019) - yes; much email correspondence, resolved by January 2020</w:t>
      </w:r>
    </w:p>
    <w:p w14:paraId="50A6A713" w14:textId="77777777" w:rsidR="00A113E7" w:rsidRDefault="00A113E7">
      <w:pPr>
        <w:rPr>
          <w:sz w:val="32"/>
          <w:szCs w:val="32"/>
        </w:rPr>
      </w:pPr>
    </w:p>
    <w:p w14:paraId="246470B3" w14:textId="77777777" w:rsidR="00A113E7" w:rsidRDefault="00097786">
      <w:pPr>
        <w:rPr>
          <w:sz w:val="32"/>
          <w:szCs w:val="32"/>
        </w:rPr>
      </w:pPr>
      <w:r>
        <w:rPr>
          <w:sz w:val="32"/>
          <w:szCs w:val="32"/>
        </w:rPr>
        <w:t xml:space="preserve">June 2019: </w:t>
      </w:r>
      <w:proofErr w:type="spellStart"/>
      <w:r>
        <w:rPr>
          <w:sz w:val="32"/>
          <w:szCs w:val="32"/>
        </w:rPr>
        <w:t>Schematron</w:t>
      </w:r>
      <w:proofErr w:type="spellEnd"/>
      <w:r>
        <w:rPr>
          <w:sz w:val="32"/>
          <w:szCs w:val="32"/>
        </w:rPr>
        <w:t xml:space="preserve"> on GitHub</w:t>
      </w:r>
    </w:p>
    <w:p w14:paraId="3C4452FA" w14:textId="77777777" w:rsidR="00A113E7" w:rsidRDefault="00097786">
      <w:pPr>
        <w:rPr>
          <w:sz w:val="32"/>
          <w:szCs w:val="32"/>
        </w:rPr>
      </w:pPr>
      <w:r>
        <w:t>Suggested by Jo Cook, Feb 2019; implemented by June 2019: https://github.com/AGIGemini/Schematron</w:t>
      </w:r>
    </w:p>
    <w:p w14:paraId="24301365" w14:textId="77777777" w:rsidR="00A113E7" w:rsidRDefault="00097786">
      <w:pPr>
        <w:pStyle w:val="Heading2"/>
      </w:pPr>
      <w:bookmarkStart w:id="23" w:name="_6yet9048zg6l" w:colFirst="0" w:colLast="0"/>
      <w:bookmarkEnd w:id="23"/>
      <w:r>
        <w:t>March 2</w:t>
      </w:r>
      <w:r>
        <w:t>019</w:t>
      </w:r>
    </w:p>
    <w:p w14:paraId="6364C39C" w14:textId="77777777" w:rsidR="00A113E7" w:rsidRDefault="00097786">
      <w:pPr>
        <w:numPr>
          <w:ilvl w:val="0"/>
          <w:numId w:val="13"/>
        </w:numPr>
      </w:pPr>
      <w:r>
        <w:t xml:space="preserve">Schema location - changed </w:t>
      </w:r>
      <w:hyperlink r:id="rId19" w:anchor="2.1">
        <w:r>
          <w:rPr>
            <w:color w:val="1155CC"/>
            <w:u w:val="single"/>
          </w:rPr>
          <w:t>https://www.agi.org.uk/1048-uk-gemini-encoding-guidance#2.1</w:t>
        </w:r>
      </w:hyperlink>
      <w:r>
        <w:t xml:space="preserve"> to describe a choice of XSDs</w:t>
      </w:r>
    </w:p>
    <w:p w14:paraId="2BB1212C" w14:textId="77777777" w:rsidR="00A113E7" w:rsidRDefault="00097786">
      <w:r>
        <w:t>Live on 2nd April 2019:</w:t>
      </w:r>
    </w:p>
    <w:p w14:paraId="4552653C" w14:textId="77777777" w:rsidR="00A113E7" w:rsidRDefault="00097786">
      <w:pPr>
        <w:numPr>
          <w:ilvl w:val="0"/>
          <w:numId w:val="13"/>
        </w:numPr>
      </w:pPr>
      <w:hyperlink r:id="rId20" w:anchor="8">
        <w:r>
          <w:rPr>
            <w:i/>
            <w:color w:val="1155CC"/>
            <w:u w:val="single"/>
          </w:rPr>
          <w:t>Dataset</w:t>
        </w:r>
      </w:hyperlink>
      <w:hyperlink r:id="rId21" w:anchor="8">
        <w:r>
          <w:rPr>
            <w:color w:val="1155CC"/>
            <w:u w:val="single"/>
          </w:rPr>
          <w:t xml:space="preserve"> reference date</w:t>
        </w:r>
      </w:hyperlink>
      <w:r>
        <w:t xml:space="preserve">: removed mention of the maximum </w:t>
      </w:r>
      <w:proofErr w:type="spellStart"/>
      <w:r>
        <w:t>occurence</w:t>
      </w:r>
      <w:proofErr w:type="spellEnd"/>
      <w:r>
        <w:t xml:space="preserve"> for service records, when viewing this element for dataset records.</w:t>
      </w:r>
    </w:p>
    <w:p w14:paraId="050276E2" w14:textId="77777777" w:rsidR="00A113E7" w:rsidRDefault="00097786">
      <w:pPr>
        <w:numPr>
          <w:ilvl w:val="0"/>
          <w:numId w:val="13"/>
        </w:numPr>
      </w:pPr>
      <w:r>
        <w:t>Corrected the INSPIRE "corresponding element" entry for</w:t>
      </w:r>
      <w:hyperlink r:id="rId22" w:anchor="41">
        <w:r>
          <w:t xml:space="preserve"> </w:t>
        </w:r>
      </w:hyperlink>
      <w:hyperlink r:id="rId23" w:anchor="41">
        <w:r>
          <w:rPr>
            <w:color w:val="1155CC"/>
            <w:u w:val="single"/>
          </w:rPr>
          <w:t>Confo</w:t>
        </w:r>
        <w:r>
          <w:rPr>
            <w:color w:val="1155CC"/>
            <w:u w:val="single"/>
          </w:rPr>
          <w:t>rmity</w:t>
        </w:r>
      </w:hyperlink>
      <w:r>
        <w:t>,</w:t>
      </w:r>
      <w:hyperlink r:id="rId24" w:anchor="4">
        <w:r>
          <w:t xml:space="preserve"> </w:t>
        </w:r>
      </w:hyperlink>
      <w:hyperlink r:id="rId25" w:anchor="4">
        <w:r>
          <w:rPr>
            <w:color w:val="1155CC"/>
            <w:u w:val="single"/>
          </w:rPr>
          <w:t>Abstract</w:t>
        </w:r>
      </w:hyperlink>
      <w:r>
        <w:t>,</w:t>
      </w:r>
      <w:hyperlink r:id="rId26" w:anchor="5">
        <w:r>
          <w:t xml:space="preserve"> </w:t>
        </w:r>
      </w:hyperlink>
      <w:hyperlink r:id="rId27" w:anchor="5">
        <w:r>
          <w:rPr>
            <w:color w:val="1155CC"/>
            <w:u w:val="single"/>
          </w:rPr>
          <w:t>Topic category</w:t>
        </w:r>
      </w:hyperlink>
      <w:r>
        <w:t>,</w:t>
      </w:r>
      <w:hyperlink r:id="rId28" w:anchor="6">
        <w:r>
          <w:t xml:space="preserve"> </w:t>
        </w:r>
      </w:hyperlink>
      <w:hyperlink r:id="rId29" w:anchor="6">
        <w:r>
          <w:rPr>
            <w:color w:val="1155CC"/>
            <w:u w:val="single"/>
          </w:rPr>
          <w:t>Keyword</w:t>
        </w:r>
      </w:hyperlink>
      <w:r>
        <w:t>,</w:t>
      </w:r>
      <w:hyperlink r:id="rId30" w:anchor="17">
        <w:r>
          <w:t xml:space="preserve"> </w:t>
        </w:r>
      </w:hyperlink>
      <w:hyperlink r:id="rId31" w:anchor="17">
        <w:r>
          <w:rPr>
            <w:color w:val="1155CC"/>
            <w:u w:val="single"/>
          </w:rPr>
          <w:t>Spatial reference system</w:t>
        </w:r>
      </w:hyperlink>
      <w:r>
        <w:t>,</w:t>
      </w:r>
      <w:hyperlink r:id="rId32" w:anchor="21">
        <w:r>
          <w:t xml:space="preserve"> </w:t>
        </w:r>
      </w:hyperlink>
      <w:hyperlink r:id="rId33" w:anchor="21">
        <w:r>
          <w:rPr>
            <w:color w:val="1155CC"/>
            <w:u w:val="single"/>
          </w:rPr>
          <w:t>Data format</w:t>
        </w:r>
      </w:hyperlink>
      <w:r>
        <w:t>,</w:t>
      </w:r>
      <w:hyperlink r:id="rId34" w:anchor="45">
        <w:r>
          <w:t xml:space="preserve"> </w:t>
        </w:r>
      </w:hyperlink>
      <w:hyperlink r:id="rId35" w:anchor="45">
        <w:r>
          <w:rPr>
            <w:color w:val="1155CC"/>
            <w:u w:val="single"/>
          </w:rPr>
          <w:t>File Identifier</w:t>
        </w:r>
      </w:hyperlink>
      <w:r>
        <w:t>,</w:t>
      </w:r>
      <w:hyperlink r:id="rId36" w:anchor="47">
        <w:r>
          <w:t xml:space="preserve"> </w:t>
        </w:r>
      </w:hyperlink>
      <w:hyperlink r:id="rId37" w:anchor="47">
        <w:r>
          <w:rPr>
            <w:color w:val="1155CC"/>
            <w:u w:val="single"/>
          </w:rPr>
          <w:t>Hierarchy level name</w:t>
        </w:r>
      </w:hyperlink>
      <w:r>
        <w:t>, an</w:t>
      </w:r>
      <w:r>
        <w:t>d</w:t>
      </w:r>
      <w:hyperlink r:id="rId38" w:anchor="48">
        <w:r>
          <w:t xml:space="preserve"> </w:t>
        </w:r>
      </w:hyperlink>
      <w:hyperlink r:id="rId39" w:anchor="48">
        <w:r>
          <w:rPr>
            <w:color w:val="1155CC"/>
            <w:u w:val="single"/>
          </w:rPr>
          <w:t>Quality scope</w:t>
        </w:r>
      </w:hyperlink>
      <w:r>
        <w:t>.</w:t>
      </w:r>
    </w:p>
    <w:p w14:paraId="4A976589" w14:textId="77777777" w:rsidR="00A113E7" w:rsidRDefault="00097786">
      <w:pPr>
        <w:numPr>
          <w:ilvl w:val="0"/>
          <w:numId w:val="13"/>
        </w:numPr>
      </w:pPr>
      <w:r>
        <w:t>Corrected the "corresponding element" entries for service elements to reference ISO 19119 for</w:t>
      </w:r>
      <w:hyperlink r:id="rId40" w:anchor="15">
        <w:r>
          <w:t xml:space="preserve"> </w:t>
        </w:r>
      </w:hyperlink>
      <w:hyperlink r:id="rId41" w:anchor="15">
        <w:r>
          <w:rPr>
            <w:color w:val="1155CC"/>
            <w:u w:val="single"/>
          </w:rPr>
          <w:t>Extent</w:t>
        </w:r>
      </w:hyperlink>
      <w:r>
        <w:t>,</w:t>
      </w:r>
      <w:hyperlink r:id="rId42" w:anchor="16">
        <w:r>
          <w:t xml:space="preserve"> </w:t>
        </w:r>
      </w:hyperlink>
      <w:hyperlink r:id="rId43" w:anchor="16">
        <w:r>
          <w:rPr>
            <w:color w:val="1155CC"/>
            <w:u w:val="single"/>
          </w:rPr>
          <w:t>Vertical extent information</w:t>
        </w:r>
      </w:hyperlink>
      <w:r>
        <w:t>,</w:t>
      </w:r>
      <w:hyperlink r:id="rId44" w:anchor="37">
        <w:r>
          <w:t xml:space="preserve"> </w:t>
        </w:r>
      </w:hyperlink>
      <w:hyperlink r:id="rId45" w:anchor="37">
        <w:r>
          <w:rPr>
            <w:color w:val="1155CC"/>
            <w:u w:val="single"/>
          </w:rPr>
          <w:t>Spatial da</w:t>
        </w:r>
        <w:r>
          <w:rPr>
            <w:color w:val="1155CC"/>
            <w:u w:val="single"/>
          </w:rPr>
          <w:t>ta service type</w:t>
        </w:r>
      </w:hyperlink>
      <w:r>
        <w:t>, and</w:t>
      </w:r>
      <w:hyperlink r:id="rId46" w:anchor="38">
        <w:r>
          <w:t xml:space="preserve"> </w:t>
        </w:r>
      </w:hyperlink>
      <w:hyperlink r:id="rId47" w:anchor="38">
        <w:r>
          <w:rPr>
            <w:color w:val="1155CC"/>
            <w:u w:val="single"/>
          </w:rPr>
          <w:t>Coupled resource</w:t>
        </w:r>
      </w:hyperlink>
      <w:r>
        <w:t>.</w:t>
      </w:r>
    </w:p>
    <w:p w14:paraId="2D1F23C5" w14:textId="77777777" w:rsidR="00A113E7" w:rsidRDefault="00097786">
      <w:pPr>
        <w:numPr>
          <w:ilvl w:val="0"/>
          <w:numId w:val="13"/>
        </w:numPr>
      </w:pPr>
      <w:r>
        <w:t>Corrected the ISO 19139 "corresponding element" entries for service elements</w:t>
      </w:r>
      <w:hyperlink r:id="rId48" w:anchor="15">
        <w:r>
          <w:t xml:space="preserve"> </w:t>
        </w:r>
      </w:hyperlink>
      <w:hyperlink r:id="rId49" w:anchor="15">
        <w:r>
          <w:rPr>
            <w:color w:val="1155CC"/>
            <w:u w:val="single"/>
          </w:rPr>
          <w:t>Extent</w:t>
        </w:r>
      </w:hyperlink>
      <w:r>
        <w:t>,</w:t>
      </w:r>
      <w:hyperlink r:id="rId50" w:anchor="16">
        <w:r>
          <w:t xml:space="preserve"> </w:t>
        </w:r>
      </w:hyperlink>
      <w:hyperlink r:id="rId51" w:anchor="16">
        <w:r>
          <w:rPr>
            <w:color w:val="1155CC"/>
            <w:u w:val="single"/>
          </w:rPr>
          <w:t>Vertical extent information</w:t>
        </w:r>
      </w:hyperlink>
      <w:r>
        <w:t>, and</w:t>
      </w:r>
      <w:hyperlink r:id="rId52" w:anchor="18">
        <w:r>
          <w:t xml:space="preserve"> </w:t>
        </w:r>
      </w:hyperlink>
      <w:r>
        <w:fldChar w:fldCharType="begin"/>
      </w:r>
      <w:r>
        <w:instrText xml:space="preserve"> HYPERLINK "h</w:instrText>
      </w:r>
      <w:r>
        <w:instrText xml:space="preserve">ttps://www.agi.org.uk/agi-groups/standards-committee/uk-gemini/40-gemini/1063-gemini-services#18" </w:instrText>
      </w:r>
      <w:r>
        <w:fldChar w:fldCharType="separate"/>
      </w:r>
      <w:r>
        <w:rPr>
          <w:color w:val="1155CC"/>
          <w:u w:val="single"/>
        </w:rPr>
        <w:t>Spatial resolution</w:t>
      </w:r>
    </w:p>
    <w:p w14:paraId="1EABFEBB" w14:textId="77777777" w:rsidR="00A113E7" w:rsidRDefault="00097786">
      <w:pPr>
        <w:numPr>
          <w:ilvl w:val="0"/>
          <w:numId w:val="13"/>
        </w:numPr>
      </w:pPr>
      <w:r>
        <w:fldChar w:fldCharType="end"/>
      </w:r>
      <w:r>
        <w:t>Corrected the ISO 19139 "corresponding element" entries for</w:t>
      </w:r>
      <w:hyperlink r:id="rId53" w:anchor="1">
        <w:r>
          <w:t xml:space="preserve"> </w:t>
        </w:r>
      </w:hyperlink>
      <w:hyperlink r:id="rId54" w:anchor="1">
        <w:r>
          <w:rPr>
            <w:color w:val="1155CC"/>
            <w:u w:val="single"/>
          </w:rPr>
          <w:t>Title</w:t>
        </w:r>
      </w:hyperlink>
      <w:r>
        <w:t>,</w:t>
      </w:r>
      <w:hyperlink r:id="rId55" w:anchor="2">
        <w:r>
          <w:t xml:space="preserve"> </w:t>
        </w:r>
      </w:hyperlink>
      <w:hyperlink r:id="rId56" w:anchor="2">
        <w:r>
          <w:rPr>
            <w:color w:val="1155CC"/>
            <w:u w:val="single"/>
          </w:rPr>
          <w:t>Alternative title</w:t>
        </w:r>
      </w:hyperlink>
      <w:r>
        <w:t>, and</w:t>
      </w:r>
      <w:hyperlink r:id="rId57" w:anchor="4">
        <w:r>
          <w:t xml:space="preserve"> </w:t>
        </w:r>
      </w:hyperlink>
      <w:hyperlink r:id="rId58" w:anchor="4">
        <w:r>
          <w:rPr>
            <w:color w:val="1155CC"/>
            <w:u w:val="single"/>
          </w:rPr>
          <w:t>Abstract</w:t>
        </w:r>
      </w:hyperlink>
      <w:r>
        <w:t>.</w:t>
      </w:r>
    </w:p>
    <w:p w14:paraId="47580E52" w14:textId="77777777" w:rsidR="00A113E7" w:rsidRDefault="00097786">
      <w:r>
        <w:rPr>
          <w:i/>
        </w:rPr>
        <w:t xml:space="preserve">Note: these are all minor corrections of the way the element is referenced, rather than substantive changes to </w:t>
      </w:r>
      <w:r>
        <w:rPr>
          <w:i/>
        </w:rPr>
        <w:t xml:space="preserve">which element we consider equivalent. The largest impact is to note that INSPIRE only allows one Quality scope element - i.e. the metadata </w:t>
      </w:r>
      <w:proofErr w:type="gramStart"/>
      <w:r>
        <w:rPr>
          <w:i/>
        </w:rPr>
        <w:t>has to</w:t>
      </w:r>
      <w:proofErr w:type="gramEnd"/>
      <w:r>
        <w:rPr>
          <w:i/>
        </w:rPr>
        <w:t xml:space="preserve"> describe the whole dataset.</w:t>
      </w:r>
    </w:p>
    <w:p w14:paraId="182A3715" w14:textId="77777777" w:rsidR="00A113E7" w:rsidRDefault="00097786">
      <w:pPr>
        <w:pStyle w:val="Heading3"/>
      </w:pPr>
      <w:bookmarkStart w:id="24" w:name="_8ng0jov4uih7" w:colFirst="0" w:colLast="0"/>
      <w:bookmarkEnd w:id="24"/>
      <w:r>
        <w:t>Reported; resolved in March 2019 as not errors</w:t>
      </w:r>
    </w:p>
    <w:p w14:paraId="268FEB8F" w14:textId="77777777" w:rsidR="00A113E7" w:rsidRDefault="00097786">
      <w:pPr>
        <w:numPr>
          <w:ilvl w:val="0"/>
          <w:numId w:val="6"/>
        </w:numPr>
      </w:pPr>
      <w:r>
        <w:t xml:space="preserve">INSPIRE “Conditions for access and </w:t>
      </w:r>
      <w:r>
        <w:t xml:space="preserve">use” / GEMINI Use constraints: INSPIRE requires (harvest checker) this to be ISO </w:t>
      </w:r>
      <w:proofErr w:type="spellStart"/>
      <w:r>
        <w:t>useLimitation</w:t>
      </w:r>
      <w:proofErr w:type="spellEnd"/>
    </w:p>
    <w:p w14:paraId="7A4C9900" w14:textId="77777777" w:rsidR="00A113E7" w:rsidRDefault="00097786">
      <w:r>
        <w:t xml:space="preserve">Suggested this be changed at </w:t>
      </w:r>
      <w:hyperlink r:id="rId59">
        <w:r>
          <w:rPr>
            <w:color w:val="1155CC"/>
            <w:u w:val="single"/>
          </w:rPr>
          <w:t>https://www.agi.org.uk/40-gemini/1048-uk-gemini</w:t>
        </w:r>
        <w:r>
          <w:rPr>
            <w:color w:val="1155CC"/>
            <w:u w:val="single"/>
          </w:rPr>
          <w:t>-encoding-guidance</w:t>
        </w:r>
      </w:hyperlink>
      <w:r>
        <w:t xml:space="preserve"> and in the encoding guidance &amp; examples at </w:t>
      </w:r>
      <w:hyperlink r:id="rId60" w:anchor="26">
        <w:r>
          <w:rPr>
            <w:color w:val="1155CC"/>
            <w:u w:val="single"/>
          </w:rPr>
          <w:t>https://www.agi.org.uk/agi-groups/standards-committee/uk</w:t>
        </w:r>
        <w:r>
          <w:rPr>
            <w:color w:val="1155CC"/>
            <w:u w:val="single"/>
          </w:rPr>
          <w:t>-gemini/40-gemini/1062-gemini-datasets-and-data-series#26</w:t>
        </w:r>
      </w:hyperlink>
      <w:r>
        <w:t xml:space="preserve"> </w:t>
      </w:r>
    </w:p>
    <w:p w14:paraId="67967CD9" w14:textId="77777777" w:rsidR="00A113E7" w:rsidRDefault="00097786">
      <w:r>
        <w:rPr>
          <w:i/>
        </w:rPr>
        <w:t xml:space="preserve">2. </w:t>
      </w:r>
      <w:r>
        <w:t xml:space="preserve">(Sean) “Equivalent metadata element” for services Coupled Resource: change from “9 </w:t>
      </w:r>
      <w:proofErr w:type="spellStart"/>
      <w:r>
        <w:t>operatesOn</w:t>
      </w:r>
      <w:proofErr w:type="spellEnd"/>
      <w:r>
        <w:t xml:space="preserve">” to something like </w:t>
      </w:r>
      <w:proofErr w:type="spellStart"/>
      <w:r>
        <w:t>SV_</w:t>
      </w:r>
      <w:proofErr w:type="gramStart"/>
      <w:r>
        <w:t>ServiceIdentification:operatesOn</w:t>
      </w:r>
      <w:proofErr w:type="spellEnd"/>
      <w:proofErr w:type="gramEnd"/>
      <w:r>
        <w:t>. Similarly, for Spatial data service type, ch</w:t>
      </w:r>
      <w:r>
        <w:t xml:space="preserve">ange from “1 </w:t>
      </w:r>
      <w:proofErr w:type="spellStart"/>
      <w:r>
        <w:t>serviceType</w:t>
      </w:r>
      <w:proofErr w:type="spellEnd"/>
      <w:proofErr w:type="gramStart"/>
      <w:r>
        <w:t>”;</w:t>
      </w:r>
      <w:proofErr w:type="gramEnd"/>
    </w:p>
    <w:p w14:paraId="134087BF" w14:textId="77777777" w:rsidR="00A113E7" w:rsidRDefault="00097786">
      <w:pPr>
        <w:pStyle w:val="Heading2"/>
      </w:pPr>
      <w:bookmarkStart w:id="25" w:name="_570g8obbdlba" w:colFirst="0" w:colLast="0"/>
      <w:bookmarkEnd w:id="25"/>
      <w:r>
        <w:t>October 2018</w:t>
      </w:r>
    </w:p>
    <w:bookmarkStart w:id="26" w:name="_cv75aqofc4ul" w:colFirst="0" w:colLast="0"/>
    <w:bookmarkEnd w:id="26"/>
    <w:p w14:paraId="2DA467FB" w14:textId="77777777" w:rsidR="00A113E7" w:rsidRDefault="00097786">
      <w:pPr>
        <w:pStyle w:val="Heading3"/>
        <w:numPr>
          <w:ilvl w:val="0"/>
          <w:numId w:val="11"/>
        </w:numPr>
        <w:ind w:left="283" w:hanging="283"/>
      </w:pPr>
      <w:r>
        <w:fldChar w:fldCharType="begin"/>
      </w:r>
      <w:r>
        <w:instrText xml:space="preserve"> HYPERLINK "https://www.agi.org.uk/gemini/40-gemini/1062-gemini-datasets-and-data-series" \l "36" \h </w:instrText>
      </w:r>
      <w:r>
        <w:fldChar w:fldCharType="separate"/>
      </w:r>
      <w:r>
        <w:rPr>
          <w:color w:val="1155CC"/>
          <w:u w:val="single"/>
        </w:rPr>
        <w:t>Resource identifier</w:t>
      </w:r>
      <w:r>
        <w:rPr>
          <w:color w:val="1155CC"/>
          <w:u w:val="single"/>
        </w:rPr>
        <w:fldChar w:fldCharType="end"/>
      </w:r>
      <w:r>
        <w:t xml:space="preserve"> </w:t>
      </w:r>
      <w:r>
        <w:rPr>
          <w:sz w:val="24"/>
          <w:szCs w:val="24"/>
        </w:rPr>
        <w:t>(reported by Peter)</w:t>
      </w:r>
    </w:p>
    <w:p w14:paraId="1735C780" w14:textId="77777777" w:rsidR="00A113E7" w:rsidRDefault="00097786">
      <w:pPr>
        <w:ind w:left="720"/>
      </w:pPr>
      <w:r>
        <w:t>Typos in comment:</w:t>
      </w:r>
    </w:p>
    <w:p w14:paraId="05333FA3" w14:textId="77777777" w:rsidR="00A113E7" w:rsidRDefault="00097786">
      <w:pPr>
        <w:numPr>
          <w:ilvl w:val="0"/>
          <w:numId w:val="9"/>
        </w:numPr>
      </w:pPr>
      <w:r>
        <w:t xml:space="preserve"> “it is no longer required to use </w:t>
      </w:r>
      <w:proofErr w:type="spellStart"/>
      <w:r>
        <w:t>RS_Identifier</w:t>
      </w:r>
      <w:proofErr w:type="spellEnd"/>
      <w:r>
        <w:t xml:space="preserve"> if a value for if a code space value is provided. </w:t>
      </w:r>
      <w:proofErr w:type="gramStart"/>
      <w:r>
        <w:t>“ delete</w:t>
      </w:r>
      <w:proofErr w:type="gramEnd"/>
      <w:r>
        <w:t xml:space="preserve"> either “a value for if” or “for if a” &amp; 2nd “value”.</w:t>
      </w:r>
    </w:p>
    <w:p w14:paraId="1A1D044B" w14:textId="77777777" w:rsidR="00A113E7" w:rsidRDefault="00097786">
      <w:pPr>
        <w:numPr>
          <w:ilvl w:val="0"/>
          <w:numId w:val="9"/>
        </w:numPr>
      </w:pPr>
      <w:r>
        <w:t>“</w:t>
      </w:r>
      <w:proofErr w:type="spellStart"/>
      <w:r>
        <w:t>MD_I</w:t>
      </w:r>
      <w:r>
        <w:rPr>
          <w:strike/>
        </w:rPr>
        <w:t>n</w:t>
      </w:r>
      <w:r>
        <w:t>dentifier</w:t>
      </w:r>
      <w:proofErr w:type="spellEnd"/>
      <w:r>
        <w:t>”</w:t>
      </w:r>
    </w:p>
    <w:p w14:paraId="663A6DF0" w14:textId="77777777" w:rsidR="00A113E7" w:rsidRDefault="00097786">
      <w:pPr>
        <w:rPr>
          <w:i/>
        </w:rPr>
      </w:pPr>
      <w:r>
        <w:rPr>
          <w:i/>
        </w:rPr>
        <w:t xml:space="preserve">Fixed in 20181031 on Peter’s </w:t>
      </w:r>
      <w:proofErr w:type="gramStart"/>
      <w:r>
        <w:rPr>
          <w:i/>
        </w:rPr>
        <w:t>laptop;</w:t>
      </w:r>
      <w:proofErr w:type="gramEnd"/>
      <w:r>
        <w:rPr>
          <w:i/>
        </w:rPr>
        <w:t xml:space="preserve"> uploaded 2nd November</w:t>
      </w:r>
    </w:p>
    <w:p w14:paraId="6A986EF8" w14:textId="77777777" w:rsidR="00A113E7" w:rsidRDefault="00097786">
      <w:pPr>
        <w:pStyle w:val="Heading2"/>
      </w:pPr>
      <w:bookmarkStart w:id="27" w:name="_4qd6zn2mtod8" w:colFirst="0" w:colLast="0"/>
      <w:bookmarkEnd w:id="27"/>
      <w:r>
        <w:rPr>
          <w:color w:val="1155CC"/>
          <w:sz w:val="28"/>
          <w:szCs w:val="28"/>
          <w:u w:val="single"/>
        </w:rPr>
        <w:lastRenderedPageBreak/>
        <w:t xml:space="preserve">2. </w:t>
      </w:r>
      <w:hyperlink r:id="rId61" w:anchor="27">
        <w:r>
          <w:rPr>
            <w:color w:val="1155CC"/>
            <w:sz w:val="28"/>
            <w:szCs w:val="28"/>
            <w:u w:val="single"/>
          </w:rPr>
          <w:t>Additional information source</w:t>
        </w:r>
      </w:hyperlink>
      <w:r>
        <w:t xml:space="preserve"> </w:t>
      </w:r>
      <w:r>
        <w:rPr>
          <w:color w:val="434343"/>
          <w:sz w:val="24"/>
          <w:szCs w:val="24"/>
        </w:rPr>
        <w:t>(reported by Sean in September)</w:t>
      </w:r>
    </w:p>
    <w:p w14:paraId="74E617AD" w14:textId="77777777" w:rsidR="00A113E7" w:rsidRDefault="00097786">
      <w:r>
        <w:t xml:space="preserve">For background, see meeting notes at </w:t>
      </w:r>
      <w:hyperlink w:anchor="fbjmhnkub3fg">
        <w:r>
          <w:rPr>
            <w:color w:val="1155CC"/>
            <w:u w:val="single"/>
          </w:rPr>
          <w:t>October 24th</w:t>
        </w:r>
      </w:hyperlink>
      <w:r>
        <w:t>. Note this element onl</w:t>
      </w:r>
      <w:r>
        <w:t>y applies to dataset &amp; series metadata, not service metadata.</w:t>
      </w:r>
    </w:p>
    <w:p w14:paraId="3A274428" w14:textId="77777777" w:rsidR="00A113E7" w:rsidRDefault="00097786">
      <w:r>
        <w:t>Draft revision text:</w:t>
      </w:r>
    </w:p>
    <w:p w14:paraId="0F6E7333" w14:textId="77777777" w:rsidR="00A113E7" w:rsidRDefault="00097786">
      <w:pPr>
        <w:numPr>
          <w:ilvl w:val="0"/>
          <w:numId w:val="4"/>
        </w:numPr>
      </w:pPr>
      <w:r>
        <w:t>Resource locator (element 19):</w:t>
      </w:r>
    </w:p>
    <w:p w14:paraId="1B4615A4" w14:textId="77777777" w:rsidR="00A113E7" w:rsidRDefault="00097786">
      <w:pPr>
        <w:numPr>
          <w:ilvl w:val="1"/>
          <w:numId w:val="4"/>
        </w:numPr>
      </w:pPr>
      <w:r>
        <w:t>Amend Guidance bullet point 4, which currently reads “If no online access for the dataset or dataset series is available, but there is a publi</w:t>
      </w:r>
      <w:r>
        <w:t xml:space="preserve">cly available online resource providing additional information about </w:t>
      </w:r>
      <w:r>
        <w:rPr>
          <w:b/>
        </w:rPr>
        <w:t>the described dataset or dataset series</w:t>
      </w:r>
      <w:r>
        <w:t>, the URL pointing to this resource shall be given instead.” to say “If no online access for the dataset or dataset series is available, but there i</w:t>
      </w:r>
      <w:r>
        <w:t xml:space="preserve">s a publicly available online resource providing additional information about </w:t>
      </w:r>
      <w:r>
        <w:rPr>
          <w:b/>
        </w:rPr>
        <w:t>how to access the dataset or dataset series being described</w:t>
      </w:r>
      <w:r>
        <w:t xml:space="preserve">, the URL pointing to this </w:t>
      </w:r>
      <w:r>
        <w:rPr>
          <w:strike/>
        </w:rPr>
        <w:t xml:space="preserve">resource </w:t>
      </w:r>
      <w:r>
        <w:t>shall be given instead.”</w:t>
      </w:r>
    </w:p>
    <w:p w14:paraId="6AB8EB33" w14:textId="77777777" w:rsidR="00A113E7" w:rsidRDefault="00097786">
      <w:pPr>
        <w:numPr>
          <w:ilvl w:val="1"/>
          <w:numId w:val="4"/>
        </w:numPr>
      </w:pPr>
      <w:r>
        <w:t xml:space="preserve">Amend Example 2 to one which fits this less ambiguously - the current BGS </w:t>
      </w:r>
      <w:proofErr w:type="spellStart"/>
      <w:r>
        <w:t>worldStatistics</w:t>
      </w:r>
      <w:proofErr w:type="spellEnd"/>
      <w:r>
        <w:t xml:space="preserve"> page is more general, although it does contain the download link. Perhaps </w:t>
      </w:r>
      <w:hyperlink r:id="rId62">
        <w:r>
          <w:rPr>
            <w:color w:val="1155CC"/>
            <w:u w:val="single"/>
          </w:rPr>
          <w:t>https://os.uk/opendatadownlo</w:t>
        </w:r>
        <w:r>
          <w:rPr>
            <w:color w:val="1155CC"/>
            <w:u w:val="single"/>
          </w:rPr>
          <w:t>ad/products.html</w:t>
        </w:r>
      </w:hyperlink>
      <w:r>
        <w:t xml:space="preserve"> - but I’d be happier with a BGS (or other non-OS) example</w:t>
      </w:r>
    </w:p>
    <w:p w14:paraId="5323ED53" w14:textId="77777777" w:rsidR="00A113E7" w:rsidRDefault="00097786">
      <w:pPr>
        <w:rPr>
          <w:i/>
        </w:rPr>
      </w:pPr>
      <w:r>
        <w:rPr>
          <w:i/>
        </w:rPr>
        <w:t xml:space="preserve">Also: tweaked the “Purpose and meaning” from “if no direct access is </w:t>
      </w:r>
      <w:proofErr w:type="spellStart"/>
      <w:r>
        <w:rPr>
          <w:i/>
        </w:rPr>
        <w:t>avaialble</w:t>
      </w:r>
      <w:proofErr w:type="spellEnd"/>
      <w:r>
        <w:rPr>
          <w:i/>
        </w:rPr>
        <w:t>, to an online resource providing more information about the dataset or dataset series”, to “if no dire</w:t>
      </w:r>
      <w:r>
        <w:rPr>
          <w:i/>
        </w:rPr>
        <w:t xml:space="preserve">ct access is </w:t>
      </w:r>
      <w:proofErr w:type="spellStart"/>
      <w:r>
        <w:rPr>
          <w:i/>
        </w:rPr>
        <w:t>avai</w:t>
      </w:r>
      <w:r>
        <w:rPr>
          <w:b/>
          <w:i/>
        </w:rPr>
        <w:t>l</w:t>
      </w:r>
      <w:r>
        <w:rPr>
          <w:i/>
        </w:rPr>
        <w:t>a</w:t>
      </w:r>
      <w:r>
        <w:rPr>
          <w:i/>
          <w:strike/>
        </w:rPr>
        <w:t>l</w:t>
      </w:r>
      <w:r>
        <w:rPr>
          <w:i/>
        </w:rPr>
        <w:t>ble</w:t>
      </w:r>
      <w:proofErr w:type="spellEnd"/>
      <w:r>
        <w:rPr>
          <w:i/>
        </w:rPr>
        <w:t xml:space="preserve">, to an online resource providing more information about </w:t>
      </w:r>
      <w:r>
        <w:rPr>
          <w:b/>
          <w:i/>
        </w:rPr>
        <w:t xml:space="preserve">accessing </w:t>
      </w:r>
      <w:r>
        <w:rPr>
          <w:i/>
        </w:rPr>
        <w:t xml:space="preserve">the dataset or dataset series” (&amp; equivalent for service), and removed third bullet “This may be different from where the data may be ordered online, which should be </w:t>
      </w:r>
      <w:r>
        <w:rPr>
          <w:i/>
        </w:rPr>
        <w:t>included in the web address of the distributor.” Also improved the text introducing the examples (which was common across dataset &amp; service, and therefore somewhat misleading).</w:t>
      </w:r>
    </w:p>
    <w:p w14:paraId="24547547" w14:textId="77777777" w:rsidR="00A113E7" w:rsidRDefault="00A113E7">
      <w:pPr>
        <w:rPr>
          <w:i/>
        </w:rPr>
      </w:pPr>
    </w:p>
    <w:p w14:paraId="5723DC64" w14:textId="77777777" w:rsidR="00A113E7" w:rsidRDefault="00097786">
      <w:pPr>
        <w:numPr>
          <w:ilvl w:val="0"/>
          <w:numId w:val="4"/>
        </w:numPr>
      </w:pPr>
      <w:r>
        <w:t>Additional information source</w:t>
      </w:r>
    </w:p>
    <w:p w14:paraId="15CAB9A1" w14:textId="77777777" w:rsidR="00A113E7" w:rsidRDefault="00097786">
      <w:pPr>
        <w:numPr>
          <w:ilvl w:val="1"/>
          <w:numId w:val="4"/>
        </w:numPr>
      </w:pPr>
      <w:r>
        <w:t>Rename it to “additional information”, or even “</w:t>
      </w:r>
      <w:r>
        <w:t>supplemental information”</w:t>
      </w:r>
    </w:p>
    <w:p w14:paraId="1D400C0A" w14:textId="77777777" w:rsidR="00A113E7" w:rsidRDefault="00097786">
      <w:pPr>
        <w:numPr>
          <w:ilvl w:val="1"/>
          <w:numId w:val="4"/>
        </w:numPr>
      </w:pPr>
      <w:r>
        <w:t xml:space="preserve">Amend “Purpose and meaning” from “The purpose of this element is to record references to relevant information held externally, for example a reference (e.g. a URL) to background information.” to “The purpose of this element is to </w:t>
      </w:r>
      <w:r>
        <w:t xml:space="preserve">record </w:t>
      </w:r>
      <w:r>
        <w:rPr>
          <w:strike/>
        </w:rPr>
        <w:t xml:space="preserve">references to </w:t>
      </w:r>
      <w:r>
        <w:t xml:space="preserve">relevant information </w:t>
      </w:r>
      <w:r>
        <w:rPr>
          <w:b/>
        </w:rPr>
        <w:t>that does not clearly belong in another element.</w:t>
      </w:r>
      <w:r>
        <w:t xml:space="preserve"> </w:t>
      </w:r>
      <w:r>
        <w:rPr>
          <w:strike/>
        </w:rPr>
        <w:t>held externally,</w:t>
      </w:r>
      <w:r>
        <w:t xml:space="preserve"> </w:t>
      </w:r>
      <w:r>
        <w:rPr>
          <w:strike/>
        </w:rPr>
        <w:t>for example a</w:t>
      </w:r>
      <w:r>
        <w:t xml:space="preserve"> This may be a reference (</w:t>
      </w:r>
      <w:r>
        <w:rPr>
          <w:strike/>
        </w:rPr>
        <w:t xml:space="preserve">e.g. a </w:t>
      </w:r>
      <w:r>
        <w:t>URL)</w:t>
      </w:r>
      <w:r>
        <w:rPr>
          <w:strike/>
        </w:rPr>
        <w:t xml:space="preserve"> to background information</w:t>
      </w:r>
      <w:r>
        <w:t>.”</w:t>
      </w:r>
    </w:p>
    <w:p w14:paraId="3D1A981A" w14:textId="77777777" w:rsidR="00A113E7" w:rsidRDefault="00097786">
      <w:pPr>
        <w:numPr>
          <w:ilvl w:val="1"/>
          <w:numId w:val="4"/>
        </w:numPr>
      </w:pPr>
      <w:r>
        <w:t>Replace Guidance with:</w:t>
      </w:r>
    </w:p>
    <w:p w14:paraId="4049E753" w14:textId="77777777" w:rsidR="00A113E7" w:rsidRDefault="00097786">
      <w:pPr>
        <w:numPr>
          <w:ilvl w:val="0"/>
          <w:numId w:val="5"/>
        </w:numPr>
      </w:pPr>
      <w:r>
        <w:t>Information about access to the resource shoul</w:t>
      </w:r>
      <w:r>
        <w:t>d be in ‘Resource locator’</w:t>
      </w:r>
    </w:p>
    <w:p w14:paraId="6E3C38BC" w14:textId="77777777" w:rsidR="00A113E7" w:rsidRDefault="00097786">
      <w:pPr>
        <w:numPr>
          <w:ilvl w:val="0"/>
          <w:numId w:val="5"/>
        </w:numPr>
      </w:pPr>
      <w:r>
        <w:t>Information about fees should be in ‘Limitations on public access’</w:t>
      </w:r>
    </w:p>
    <w:p w14:paraId="17597F7B" w14:textId="77777777" w:rsidR="00A113E7" w:rsidRDefault="00097786">
      <w:pPr>
        <w:numPr>
          <w:ilvl w:val="0"/>
          <w:numId w:val="5"/>
        </w:numPr>
      </w:pPr>
      <w:r>
        <w:t>Other relevant information should be in this element, or provided by a link which is given in this element</w:t>
      </w:r>
    </w:p>
    <w:p w14:paraId="5F7C5CD6" w14:textId="77777777" w:rsidR="00A113E7" w:rsidRDefault="00097786">
      <w:pPr>
        <w:numPr>
          <w:ilvl w:val="1"/>
          <w:numId w:val="4"/>
        </w:numPr>
      </w:pPr>
      <w:r>
        <w:t xml:space="preserve">Add a second encoding example using a </w:t>
      </w:r>
      <w:proofErr w:type="spellStart"/>
      <w:proofErr w:type="gramStart"/>
      <w:r>
        <w:t>gmx:Anchor</w:t>
      </w:r>
      <w:proofErr w:type="spellEnd"/>
      <w:proofErr w:type="gramEnd"/>
      <w:r>
        <w:t>:</w:t>
      </w:r>
    </w:p>
    <w:p w14:paraId="41025EB3" w14:textId="77777777" w:rsidR="00A113E7" w:rsidRDefault="00097786">
      <w:pPr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FF0000"/>
        </w:rPr>
        <w:t>gmd:</w:t>
      </w:r>
      <w:r>
        <w:rPr>
          <w:rFonts w:ascii="Courier New" w:eastAsia="Courier New" w:hAnsi="Courier New" w:cs="Courier New"/>
          <w:color w:val="FF0000"/>
        </w:rPr>
        <w:t>supplementalInformation</w:t>
      </w:r>
      <w:proofErr w:type="spellEnd"/>
      <w:proofErr w:type="gramEnd"/>
      <w:r>
        <w:rPr>
          <w:rFonts w:ascii="Courier New" w:eastAsia="Courier New" w:hAnsi="Courier New" w:cs="Courier New"/>
          <w:color w:val="FF0000"/>
        </w:rPr>
        <w:t>&gt;</w:t>
      </w:r>
    </w:p>
    <w:p w14:paraId="12F7D485" w14:textId="77777777" w:rsidR="00A113E7" w:rsidRDefault="0009778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FF0000"/>
        </w:rPr>
      </w:pPr>
      <w:r>
        <w:rPr>
          <w:rFonts w:ascii="Courier New" w:eastAsia="Courier New" w:hAnsi="Courier New" w:cs="Courier New"/>
          <w:color w:val="FF0000"/>
        </w:rPr>
        <w:tab/>
        <w:t>&lt;</w:t>
      </w:r>
      <w:proofErr w:type="spellStart"/>
      <w:r>
        <w:rPr>
          <w:rFonts w:ascii="Courier New" w:eastAsia="Courier New" w:hAnsi="Courier New" w:cs="Courier New"/>
          <w:color w:val="FF0000"/>
        </w:rPr>
        <w:t>gmx:Anchor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  <w:color w:val="FFD966"/>
        </w:rPr>
        <w:t>xlink:href</w:t>
      </w:r>
      <w:r>
        <w:rPr>
          <w:rFonts w:ascii="Courier New" w:eastAsia="Courier New" w:hAnsi="Courier New" w:cs="Courier New"/>
          <w:color w:val="FF0000"/>
        </w:rPr>
        <w:t>=’</w:t>
      </w:r>
      <w:hyperlink r:id="rId63">
        <w:r>
          <w:rPr>
            <w:rFonts w:ascii="Courier New" w:eastAsia="Courier New" w:hAnsi="Courier New" w:cs="Courier New"/>
            <w:color w:val="1155CC"/>
          </w:rPr>
          <w:t>http://www.bgs.ac.uk/mineralsuk/statistics/worldStatistics.html/</w:t>
        </w:r>
      </w:hyperlink>
      <w:r>
        <w:rPr>
          <w:rFonts w:ascii="Courier New" w:eastAsia="Courier New" w:hAnsi="Courier New" w:cs="Courier New"/>
          <w:color w:val="FF0000"/>
        </w:rPr>
        <w:t>’&gt;</w:t>
      </w:r>
      <w:r>
        <w:rPr>
          <w:rFonts w:ascii="Courier New" w:eastAsia="Courier New" w:hAnsi="Courier New" w:cs="Courier New"/>
        </w:rPr>
        <w:t>Background information</w:t>
      </w:r>
      <w:r>
        <w:rPr>
          <w:rFonts w:ascii="Courier New" w:eastAsia="Courier New" w:hAnsi="Courier New" w:cs="Courier New"/>
          <w:color w:val="FF0000"/>
        </w:rPr>
        <w:t>&lt;/</w:t>
      </w:r>
      <w:proofErr w:type="spellStart"/>
      <w:r>
        <w:rPr>
          <w:rFonts w:ascii="Courier New" w:eastAsia="Courier New" w:hAnsi="Courier New" w:cs="Courier New"/>
          <w:color w:val="FF0000"/>
        </w:rPr>
        <w:t>gmx:Anchor</w:t>
      </w:r>
      <w:proofErr w:type="spellEnd"/>
      <w:r>
        <w:rPr>
          <w:rFonts w:ascii="Courier New" w:eastAsia="Courier New" w:hAnsi="Courier New" w:cs="Courier New"/>
          <w:color w:val="FF0000"/>
        </w:rPr>
        <w:t>&gt;</w:t>
      </w:r>
    </w:p>
    <w:p w14:paraId="48A09D7A" w14:textId="77777777" w:rsidR="00A113E7" w:rsidRDefault="00097786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FF0000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FF0000"/>
        </w:rPr>
        <w:t>gmd:supplementalInformation</w:t>
      </w:r>
      <w:proofErr w:type="spellEnd"/>
      <w:proofErr w:type="gramEnd"/>
      <w:r>
        <w:rPr>
          <w:rFonts w:ascii="Courier New" w:eastAsia="Courier New" w:hAnsi="Courier New" w:cs="Courier New"/>
          <w:color w:val="FF0000"/>
        </w:rPr>
        <w:t>&gt;</w:t>
      </w:r>
    </w:p>
    <w:p w14:paraId="54C61CC6" w14:textId="77777777" w:rsidR="00A113E7" w:rsidRDefault="00A113E7">
      <w:pPr>
        <w:ind w:left="1440"/>
      </w:pPr>
    </w:p>
    <w:p w14:paraId="4F4AAE65" w14:textId="77777777" w:rsidR="00A113E7" w:rsidRDefault="00097786">
      <w:pPr>
        <w:numPr>
          <w:ilvl w:val="1"/>
          <w:numId w:val="4"/>
        </w:numPr>
      </w:pPr>
      <w:r>
        <w:t>Add as INSPIRE corresponding element “supplemental information”.</w:t>
      </w:r>
    </w:p>
    <w:p w14:paraId="7F114A0E" w14:textId="77777777" w:rsidR="00A113E7" w:rsidRDefault="00097786">
      <w:pPr>
        <w:ind w:left="1440"/>
      </w:pPr>
      <w:r>
        <w:lastRenderedPageBreak/>
        <w:t>(Note: this is only mentioned in the INSPIRE Elevation spec and therefore at C.7.3 of the current INSPIRE Metadata TG “This metadata element is recommended to concisely describe general prope</w:t>
      </w:r>
      <w:r>
        <w:t>rties of the spatial data set”)</w:t>
      </w:r>
    </w:p>
    <w:p w14:paraId="5552F478" w14:textId="77777777" w:rsidR="00A113E7" w:rsidRDefault="00097786">
      <w:r>
        <w:rPr>
          <w:i/>
        </w:rPr>
        <w:t xml:space="preserve">Fixed in 20181031 on Peter’s </w:t>
      </w:r>
      <w:proofErr w:type="gramStart"/>
      <w:r>
        <w:rPr>
          <w:i/>
        </w:rPr>
        <w:t>laptop;</w:t>
      </w:r>
      <w:proofErr w:type="gramEnd"/>
      <w:r>
        <w:rPr>
          <w:i/>
        </w:rPr>
        <w:t xml:space="preserve"> uploaded 2nd November</w:t>
      </w:r>
    </w:p>
    <w:p w14:paraId="6A798352" w14:textId="77777777" w:rsidR="00A113E7" w:rsidRDefault="00097786">
      <w:pPr>
        <w:pStyle w:val="Heading2"/>
      </w:pPr>
      <w:bookmarkStart w:id="28" w:name="_p41kkq2k08yu" w:colFirst="0" w:colLast="0"/>
      <w:bookmarkEnd w:id="28"/>
      <w:r>
        <w:t>September 2018</w:t>
      </w:r>
    </w:p>
    <w:p w14:paraId="52AFD7ED" w14:textId="77777777" w:rsidR="00A113E7" w:rsidRDefault="00097786">
      <w:r>
        <w:rPr>
          <w:i/>
        </w:rPr>
        <w:t xml:space="preserve">All fixed in the XML 2018-09-27 which was uploaded on </w:t>
      </w:r>
      <w:proofErr w:type="gramStart"/>
      <w:r>
        <w:rPr>
          <w:i/>
        </w:rPr>
        <w:t>28th September, and</w:t>
      </w:r>
      <w:proofErr w:type="gramEnd"/>
      <w:r>
        <w:rPr>
          <w:i/>
        </w:rPr>
        <w:t xml:space="preserve"> documented in the change log</w:t>
      </w:r>
      <w:r>
        <w:t>.</w:t>
      </w:r>
    </w:p>
    <w:p w14:paraId="3EFB7198" w14:textId="77777777" w:rsidR="00A113E7" w:rsidRDefault="00097786">
      <w:pPr>
        <w:pStyle w:val="Heading3"/>
        <w:numPr>
          <w:ilvl w:val="0"/>
          <w:numId w:val="14"/>
        </w:numPr>
        <w:ind w:left="283" w:hanging="283"/>
      </w:pPr>
      <w:bookmarkStart w:id="29" w:name="_p72tvvy2ign6" w:colFirst="0" w:colLast="0"/>
      <w:bookmarkEnd w:id="29"/>
      <w:r>
        <w:t>Use constraint</w:t>
      </w:r>
      <w:r>
        <w:t xml:space="preserve"> </w:t>
      </w:r>
      <w:r>
        <w:rPr>
          <w:sz w:val="24"/>
          <w:szCs w:val="24"/>
        </w:rPr>
        <w:t>(reported by Sean Gaffney)</w:t>
      </w:r>
    </w:p>
    <w:p w14:paraId="4F41AD88" w14:textId="77777777" w:rsidR="00A113E7" w:rsidRDefault="00097786">
      <w:r>
        <w:t>Typo</w:t>
      </w:r>
      <w:r>
        <w:t xml:space="preserve"> in encoding - has </w:t>
      </w:r>
      <w:proofErr w:type="spellStart"/>
      <w:proofErr w:type="gramStart"/>
      <w:r>
        <w:t>gmd:LegalConstraints</w:t>
      </w:r>
      <w:proofErr w:type="spellEnd"/>
      <w:proofErr w:type="gramEnd"/>
      <w:r>
        <w:t xml:space="preserve">, which should be </w:t>
      </w:r>
      <w:proofErr w:type="spellStart"/>
      <w:r>
        <w:t>gmd:MD_LegalConstraints</w:t>
      </w:r>
      <w:proofErr w:type="spellEnd"/>
      <w:r>
        <w:t xml:space="preserve"> - in Examples one, two, and three. Also change it in the encoding rules.</w:t>
      </w:r>
    </w:p>
    <w:p w14:paraId="25AB2807" w14:textId="77777777" w:rsidR="00A113E7" w:rsidRDefault="00097786">
      <w:r>
        <w:t xml:space="preserve">Also, change the service Example One to be just like the Dataset one, </w:t>
      </w:r>
      <w:proofErr w:type="gramStart"/>
      <w:r>
        <w:t>with the exception of</w:t>
      </w:r>
      <w:proofErr w:type="gramEnd"/>
      <w:r>
        <w:t xml:space="preserve"> </w:t>
      </w:r>
      <w:proofErr w:type="spellStart"/>
      <w:r>
        <w:t>srv:SV_Ser</w:t>
      </w:r>
      <w:r>
        <w:t>viceIdentification</w:t>
      </w:r>
      <w:proofErr w:type="spellEnd"/>
    </w:p>
    <w:p w14:paraId="322B646B" w14:textId="77777777" w:rsidR="00A113E7" w:rsidRDefault="00097786">
      <w:pPr>
        <w:pStyle w:val="Heading3"/>
        <w:rPr>
          <w:sz w:val="24"/>
          <w:szCs w:val="24"/>
        </w:rPr>
      </w:pPr>
      <w:bookmarkStart w:id="30" w:name="_vh8537l1js7n" w:colFirst="0" w:colLast="0"/>
      <w:bookmarkEnd w:id="30"/>
      <w:r>
        <w:t>2. Irish language</w:t>
      </w:r>
      <w:r>
        <w:t xml:space="preserve"> </w:t>
      </w:r>
      <w:r>
        <w:rPr>
          <w:sz w:val="24"/>
          <w:szCs w:val="24"/>
        </w:rPr>
        <w:t>(reported by Jo Cook)</w:t>
      </w:r>
    </w:p>
    <w:p w14:paraId="45B82879" w14:textId="77777777" w:rsidR="00A113E7" w:rsidRDefault="00097786">
      <w:r>
        <w:t>The official name of the Irish language is “Irish”, not “Gaelic (Irish)” - change in the Guidance for elements 3 and 33.</w:t>
      </w:r>
    </w:p>
    <w:p w14:paraId="44F58E5C" w14:textId="77777777" w:rsidR="00A113E7" w:rsidRDefault="00097786">
      <w:pPr>
        <w:pStyle w:val="Heading3"/>
        <w:rPr>
          <w:sz w:val="24"/>
          <w:szCs w:val="24"/>
        </w:rPr>
      </w:pPr>
      <w:bookmarkStart w:id="31" w:name="_98a5brk5x7p6" w:colFirst="0" w:colLast="0"/>
      <w:bookmarkEnd w:id="31"/>
      <w:r>
        <w:t>3. Spatial reference system</w:t>
      </w:r>
      <w:r>
        <w:t xml:space="preserve"> </w:t>
      </w:r>
      <w:r>
        <w:rPr>
          <w:sz w:val="24"/>
          <w:szCs w:val="24"/>
        </w:rPr>
        <w:t>(reported by Peter Parslow)</w:t>
      </w:r>
    </w:p>
    <w:p w14:paraId="1B63488C" w14:textId="77777777" w:rsidR="00A113E7" w:rsidRDefault="00097786">
      <w:r>
        <w:t>GEMINI states that S</w:t>
      </w:r>
      <w:r>
        <w:t>patial reference system has no INSPIRE equivalent (at least, in the data view). But see 3.2.1.1 in the INSPIRE guidance: metadata/2.0/req/</w:t>
      </w:r>
      <w:proofErr w:type="spellStart"/>
      <w:r>
        <w:t>isdss</w:t>
      </w:r>
      <w:proofErr w:type="spellEnd"/>
      <w:r>
        <w:t>/</w:t>
      </w:r>
      <w:proofErr w:type="spellStart"/>
      <w:r>
        <w:t>crs</w:t>
      </w:r>
      <w:proofErr w:type="spellEnd"/>
      <w:r>
        <w:t xml:space="preserve">. </w:t>
      </w:r>
      <w:proofErr w:type="gramStart"/>
      <w:r>
        <w:t>It’s</w:t>
      </w:r>
      <w:proofErr w:type="gramEnd"/>
      <w:r>
        <w:t xml:space="preserve"> just that it doesn’t have a “name”!</w:t>
      </w:r>
    </w:p>
    <w:p w14:paraId="4AE2F6A1" w14:textId="77777777" w:rsidR="00A113E7" w:rsidRDefault="00097786">
      <w:r>
        <w:t>Similarly, ‘Quality scope’ is required by INSPIRE metadata/2.0/req</w:t>
      </w:r>
      <w:r>
        <w:t>/datasets-and-series/one-data-quality-element</w:t>
      </w:r>
    </w:p>
    <w:p w14:paraId="001C5B2E" w14:textId="77777777" w:rsidR="00A113E7" w:rsidRDefault="00097786">
      <w:pPr>
        <w:pStyle w:val="Heading3"/>
        <w:rPr>
          <w:sz w:val="24"/>
          <w:szCs w:val="24"/>
        </w:rPr>
      </w:pPr>
      <w:bookmarkStart w:id="32" w:name="_2jd90svxv5nm" w:colFirst="0" w:colLast="0"/>
      <w:bookmarkEnd w:id="32"/>
      <w:r>
        <w:t xml:space="preserve">4. Use constraints </w:t>
      </w:r>
      <w:r>
        <w:rPr>
          <w:sz w:val="24"/>
          <w:szCs w:val="24"/>
        </w:rPr>
        <w:t>(reported by Peter Parslow)</w:t>
      </w:r>
    </w:p>
    <w:p w14:paraId="5AE29B46" w14:textId="77777777" w:rsidR="00A113E7" w:rsidRDefault="00097786">
      <w:r>
        <w:t xml:space="preserve">We state that the equivalent ISO 19115 element is </w:t>
      </w:r>
      <w:proofErr w:type="spellStart"/>
      <w:r>
        <w:t>useLimitation</w:t>
      </w:r>
      <w:proofErr w:type="spellEnd"/>
      <w:r>
        <w:t xml:space="preserve">. The examples are correct - it is </w:t>
      </w:r>
      <w:proofErr w:type="spellStart"/>
      <w:r>
        <w:t>useConstraints</w:t>
      </w:r>
      <w:proofErr w:type="spellEnd"/>
      <w:r>
        <w:t>.</w:t>
      </w:r>
    </w:p>
    <w:p w14:paraId="426BA2AC" w14:textId="77777777" w:rsidR="00A113E7" w:rsidRDefault="00097786">
      <w:r>
        <w:t>Similarly, the ‘equivalent element’ for ‘limitati</w:t>
      </w:r>
      <w:r>
        <w:t xml:space="preserve">ons on public access’ should </w:t>
      </w:r>
      <w:proofErr w:type="gramStart"/>
      <w:r>
        <w:t>actually mention</w:t>
      </w:r>
      <w:proofErr w:type="gramEnd"/>
      <w:r>
        <w:t xml:space="preserve"> both the ISO elements used (access constraints and other constraints)</w:t>
      </w:r>
    </w:p>
    <w:p w14:paraId="364C8B55" w14:textId="77777777" w:rsidR="00A113E7" w:rsidRDefault="00097786">
      <w:pPr>
        <w:pStyle w:val="Heading2"/>
      </w:pPr>
      <w:bookmarkStart w:id="33" w:name="_frntei46gqip" w:colFirst="0" w:colLast="0"/>
      <w:bookmarkEnd w:id="33"/>
      <w:r>
        <w:t>August 2018</w:t>
      </w:r>
    </w:p>
    <w:p w14:paraId="318A1678" w14:textId="77777777" w:rsidR="00A113E7" w:rsidRDefault="00097786">
      <w:pPr>
        <w:pStyle w:val="Heading3"/>
        <w:numPr>
          <w:ilvl w:val="0"/>
          <w:numId w:val="12"/>
        </w:numPr>
        <w:ind w:left="425" w:hanging="435"/>
        <w:rPr>
          <w:b/>
        </w:rPr>
      </w:pPr>
      <w:bookmarkStart w:id="34" w:name="_80ts7nanjnsz" w:colFirst="0" w:colLast="0"/>
      <w:bookmarkEnd w:id="34"/>
      <w:r>
        <w:t>Parent identifier</w:t>
      </w:r>
      <w:r>
        <w:rPr>
          <w:b/>
        </w:rPr>
        <w:t xml:space="preserve"> </w:t>
      </w:r>
      <w:r>
        <w:t>(reported by Sean Gaffney)</w:t>
      </w:r>
    </w:p>
    <w:p w14:paraId="198CC43A" w14:textId="77777777" w:rsidR="00A113E7" w:rsidRDefault="00097786">
      <w:r>
        <w:rPr>
          <w:i/>
        </w:rPr>
        <w:t>Fix published 31st August.</w:t>
      </w:r>
    </w:p>
    <w:p w14:paraId="48509540" w14:textId="77777777" w:rsidR="00A113E7" w:rsidRDefault="00097786">
      <w:r>
        <w:t xml:space="preserve">Guidance: “only to be used if the dataset is part of a series”; “only to be used if the service is designed to be part of a set of services” </w:t>
      </w:r>
      <w:proofErr w:type="gramStart"/>
      <w:r>
        <w:t>Peter</w:t>
      </w:r>
      <w:proofErr w:type="gramEnd"/>
      <w:r>
        <w:t xml:space="preserve"> to put into content.</w:t>
      </w:r>
    </w:p>
    <w:p w14:paraId="567A8A38" w14:textId="77777777" w:rsidR="00A113E7" w:rsidRDefault="00097786">
      <w:r>
        <w:t>---------</w:t>
      </w:r>
    </w:p>
    <w:p w14:paraId="36157B9C" w14:textId="77777777" w:rsidR="00A113E7" w:rsidRDefault="00097786">
      <w:r>
        <w:t>(Peter) It looks like I failed to do that properly, and everyone failed to spo</w:t>
      </w:r>
      <w:r>
        <w:t>t it. The text at</w:t>
      </w:r>
      <w:hyperlink r:id="rId64" w:anchor="49">
        <w:r>
          <w:t xml:space="preserve"> </w:t>
        </w:r>
      </w:hyperlink>
      <w:hyperlink r:id="rId65" w:anchor="49">
        <w:r>
          <w:rPr>
            <w:color w:val="1155CC"/>
            <w:u w:val="single"/>
          </w:rPr>
          <w:t>https://www.agi.org.uk/gemini/40-gemini/1062#49</w:t>
        </w:r>
      </w:hyperlink>
      <w:r>
        <w:t xml:space="preserve"> is the same as</w:t>
      </w:r>
      <w:hyperlink r:id="rId66" w:anchor="49">
        <w:r>
          <w:t xml:space="preserve"> </w:t>
        </w:r>
      </w:hyperlink>
      <w:hyperlink r:id="rId67" w:anchor="49">
        <w:r>
          <w:rPr>
            <w:color w:val="1155CC"/>
            <w:u w:val="single"/>
          </w:rPr>
          <w:t>https://www.agi.org.uk/gemini/40-gemini/1063#49</w:t>
        </w:r>
      </w:hyperlink>
      <w:r>
        <w:t>.</w:t>
      </w:r>
    </w:p>
    <w:p w14:paraId="7133CD69" w14:textId="77777777" w:rsidR="00A113E7" w:rsidRDefault="00097786">
      <w:r>
        <w:lastRenderedPageBreak/>
        <w:t xml:space="preserve">-------- </w:t>
      </w:r>
    </w:p>
    <w:p w14:paraId="6B5C28C2" w14:textId="77777777" w:rsidR="00A113E7" w:rsidRDefault="00097786">
      <w:pPr>
        <w:rPr>
          <w:i/>
        </w:rPr>
      </w:pPr>
      <w:r>
        <w:t>This is a “bug” in the XML that is common across the t</w:t>
      </w:r>
      <w:r>
        <w:t xml:space="preserve">wo (datasets &amp; services). </w:t>
      </w:r>
    </w:p>
    <w:p w14:paraId="49947ECE" w14:textId="77777777" w:rsidR="00A113E7" w:rsidRDefault="00097786">
      <w:pPr>
        <w:pStyle w:val="Heading3"/>
        <w:numPr>
          <w:ilvl w:val="0"/>
          <w:numId w:val="12"/>
        </w:numPr>
        <w:ind w:left="283"/>
        <w:rPr>
          <w:b/>
        </w:rPr>
      </w:pPr>
      <w:bookmarkStart w:id="35" w:name="_19oikgeeaggv" w:colFirst="0" w:colLast="0"/>
      <w:bookmarkEnd w:id="35"/>
      <w:r>
        <w:t>Schema</w:t>
      </w:r>
      <w:r>
        <w:t xml:space="preserve"> </w:t>
      </w:r>
      <w:r>
        <w:t>validation</w:t>
      </w:r>
      <w:r>
        <w:rPr>
          <w:b/>
        </w:rPr>
        <w:t xml:space="preserve"> </w:t>
      </w:r>
      <w:r>
        <w:t>(reported by James Passmore)</w:t>
      </w:r>
    </w:p>
    <w:p w14:paraId="60D18711" w14:textId="77777777" w:rsidR="00A113E7" w:rsidRDefault="00097786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8"/>
          <w:szCs w:val="28"/>
        </w:rPr>
      </w:pPr>
      <w:r>
        <w:rPr>
          <w:i/>
        </w:rPr>
        <w:t>Fixed online (29th August)</w:t>
      </w:r>
    </w:p>
    <w:p w14:paraId="61377609" w14:textId="77777777" w:rsidR="00A113E7" w:rsidRDefault="00097786">
      <w:pPr>
        <w:pBdr>
          <w:top w:val="nil"/>
          <w:left w:val="nil"/>
          <w:bottom w:val="nil"/>
          <w:right w:val="nil"/>
          <w:between w:val="nil"/>
        </w:pBdr>
        <w:spacing w:after="200"/>
      </w:pPr>
      <w:hyperlink r:id="rId68">
        <w:r>
          <w:rPr>
            <w:color w:val="1155CC"/>
            <w:u w:val="single"/>
          </w:rPr>
          <w:t>https://www.agi.org.uk/gemini</w:t>
        </w:r>
        <w:r>
          <w:rPr>
            <w:color w:val="1155CC"/>
            <w:u w:val="single"/>
          </w:rPr>
          <w:t>/40-gemini/1053-common-metadata-errors-uk-location-discovery-metadata-service</w:t>
        </w:r>
      </w:hyperlink>
      <w:r>
        <w:t xml:space="preserve">: </w:t>
      </w:r>
    </w:p>
    <w:p w14:paraId="27B80F76" w14:textId="77777777" w:rsidR="00A113E7" w:rsidRDefault="00097786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>Under section 1.5 on Validation it says:</w:t>
      </w:r>
    </w:p>
    <w:p w14:paraId="5B35F3B0" w14:textId="77777777" w:rsidR="00A113E7" w:rsidRDefault="00097786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>“First, a metadata set is validated against the ISO 19139 schemas. UK Location / data.gov.uk use the XSD files provided by EDEN; see UK</w:t>
      </w:r>
      <w:r>
        <w:t xml:space="preserve"> GEMINI Encoding Guidance for details.”</w:t>
      </w:r>
    </w:p>
    <w:p w14:paraId="3FD28E44" w14:textId="77777777" w:rsidR="00A113E7" w:rsidRDefault="00097786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>This should be reworded, I feel, because EDEN no longer supply any schema.  I've been validating using</w:t>
      </w:r>
      <w:hyperlink r:id="rId69">
        <w:r>
          <w:t xml:space="preserve"> </w:t>
        </w:r>
      </w:hyperlink>
      <w:hyperlink r:id="rId70">
        <w:r>
          <w:t>http://inspire.ec.europa.eu/draft-schemas/inspire-md-schemas/apiso-inspire/apiso-inspire.xsd</w:t>
        </w:r>
      </w:hyperlink>
      <w:r>
        <w:t>.  I guess the existing validation system uses copies</w:t>
      </w:r>
      <w:r>
        <w:t xml:space="preserve"> of the EDEN schema, but into the future it will need to switch to something else.</w:t>
      </w:r>
    </w:p>
    <w:p w14:paraId="0BA88CB1" w14:textId="77777777" w:rsidR="00A113E7" w:rsidRDefault="00097786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>The next two bullet points in that section go on to describe the process that exists for GEMINI 2.1/2 validation, but I'm not sure if the same system will apply for GEMINI 2</w:t>
      </w:r>
      <w:r>
        <w:t xml:space="preserve">.3,  or will the existing GEMINI 2.3 </w:t>
      </w:r>
      <w:proofErr w:type="spellStart"/>
      <w:r>
        <w:t>schematron</w:t>
      </w:r>
      <w:proofErr w:type="spellEnd"/>
      <w:r>
        <w:t xml:space="preserve"> be split up for the data.gov validator?</w:t>
      </w:r>
    </w:p>
    <w:p w14:paraId="5C2A0870" w14:textId="77777777" w:rsidR="00A113E7" w:rsidRDefault="00097786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 For example looking at the following copy of the ISO 19139 Table A.1 </w:t>
      </w:r>
      <w:proofErr w:type="spellStart"/>
      <w:r>
        <w:t>schematron</w:t>
      </w:r>
      <w:proofErr w:type="spellEnd"/>
      <w:r>
        <w:t xml:space="preserve"> (</w:t>
      </w:r>
      <w:hyperlink r:id="rId71">
        <w:r>
          <w:t>https://raw.githubusercontent.com/metadata101/iso19139.gemini22/3.4.x/src/main/plugin/iso19139.gemini22/schematron/schematron-rules-ISOTS19139A1Const.sch</w:t>
        </w:r>
      </w:hyperlink>
      <w:r>
        <w:t>)  I see there a</w:t>
      </w:r>
      <w:r>
        <w:t xml:space="preserve">re tests in there covered by the GEMINI 2.3 </w:t>
      </w:r>
      <w:proofErr w:type="spellStart"/>
      <w:r>
        <w:t>schematron</w:t>
      </w:r>
      <w:proofErr w:type="spellEnd"/>
      <w:r>
        <w:t>.</w:t>
      </w:r>
    </w:p>
    <w:p w14:paraId="53929BFC" w14:textId="77777777" w:rsidR="00A113E7" w:rsidRDefault="00097786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So </w:t>
      </w:r>
      <w:proofErr w:type="gramStart"/>
      <w:r>
        <w:t>perhaps  the</w:t>
      </w:r>
      <w:proofErr w:type="gramEnd"/>
      <w:r>
        <w:t xml:space="preserve"> line "Validating a UK Location metadata record is a three stage process:"  could be changed to ''Validating a UK Location GEMINI 2.1 metadata record is a three stage process:"</w:t>
      </w:r>
    </w:p>
    <w:p w14:paraId="3A76F095" w14:textId="77777777" w:rsidR="00A113E7" w:rsidRDefault="00097786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 </w:t>
      </w:r>
      <w:proofErr w:type="gramStart"/>
      <w:r>
        <w:t>OR  may</w:t>
      </w:r>
      <w:r>
        <w:t>be</w:t>
      </w:r>
      <w:proofErr w:type="gramEnd"/>
      <w:r>
        <w:t xml:space="preserve"> it should be 1.5 Validation  / 1.5.1 GEMINI 2.1  and  1.5.2 GEMINI 2.3</w:t>
      </w:r>
    </w:p>
    <w:p w14:paraId="7FF85C64" w14:textId="77777777" w:rsidR="00A113E7" w:rsidRDefault="00097786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 Then in GEMINI 2.3 section you could have:</w:t>
      </w:r>
    </w:p>
    <w:p w14:paraId="75FD677A" w14:textId="77777777" w:rsidR="00A113E7" w:rsidRDefault="00097786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 "There is </w:t>
      </w:r>
      <w:proofErr w:type="gramStart"/>
      <w:r>
        <w:t>no</w:t>
      </w:r>
      <w:proofErr w:type="gramEnd"/>
      <w:r>
        <w:t xml:space="preserve"> currently no UK Location validation tool for GEMINI 2.3".  To validate a metadata record in your own software you should</w:t>
      </w:r>
    </w:p>
    <w:p w14:paraId="1577BCF7" w14:textId="77777777" w:rsidR="00A113E7" w:rsidRDefault="00097786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 # </w:t>
      </w:r>
      <w:r>
        <w:t xml:space="preserve">Validate using </w:t>
      </w:r>
      <w:proofErr w:type="gramStart"/>
      <w:r>
        <w:t>the  ISO</w:t>
      </w:r>
      <w:proofErr w:type="gramEnd"/>
      <w:r>
        <w:t xml:space="preserve"> 19139 (APISO) schemas.  (</w:t>
      </w:r>
      <w:hyperlink r:id="rId72">
        <w:r>
          <w:rPr>
            <w:color w:val="1155CC"/>
            <w:u w:val="single"/>
          </w:rPr>
          <w:t>http://inspire.ec.europa.eu/draft-schemas/inspire-md-schemas/apiso-inspire/apiso-inspire.xsd</w:t>
        </w:r>
      </w:hyperlink>
      <w:r>
        <w:t>)</w:t>
      </w:r>
    </w:p>
    <w:p w14:paraId="2D991D22" w14:textId="77777777" w:rsidR="00A113E7" w:rsidRDefault="00097786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>#</w:t>
      </w:r>
      <w:r>
        <w:t xml:space="preserve"> Validate for additional requirements using the GEMINI 2.3 </w:t>
      </w:r>
      <w:proofErr w:type="spellStart"/>
      <w:r>
        <w:t>Schematron</w:t>
      </w:r>
      <w:proofErr w:type="spellEnd"/>
      <w:r>
        <w:t xml:space="preserve"> Schema. (</w:t>
      </w:r>
      <w:hyperlink r:id="rId73">
        <w:r>
          <w:rPr>
            <w:color w:val="1155CC"/>
            <w:u w:val="single"/>
          </w:rPr>
          <w:t>https://www.agi.org.uk/about/resources/category/125-schematron</w:t>
        </w:r>
      </w:hyperlink>
      <w:r>
        <w:t>)</w:t>
      </w:r>
    </w:p>
    <w:p w14:paraId="65FF6D2D" w14:textId="77777777" w:rsidR="00A113E7" w:rsidRDefault="00097786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 It doesn't matter which order validation is done in, but to be valid records must be </w:t>
      </w:r>
      <w:proofErr w:type="gramStart"/>
      <w:r>
        <w:t>validate</w:t>
      </w:r>
      <w:proofErr w:type="gramEnd"/>
      <w:r>
        <w:t xml:space="preserve"> against both the APSIO schema and the GEMINI 2.3 </w:t>
      </w:r>
      <w:proofErr w:type="spellStart"/>
      <w:r>
        <w:t>Schematron</w:t>
      </w:r>
      <w:proofErr w:type="spellEnd"/>
      <w:r>
        <w:t>.</w:t>
      </w:r>
    </w:p>
    <w:p w14:paraId="130C50A9" w14:textId="77777777" w:rsidR="00A113E7" w:rsidRDefault="00097786">
      <w:pPr>
        <w:pBdr>
          <w:top w:val="nil"/>
          <w:left w:val="nil"/>
          <w:bottom w:val="nil"/>
          <w:right w:val="nil"/>
          <w:between w:val="nil"/>
        </w:pBdr>
        <w:spacing w:after="200"/>
      </w:pPr>
      <w:r>
        <w:t xml:space="preserve">In </w:t>
      </w:r>
      <w:proofErr w:type="gramStart"/>
      <w:r>
        <w:t>addition</w:t>
      </w:r>
      <w:proofErr w:type="gramEnd"/>
      <w:r>
        <w:t xml:space="preserve"> a second (supplemental) </w:t>
      </w:r>
      <w:proofErr w:type="spellStart"/>
      <w:r>
        <w:t>schematron</w:t>
      </w:r>
      <w:proofErr w:type="spellEnd"/>
      <w:r>
        <w:t xml:space="preserve"> is provided to test for recommendations in your metad</w:t>
      </w:r>
      <w:r>
        <w:t>ata structure.”</w:t>
      </w:r>
    </w:p>
    <w:p w14:paraId="5A7F19CB" w14:textId="77777777" w:rsidR="00A113E7" w:rsidRDefault="00097786">
      <w:pPr>
        <w:pStyle w:val="Heading3"/>
      </w:pPr>
      <w:bookmarkStart w:id="36" w:name="_pxbtwypcaaxt" w:colFirst="0" w:colLast="0"/>
      <w:bookmarkEnd w:id="36"/>
      <w:r>
        <w:lastRenderedPageBreak/>
        <w:t xml:space="preserve">3. Spatial data service type </w:t>
      </w:r>
      <w:r>
        <w:t>(reported by Sean)</w:t>
      </w:r>
    </w:p>
    <w:p w14:paraId="590D55A3" w14:textId="77777777" w:rsidR="00A113E7" w:rsidRDefault="00097786">
      <w:r>
        <w:rPr>
          <w:i/>
        </w:rPr>
        <w:t>Fix published 31st August.</w:t>
      </w:r>
    </w:p>
    <w:p w14:paraId="6F9B46B2" w14:textId="77777777" w:rsidR="00A113E7" w:rsidRDefault="00097786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1155CC"/>
          <w:u w:val="single"/>
        </w:rPr>
      </w:pPr>
      <w:r>
        <w:rPr>
          <w:color w:val="1F497D"/>
        </w:rPr>
        <w:t>In the GEMINI 2.3 service metadata profile, we have spatial data service type</w:t>
      </w:r>
      <w:hyperlink r:id="rId74" w:anchor="37">
        <w:r>
          <w:rPr>
            <w:color w:val="1F497D"/>
          </w:rPr>
          <w:t xml:space="preserve"> </w:t>
        </w:r>
      </w:hyperlink>
      <w:r>
        <w:fldChar w:fldCharType="begin"/>
      </w:r>
      <w:r>
        <w:instrText xml:space="preserve"> HYPERLINK "https://www.agi.org.uk/gemini/40-gemini/1063-gemini-services#37" </w:instrText>
      </w:r>
      <w:r>
        <w:fldChar w:fldCharType="separate"/>
      </w:r>
      <w:r>
        <w:rPr>
          <w:color w:val="1155CC"/>
          <w:u w:val="single"/>
        </w:rPr>
        <w:t>https://www.agi.org.uk/gemini/40-gemini/1063-gemini-services#37</w:t>
      </w:r>
    </w:p>
    <w:p w14:paraId="32F41DDD" w14:textId="77777777" w:rsidR="00A113E7" w:rsidRDefault="00097786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1F497D"/>
        </w:rPr>
      </w:pPr>
      <w:r>
        <w:fldChar w:fldCharType="end"/>
      </w:r>
      <w:r>
        <w:rPr>
          <w:color w:val="1F497D"/>
        </w:rPr>
        <w:t xml:space="preserve"> This has a requirement level of conditional. However, the conditionality is that it is required if the data re</w:t>
      </w:r>
      <w:r>
        <w:rPr>
          <w:color w:val="1F497D"/>
        </w:rPr>
        <w:t xml:space="preserve">source is a service. Given </w:t>
      </w:r>
      <w:proofErr w:type="gramStart"/>
      <w:r>
        <w:rPr>
          <w:color w:val="1F497D"/>
        </w:rPr>
        <w:t>we’re</w:t>
      </w:r>
      <w:proofErr w:type="gramEnd"/>
      <w:r>
        <w:rPr>
          <w:color w:val="1F497D"/>
        </w:rPr>
        <w:t xml:space="preserve"> dealing with service metadata here, does this then not become a mandatory requirement instead?</w:t>
      </w:r>
    </w:p>
    <w:p w14:paraId="5A2A8339" w14:textId="77777777" w:rsidR="00A113E7" w:rsidRDefault="00097786">
      <w:pPr>
        <w:pStyle w:val="Heading3"/>
      </w:pPr>
      <w:bookmarkStart w:id="37" w:name="_c3ih4dvjf377" w:colFirst="0" w:colLast="0"/>
      <w:bookmarkEnd w:id="37"/>
      <w:r>
        <w:t xml:space="preserve">4. Minimum length of Abstract </w:t>
      </w:r>
      <w:r>
        <w:t>(reported by Sean)</w:t>
      </w:r>
    </w:p>
    <w:p w14:paraId="2BF8F6AD" w14:textId="77777777" w:rsidR="00A113E7" w:rsidRDefault="00097786">
      <w:pPr>
        <w:rPr>
          <w:i/>
        </w:rPr>
      </w:pPr>
      <w:r>
        <w:rPr>
          <w:i/>
        </w:rPr>
        <w:t>Fix published 31st August.</w:t>
      </w:r>
    </w:p>
    <w:p w14:paraId="091C23F1" w14:textId="77777777" w:rsidR="00A113E7" w:rsidRDefault="00097786">
      <w:r>
        <w:t xml:space="preserve">Add line to guidance for Abstract that the </w:t>
      </w:r>
      <w:proofErr w:type="spellStart"/>
      <w:r>
        <w:t>Schematro</w:t>
      </w:r>
      <w:r>
        <w:t>n</w:t>
      </w:r>
      <w:proofErr w:type="spellEnd"/>
      <w:r>
        <w:t xml:space="preserve"> will complain if it’s &lt; 100 characters.</w:t>
      </w:r>
    </w:p>
    <w:p w14:paraId="179B86E8" w14:textId="77777777" w:rsidR="00A113E7" w:rsidRDefault="00097786">
      <w:pPr>
        <w:pStyle w:val="Heading3"/>
      </w:pPr>
      <w:bookmarkStart w:id="38" w:name="_fb7dzfk4ncdh" w:colFirst="0" w:colLast="0"/>
      <w:bookmarkEnd w:id="38"/>
      <w:r>
        <w:t xml:space="preserve">5. INSPIRE Default CRSs </w:t>
      </w:r>
      <w:r>
        <w:t>(reported by Peter)</w:t>
      </w:r>
    </w:p>
    <w:p w14:paraId="44932828" w14:textId="77777777" w:rsidR="00A113E7" w:rsidRDefault="00097786">
      <w:pPr>
        <w:rPr>
          <w:i/>
        </w:rPr>
      </w:pPr>
      <w:r>
        <w:rPr>
          <w:i/>
        </w:rPr>
        <w:t>Fix published 31st August.</w:t>
      </w:r>
    </w:p>
    <w:p w14:paraId="5C785102" w14:textId="77777777" w:rsidR="00A113E7" w:rsidRDefault="00097786">
      <w:r>
        <w:t xml:space="preserve">At </w:t>
      </w:r>
      <w:hyperlink r:id="rId75" w:anchor="17">
        <w:r>
          <w:rPr>
            <w:color w:val="1155CC"/>
            <w:u w:val="single"/>
          </w:rPr>
          <w:t>https://www.agi.org.uk/gemini/40-gem</w:t>
        </w:r>
        <w:r>
          <w:rPr>
            <w:color w:val="1155CC"/>
            <w:u w:val="single"/>
          </w:rPr>
          <w:t>ini/1062-gemini-datasets-and-data-series#17</w:t>
        </w:r>
      </w:hyperlink>
      <w:r>
        <w:t>, we say these are listed in Annex D.4 of the Metadata Regulation; they’re not - it’s in the Metadata TG</w:t>
      </w:r>
    </w:p>
    <w:sectPr w:rsidR="00A113E7"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0790C"/>
    <w:multiLevelType w:val="multilevel"/>
    <w:tmpl w:val="0D40AE2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7938A2"/>
    <w:multiLevelType w:val="multilevel"/>
    <w:tmpl w:val="D50CEC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2D23614"/>
    <w:multiLevelType w:val="multilevel"/>
    <w:tmpl w:val="A0903B7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%1.%2.●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●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●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●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●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●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●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3F01124"/>
    <w:multiLevelType w:val="multilevel"/>
    <w:tmpl w:val="ABD0F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6F850D0"/>
    <w:multiLevelType w:val="multilevel"/>
    <w:tmpl w:val="F8D488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B2015C"/>
    <w:multiLevelType w:val="multilevel"/>
    <w:tmpl w:val="993C10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1E84BB5"/>
    <w:multiLevelType w:val="multilevel"/>
    <w:tmpl w:val="245416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EA635E7"/>
    <w:multiLevelType w:val="multilevel"/>
    <w:tmpl w:val="1472C2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1283CD3"/>
    <w:multiLevelType w:val="multilevel"/>
    <w:tmpl w:val="3BA48D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175212"/>
    <w:multiLevelType w:val="multilevel"/>
    <w:tmpl w:val="64627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77B7ACD"/>
    <w:multiLevelType w:val="multilevel"/>
    <w:tmpl w:val="A7026AA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79DC38CD"/>
    <w:multiLevelType w:val="multilevel"/>
    <w:tmpl w:val="A38E1A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B30336D"/>
    <w:multiLevelType w:val="multilevel"/>
    <w:tmpl w:val="32868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BC20F9D"/>
    <w:multiLevelType w:val="multilevel"/>
    <w:tmpl w:val="49C684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0"/>
  </w:num>
  <w:num w:numId="3">
    <w:abstractNumId w:val="8"/>
  </w:num>
  <w:num w:numId="4">
    <w:abstractNumId w:val="2"/>
  </w:num>
  <w:num w:numId="5">
    <w:abstractNumId w:val="10"/>
  </w:num>
  <w:num w:numId="6">
    <w:abstractNumId w:val="1"/>
  </w:num>
  <w:num w:numId="7">
    <w:abstractNumId w:val="9"/>
  </w:num>
  <w:num w:numId="8">
    <w:abstractNumId w:val="12"/>
  </w:num>
  <w:num w:numId="9">
    <w:abstractNumId w:val="6"/>
  </w:num>
  <w:num w:numId="10">
    <w:abstractNumId w:val="4"/>
  </w:num>
  <w:num w:numId="11">
    <w:abstractNumId w:val="3"/>
  </w:num>
  <w:num w:numId="12">
    <w:abstractNumId w:val="5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3E7"/>
    <w:rsid w:val="00097786"/>
    <w:rsid w:val="00A1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BE9C"/>
  <w15:docId w15:val="{C2A8F92B-446D-4056-8DAC-3E64770C9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tandards.iso.org/ittf/PubliclyAvailableStandards/ISO_19139_Schemas/resources/codelist/gmxCodelists.xml" TargetMode="External"/><Relationship Id="rId18" Type="http://schemas.openxmlformats.org/officeDocument/2006/relationships/hyperlink" Target="https://github.com/AGIGemini/Schematron/blob/master/samples/BGSds-example1c.xml" TargetMode="External"/><Relationship Id="rId26" Type="http://schemas.openxmlformats.org/officeDocument/2006/relationships/hyperlink" Target="https://www.agi.org.uk/agi-groups/standards-committee/uk-gemini/40-gemini/1062-gemini-datasets-and-data-series" TargetMode="External"/><Relationship Id="rId39" Type="http://schemas.openxmlformats.org/officeDocument/2006/relationships/hyperlink" Target="https://www.agi.org.uk/agi-groups/standards-committee/uk-gemini/40-gemini/1062-gemini-datasets-and-data-series" TargetMode="External"/><Relationship Id="rId21" Type="http://schemas.openxmlformats.org/officeDocument/2006/relationships/hyperlink" Target="https://www.agi.org.uk/agi-groups/standards-committee/uk-gemini/40-gemini/1062-gemini-datasets-and-data-series" TargetMode="External"/><Relationship Id="rId34" Type="http://schemas.openxmlformats.org/officeDocument/2006/relationships/hyperlink" Target="https://www.agi.org.uk/agi-groups/standards-committee/uk-gemini/40-gemini/1062-gemini-datasets-and-data-series" TargetMode="External"/><Relationship Id="rId42" Type="http://schemas.openxmlformats.org/officeDocument/2006/relationships/hyperlink" Target="https://www.agi.org.uk/agi-groups/standards-committee/uk-gemini/40-gemini/1063-gemini-services" TargetMode="External"/><Relationship Id="rId47" Type="http://schemas.openxmlformats.org/officeDocument/2006/relationships/hyperlink" Target="https://www.agi.org.uk/agi-groups/standards-committee/uk-gemini/40-gemini/1063-gemini-services" TargetMode="External"/><Relationship Id="rId50" Type="http://schemas.openxmlformats.org/officeDocument/2006/relationships/hyperlink" Target="https://www.agi.org.uk/agi-groups/standards-committee/uk-gemini/40-gemini/1063-gemini-services" TargetMode="External"/><Relationship Id="rId55" Type="http://schemas.openxmlformats.org/officeDocument/2006/relationships/hyperlink" Target="https://www.agi.org.uk/agi-groups/standards-committee/uk-gemini/40-gemini/1062-gemini-datasets-and-data-series" TargetMode="External"/><Relationship Id="rId63" Type="http://schemas.openxmlformats.org/officeDocument/2006/relationships/hyperlink" Target="http://www.bgs.ac.uk/mineralsuk/statistics/worldStatistics.html/" TargetMode="External"/><Relationship Id="rId68" Type="http://schemas.openxmlformats.org/officeDocument/2006/relationships/hyperlink" Target="https://www.agi.org.uk/gemini/40-gemini/1053-common-metadata-errors-uk-location-discovery-metadata-service" TargetMode="External"/><Relationship Id="rId76" Type="http://schemas.openxmlformats.org/officeDocument/2006/relationships/fontTable" Target="fontTable.xml"/><Relationship Id="rId7" Type="http://schemas.openxmlformats.org/officeDocument/2006/relationships/hyperlink" Target="https://www.agi.org.uk/40-gemini/1048-uk-gemini-encoding-guidance" TargetMode="External"/><Relationship Id="rId71" Type="http://schemas.openxmlformats.org/officeDocument/2006/relationships/hyperlink" Target="https://raw.githubusercontent.com/metadata101/iso19139.gemini22/3.4.x/src/main/plugin/iso19139.gemini22/schematron/schematron-rules-ISOTS19139A1Const.sch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gi.org.uk/40-gemini/1062-gemini-datasets-and-data-series" TargetMode="External"/><Relationship Id="rId29" Type="http://schemas.openxmlformats.org/officeDocument/2006/relationships/hyperlink" Target="https://www.agi.org.uk/agi-groups/standards-committee/uk-gemini/40-gemini/1062-gemini-datasets-and-data-series" TargetMode="External"/><Relationship Id="rId11" Type="http://schemas.openxmlformats.org/officeDocument/2006/relationships/hyperlink" Target="https://schemas.isotc211.org" TargetMode="External"/><Relationship Id="rId24" Type="http://schemas.openxmlformats.org/officeDocument/2006/relationships/hyperlink" Target="https://www.agi.org.uk/agi-groups/standards-committee/uk-gemini/40-gemini/1062-gemini-datasets-and-data-series" TargetMode="External"/><Relationship Id="rId32" Type="http://schemas.openxmlformats.org/officeDocument/2006/relationships/hyperlink" Target="https://www.agi.org.uk/agi-groups/standards-committee/uk-gemini/40-gemini/1062-gemini-datasets-and-data-series" TargetMode="External"/><Relationship Id="rId37" Type="http://schemas.openxmlformats.org/officeDocument/2006/relationships/hyperlink" Target="https://www.agi.org.uk/agi-groups/standards-committee/uk-gemini/40-gemini/1062-gemini-datasets-and-data-series" TargetMode="External"/><Relationship Id="rId40" Type="http://schemas.openxmlformats.org/officeDocument/2006/relationships/hyperlink" Target="https://www.agi.org.uk/agi-groups/standards-committee/uk-gemini/40-gemini/1063-gemini-services" TargetMode="External"/><Relationship Id="rId45" Type="http://schemas.openxmlformats.org/officeDocument/2006/relationships/hyperlink" Target="https://www.agi.org.uk/agi-groups/standards-committee/uk-gemini/40-gemini/1063-gemini-services" TargetMode="External"/><Relationship Id="rId53" Type="http://schemas.openxmlformats.org/officeDocument/2006/relationships/hyperlink" Target="https://www.agi.org.uk/agi-groups/standards-committee/uk-gemini/40-gemini/1062-gemini-datasets-and-data-series" TargetMode="External"/><Relationship Id="rId58" Type="http://schemas.openxmlformats.org/officeDocument/2006/relationships/hyperlink" Target="https://www.agi.org.uk/agi-groups/standards-committee/uk-gemini/40-gemini/1062-gemini-datasets-and-data-series" TargetMode="External"/><Relationship Id="rId66" Type="http://schemas.openxmlformats.org/officeDocument/2006/relationships/hyperlink" Target="https://www.agi.org.uk/gemini/40-gemini/1063" TargetMode="External"/><Relationship Id="rId74" Type="http://schemas.openxmlformats.org/officeDocument/2006/relationships/hyperlink" Target="https://www.agi.org.uk/gemini/40-gemini/1063-gemini-services" TargetMode="External"/><Relationship Id="rId5" Type="http://schemas.openxmlformats.org/officeDocument/2006/relationships/hyperlink" Target="https://www.agi.org.uk/40-gemini/1048-uk-gemini-encoding-guidance" TargetMode="External"/><Relationship Id="rId15" Type="http://schemas.openxmlformats.org/officeDocument/2006/relationships/hyperlink" Target="http://vocab.nerc.ac.uk/collection/M25/current/GEMINI/" TargetMode="External"/><Relationship Id="rId23" Type="http://schemas.openxmlformats.org/officeDocument/2006/relationships/hyperlink" Target="https://www.agi.org.uk/agi-groups/standards-committee/uk-gemini/40-gemini/1062-gemini-datasets-and-data-series" TargetMode="External"/><Relationship Id="rId28" Type="http://schemas.openxmlformats.org/officeDocument/2006/relationships/hyperlink" Target="https://www.agi.org.uk/agi-groups/standards-committee/uk-gemini/40-gemini/1062-gemini-datasets-and-data-series" TargetMode="External"/><Relationship Id="rId36" Type="http://schemas.openxmlformats.org/officeDocument/2006/relationships/hyperlink" Target="https://www.agi.org.uk/agi-groups/standards-committee/uk-gemini/40-gemini/1062-gemini-datasets-and-data-series" TargetMode="External"/><Relationship Id="rId49" Type="http://schemas.openxmlformats.org/officeDocument/2006/relationships/hyperlink" Target="https://www.agi.org.uk/agi-groups/standards-committee/uk-gemini/40-gemini/1063-gemini-services" TargetMode="External"/><Relationship Id="rId57" Type="http://schemas.openxmlformats.org/officeDocument/2006/relationships/hyperlink" Target="https://www.agi.org.uk/agi-groups/standards-committee/uk-gemini/40-gemini/1062-gemini-datasets-and-data-series" TargetMode="External"/><Relationship Id="rId61" Type="http://schemas.openxmlformats.org/officeDocument/2006/relationships/hyperlink" Target="https://www.agi.org.uk/gemini/40-gemini/1062-gemini-datasets-and-data-series" TargetMode="External"/><Relationship Id="rId10" Type="http://schemas.openxmlformats.org/officeDocument/2006/relationships/hyperlink" Target="https://www.agi.org.uk/40-gemini/1048-uk-gemini-encoding-guidance" TargetMode="External"/><Relationship Id="rId19" Type="http://schemas.openxmlformats.org/officeDocument/2006/relationships/hyperlink" Target="https://www.agi.org.uk/40-gemini/1048-uk-gemini-encoding-guidance" TargetMode="External"/><Relationship Id="rId31" Type="http://schemas.openxmlformats.org/officeDocument/2006/relationships/hyperlink" Target="https://www.agi.org.uk/agi-groups/standards-committee/uk-gemini/40-gemini/1062-gemini-datasets-and-data-series" TargetMode="External"/><Relationship Id="rId44" Type="http://schemas.openxmlformats.org/officeDocument/2006/relationships/hyperlink" Target="https://www.agi.org.uk/agi-groups/standards-committee/uk-gemini/40-gemini/1063-gemini-services" TargetMode="External"/><Relationship Id="rId52" Type="http://schemas.openxmlformats.org/officeDocument/2006/relationships/hyperlink" Target="https://www.agi.org.uk/agi-groups/standards-committee/uk-gemini/40-gemini/1063-gemini-services" TargetMode="External"/><Relationship Id="rId60" Type="http://schemas.openxmlformats.org/officeDocument/2006/relationships/hyperlink" Target="https://www.agi.org.uk/agi-groups/standards-committee/uk-gemini/40-gemini/1062-gemini-datasets-and-data-series" TargetMode="External"/><Relationship Id="rId65" Type="http://schemas.openxmlformats.org/officeDocument/2006/relationships/hyperlink" Target="https://www.agi.org.uk/gemini/40-gemini/1062" TargetMode="External"/><Relationship Id="rId73" Type="http://schemas.openxmlformats.org/officeDocument/2006/relationships/hyperlink" Target="https://www.agi.org.uk/about/resources/category/125-schematr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SO-TC211/schemas/issues/26" TargetMode="External"/><Relationship Id="rId14" Type="http://schemas.openxmlformats.org/officeDocument/2006/relationships/hyperlink" Target="https://www.agi.org.uk/40-gemini/1048-uk-gemini-encoding-guidance" TargetMode="External"/><Relationship Id="rId22" Type="http://schemas.openxmlformats.org/officeDocument/2006/relationships/hyperlink" Target="https://www.agi.org.uk/agi-groups/standards-committee/uk-gemini/40-gemini/1062-gemini-datasets-and-data-series" TargetMode="External"/><Relationship Id="rId27" Type="http://schemas.openxmlformats.org/officeDocument/2006/relationships/hyperlink" Target="https://www.agi.org.uk/agi-groups/standards-committee/uk-gemini/40-gemini/1062-gemini-datasets-and-data-series" TargetMode="External"/><Relationship Id="rId30" Type="http://schemas.openxmlformats.org/officeDocument/2006/relationships/hyperlink" Target="https://www.agi.org.uk/agi-groups/standards-committee/uk-gemini/40-gemini/1062-gemini-datasets-and-data-series" TargetMode="External"/><Relationship Id="rId35" Type="http://schemas.openxmlformats.org/officeDocument/2006/relationships/hyperlink" Target="https://www.agi.org.uk/agi-groups/standards-committee/uk-gemini/40-gemini/1062-gemini-datasets-and-data-series" TargetMode="External"/><Relationship Id="rId43" Type="http://schemas.openxmlformats.org/officeDocument/2006/relationships/hyperlink" Target="https://www.agi.org.uk/agi-groups/standards-committee/uk-gemini/40-gemini/1063-gemini-services" TargetMode="External"/><Relationship Id="rId48" Type="http://schemas.openxmlformats.org/officeDocument/2006/relationships/hyperlink" Target="https://www.agi.org.uk/agi-groups/standards-committee/uk-gemini/40-gemini/1063-gemini-services" TargetMode="External"/><Relationship Id="rId56" Type="http://schemas.openxmlformats.org/officeDocument/2006/relationships/hyperlink" Target="https://www.agi.org.uk/agi-groups/standards-committee/uk-gemini/40-gemini/1062-gemini-datasets-and-data-series" TargetMode="External"/><Relationship Id="rId64" Type="http://schemas.openxmlformats.org/officeDocument/2006/relationships/hyperlink" Target="https://www.agi.org.uk/gemini/40-gemini/1062" TargetMode="External"/><Relationship Id="rId69" Type="http://schemas.openxmlformats.org/officeDocument/2006/relationships/hyperlink" Target="http://inspire.ec.europa.eu/draft-schemas/inspire-md-schemas/apiso-inspire/apiso-inspire.xsd" TargetMode="External"/><Relationship Id="rId77" Type="http://schemas.openxmlformats.org/officeDocument/2006/relationships/theme" Target="theme/theme1.xml"/><Relationship Id="rId8" Type="http://schemas.openxmlformats.org/officeDocument/2006/relationships/hyperlink" Target="http://inspire.ec.europa.eu/draft-schemas/inspire-md-schemas-temp/apiso-inspire/apiso-inspire.xsd" TargetMode="External"/><Relationship Id="rId51" Type="http://schemas.openxmlformats.org/officeDocument/2006/relationships/hyperlink" Target="https://www.agi.org.uk/agi-groups/standards-committee/uk-gemini/40-gemini/1063-gemini-services" TargetMode="External"/><Relationship Id="rId72" Type="http://schemas.openxmlformats.org/officeDocument/2006/relationships/hyperlink" Target="http://inspire.ec.europa.eu/draft-schemas/inspire-md-schemas/apiso-inspire/apiso-inspire.xsd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chemas.isotc211.org/" TargetMode="External"/><Relationship Id="rId17" Type="http://schemas.openxmlformats.org/officeDocument/2006/relationships/hyperlink" Target="https://www.agi.org.uk/agi-groups/standards-committee/uk-gemini/40-gemini/1062-gemini-datasets-and-data-series" TargetMode="External"/><Relationship Id="rId25" Type="http://schemas.openxmlformats.org/officeDocument/2006/relationships/hyperlink" Target="https://www.agi.org.uk/agi-groups/standards-committee/uk-gemini/40-gemini/1062-gemini-datasets-and-data-series" TargetMode="External"/><Relationship Id="rId33" Type="http://schemas.openxmlformats.org/officeDocument/2006/relationships/hyperlink" Target="https://www.agi.org.uk/agi-groups/standards-committee/uk-gemini/40-gemini/1062-gemini-datasets-and-data-series" TargetMode="External"/><Relationship Id="rId38" Type="http://schemas.openxmlformats.org/officeDocument/2006/relationships/hyperlink" Target="https://www.agi.org.uk/agi-groups/standards-committee/uk-gemini/40-gemini/1062-gemini-datasets-and-data-series" TargetMode="External"/><Relationship Id="rId46" Type="http://schemas.openxmlformats.org/officeDocument/2006/relationships/hyperlink" Target="https://www.agi.org.uk/agi-groups/standards-committee/uk-gemini/40-gemini/1063-gemini-services" TargetMode="External"/><Relationship Id="rId59" Type="http://schemas.openxmlformats.org/officeDocument/2006/relationships/hyperlink" Target="https://www.agi.org.uk/40-gemini/1048-uk-gemini-encoding-guidance" TargetMode="External"/><Relationship Id="rId67" Type="http://schemas.openxmlformats.org/officeDocument/2006/relationships/hyperlink" Target="https://www.agi.org.uk/gemini/40-gemini/1063" TargetMode="External"/><Relationship Id="rId20" Type="http://schemas.openxmlformats.org/officeDocument/2006/relationships/hyperlink" Target="https://www.agi.org.uk/agi-groups/standards-committee/uk-gemini/40-gemini/1062-gemini-datasets-and-data-series" TargetMode="External"/><Relationship Id="rId41" Type="http://schemas.openxmlformats.org/officeDocument/2006/relationships/hyperlink" Target="https://www.agi.org.uk/agi-groups/standards-committee/uk-gemini/40-gemini/1063-gemini-services" TargetMode="External"/><Relationship Id="rId54" Type="http://schemas.openxmlformats.org/officeDocument/2006/relationships/hyperlink" Target="https://www.agi.org.uk/agi-groups/standards-committee/uk-gemini/40-gemini/1062-gemini-datasets-and-data-series" TargetMode="External"/><Relationship Id="rId62" Type="http://schemas.openxmlformats.org/officeDocument/2006/relationships/hyperlink" Target="https://os.uk/opendatadownload/products.html" TargetMode="External"/><Relationship Id="rId70" Type="http://schemas.openxmlformats.org/officeDocument/2006/relationships/hyperlink" Target="http://inspire.ec.europa.eu/draft-schemas/inspire-md-schemas/apiso-inspire/apiso-inspire.xsd" TargetMode="External"/><Relationship Id="rId75" Type="http://schemas.openxmlformats.org/officeDocument/2006/relationships/hyperlink" Target="https://www.agi.org.uk/gemini/40-gemini/1062-gemini-datasets-and-data-seri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chemas.isotc211.org/schemas/19139/-/gmx/1.0/gmx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4042</Words>
  <Characters>23043</Characters>
  <Application>Microsoft Office Word</Application>
  <DocSecurity>0</DocSecurity>
  <Lines>192</Lines>
  <Paragraphs>54</Paragraphs>
  <ScaleCrop>false</ScaleCrop>
  <Company/>
  <LinksUpToDate>false</LinksUpToDate>
  <CharactersWithSpaces>27031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Parslow</cp:lastModifiedBy>
  <cp:revision>3</cp:revision>
  <dcterms:created xsi:type="dcterms:W3CDTF">2021-03-10T12:42:00Z</dcterms:created>
  <dcterms:modified xsi:type="dcterms:W3CDTF">2021-03-10T12:51:00Z</dcterms:modified>
</cp:coreProperties>
</file>