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9B9" w14:textId="77777777" w:rsidR="006F2F4B" w:rsidRDefault="006F2F4B" w:rsidP="006F2F4B">
      <w:pPr>
        <w:pStyle w:val="Title"/>
        <w:jc w:val="both"/>
      </w:pPr>
      <w:r w:rsidRPr="006F2F4B">
        <w:t xml:space="preserve">Movies Database Project </w:t>
      </w:r>
      <w:r w:rsidRPr="006F2F4B">
        <w:t xml:space="preserve">Content Strategy Analysis </w:t>
      </w:r>
    </w:p>
    <w:p w14:paraId="326A617F" w14:textId="5DBAC06D" w:rsidR="006F2F4B" w:rsidRDefault="006F2F4B" w:rsidP="006F2F4B">
      <w:pPr>
        <w:pStyle w:val="Heading1"/>
        <w:jc w:val="both"/>
      </w:pPr>
      <w:r w:rsidRPr="006F2F4B">
        <w:t>Visualization Report</w:t>
      </w:r>
    </w:p>
    <w:p w14:paraId="2DFD52CC" w14:textId="77777777" w:rsidR="006F2F4B" w:rsidRPr="006F2F4B" w:rsidRDefault="006F2F4B" w:rsidP="006F2F4B">
      <w:pPr>
        <w:pStyle w:val="Subtitle"/>
        <w:jc w:val="both"/>
        <w:rPr>
          <w:b/>
          <w:bCs/>
        </w:rPr>
      </w:pPr>
      <w:r w:rsidRPr="006F2F4B">
        <w:rPr>
          <w:b/>
          <w:bCs/>
        </w:rPr>
        <w:t>1. Introduction</w:t>
      </w:r>
    </w:p>
    <w:p w14:paraId="6A5E3951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Business Context</w:t>
      </w:r>
    </w:p>
    <w:p w14:paraId="3BC9D721" w14:textId="77777777" w:rsidR="006F2F4B" w:rsidRPr="006F2F4B" w:rsidRDefault="006F2F4B" w:rsidP="006F2F4B">
      <w:pPr>
        <w:jc w:val="both"/>
        <w:rPr>
          <w:rFonts w:ascii="Arial" w:hAnsi="Arial" w:cs="Arial"/>
        </w:rPr>
      </w:pPr>
      <w:proofErr w:type="spellStart"/>
      <w:r w:rsidRPr="006F2F4B">
        <w:rPr>
          <w:rFonts w:ascii="Arial" w:hAnsi="Arial" w:cs="Arial"/>
        </w:rPr>
        <w:t>StreamFlix</w:t>
      </w:r>
      <w:proofErr w:type="spellEnd"/>
      <w:r w:rsidRPr="006F2F4B">
        <w:rPr>
          <w:rFonts w:ascii="Arial" w:hAnsi="Arial" w:cs="Arial"/>
        </w:rPr>
        <w:t xml:space="preserve"> is transitioning from a free ad-supported model to a subscription-based streaming service. Understanding user preferences, demographics, and engagement patterns is essential for increasing subscriber retention and attracting new users.</w:t>
      </w:r>
    </w:p>
    <w:p w14:paraId="494EECBF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Objectives</w:t>
      </w:r>
    </w:p>
    <w:p w14:paraId="73DD3A78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The purpose of this analysis is to:</w:t>
      </w:r>
    </w:p>
    <w:p w14:paraId="0918FAB1" w14:textId="77777777" w:rsidR="006F2F4B" w:rsidRPr="006F2F4B" w:rsidRDefault="006F2F4B" w:rsidP="006F2F4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Identify highly rated content among different subscription segments. </w:t>
      </w:r>
    </w:p>
    <w:p w14:paraId="1E561DC3" w14:textId="77777777" w:rsidR="006F2F4B" w:rsidRPr="006F2F4B" w:rsidRDefault="006F2F4B" w:rsidP="006F2F4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Understand genre preferences and viewing patterns. </w:t>
      </w:r>
    </w:p>
    <w:p w14:paraId="68C083ED" w14:textId="77777777" w:rsidR="006F2F4B" w:rsidRPr="006F2F4B" w:rsidRDefault="006F2F4B" w:rsidP="006F2F4B">
      <w:pPr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6F2F4B">
        <w:rPr>
          <w:rFonts w:ascii="Arial" w:hAnsi="Arial" w:cs="Arial"/>
        </w:rPr>
        <w:t>Analyze</w:t>
      </w:r>
      <w:proofErr w:type="spellEnd"/>
      <w:r w:rsidRPr="006F2F4B">
        <w:rPr>
          <w:rFonts w:ascii="Arial" w:hAnsi="Arial" w:cs="Arial"/>
        </w:rPr>
        <w:t xml:space="preserve"> user demographics and geographic distribution. </w:t>
      </w:r>
    </w:p>
    <w:p w14:paraId="3C91FCE1" w14:textId="77777777" w:rsidR="006F2F4B" w:rsidRPr="006F2F4B" w:rsidRDefault="006F2F4B" w:rsidP="006F2F4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Examine device usage </w:t>
      </w:r>
      <w:proofErr w:type="spellStart"/>
      <w:r w:rsidRPr="006F2F4B">
        <w:rPr>
          <w:rFonts w:ascii="Arial" w:hAnsi="Arial" w:cs="Arial"/>
        </w:rPr>
        <w:t>behavior</w:t>
      </w:r>
      <w:proofErr w:type="spellEnd"/>
      <w:r w:rsidRPr="006F2F4B">
        <w:rPr>
          <w:rFonts w:ascii="Arial" w:hAnsi="Arial" w:cs="Arial"/>
        </w:rPr>
        <w:t xml:space="preserve">. </w:t>
      </w:r>
    </w:p>
    <w:p w14:paraId="2F44AF03" w14:textId="7CD82219" w:rsidR="006F2F4B" w:rsidRDefault="006F2F4B" w:rsidP="006F2F4B">
      <w:pPr>
        <w:numPr>
          <w:ilvl w:val="0"/>
          <w:numId w:val="1"/>
        </w:numPr>
        <w:jc w:val="both"/>
      </w:pPr>
      <w:r w:rsidRPr="006F2F4B">
        <w:rPr>
          <w:rFonts w:ascii="Arial" w:hAnsi="Arial" w:cs="Arial"/>
        </w:rPr>
        <w:t xml:space="preserve">Provide insights to support content acquisition, marketing, and subscription growth strategies. </w:t>
      </w:r>
    </w:p>
    <w:p w14:paraId="1DA65975" w14:textId="77777777" w:rsidR="006F2F4B" w:rsidRPr="006F2F4B" w:rsidRDefault="006F2F4B" w:rsidP="006F2F4B">
      <w:pPr>
        <w:pStyle w:val="Subtitle"/>
        <w:jc w:val="both"/>
        <w:rPr>
          <w:b/>
          <w:bCs/>
        </w:rPr>
      </w:pPr>
      <w:r w:rsidRPr="006F2F4B">
        <w:rPr>
          <w:b/>
          <w:bCs/>
        </w:rPr>
        <w:t>2. Data Sources</w:t>
      </w:r>
    </w:p>
    <w:p w14:paraId="11C29089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The analysis was performed using three datasets: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8083"/>
      </w:tblGrid>
      <w:tr w:rsidR="006F2F4B" w:rsidRPr="006F2F4B" w14:paraId="5F554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F7FA1" w14:textId="77777777" w:rsidR="006F2F4B" w:rsidRPr="006F2F4B" w:rsidRDefault="006F2F4B" w:rsidP="006F2F4B">
            <w:pPr>
              <w:jc w:val="both"/>
              <w:rPr>
                <w:rFonts w:ascii="Arial" w:hAnsi="Arial" w:cs="Arial"/>
                <w:b/>
                <w:bCs/>
              </w:rPr>
            </w:pPr>
            <w:r w:rsidRPr="006F2F4B">
              <w:rPr>
                <w:rFonts w:ascii="Arial" w:hAnsi="Arial" w:cs="Arial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940359A" w14:textId="77777777" w:rsidR="006F2F4B" w:rsidRPr="006F2F4B" w:rsidRDefault="006F2F4B" w:rsidP="006F2F4B">
            <w:pPr>
              <w:jc w:val="both"/>
              <w:rPr>
                <w:rFonts w:ascii="Arial" w:hAnsi="Arial" w:cs="Arial"/>
                <w:b/>
                <w:bCs/>
              </w:rPr>
            </w:pPr>
            <w:r w:rsidRPr="006F2F4B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6F2F4B" w:rsidRPr="006F2F4B" w14:paraId="74D5F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7C45" w14:textId="77777777" w:rsidR="006F2F4B" w:rsidRPr="006F2F4B" w:rsidRDefault="006F2F4B" w:rsidP="006F2F4B">
            <w:pPr>
              <w:jc w:val="both"/>
              <w:rPr>
                <w:rFonts w:ascii="Arial" w:hAnsi="Arial" w:cs="Arial"/>
              </w:rPr>
            </w:pPr>
            <w:r w:rsidRPr="006F2F4B">
              <w:rPr>
                <w:rFonts w:ascii="Arial" w:hAnsi="Arial" w:cs="Arial"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14:paraId="326F59D4" w14:textId="77777777" w:rsidR="006F2F4B" w:rsidRPr="006F2F4B" w:rsidRDefault="006F2F4B" w:rsidP="006F2F4B">
            <w:pPr>
              <w:jc w:val="both"/>
              <w:rPr>
                <w:rFonts w:ascii="Arial" w:hAnsi="Arial" w:cs="Arial"/>
              </w:rPr>
            </w:pPr>
            <w:r w:rsidRPr="006F2F4B">
              <w:rPr>
                <w:rFonts w:ascii="Arial" w:hAnsi="Arial" w:cs="Arial"/>
              </w:rPr>
              <w:t>Movie information including title, genre, language, country and total views</w:t>
            </w:r>
          </w:p>
        </w:tc>
      </w:tr>
      <w:tr w:rsidR="006F2F4B" w:rsidRPr="006F2F4B" w14:paraId="5E2DF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50D3" w14:textId="77777777" w:rsidR="006F2F4B" w:rsidRPr="006F2F4B" w:rsidRDefault="006F2F4B" w:rsidP="006F2F4B">
            <w:pPr>
              <w:jc w:val="both"/>
              <w:rPr>
                <w:rFonts w:ascii="Arial" w:hAnsi="Arial" w:cs="Arial"/>
              </w:rPr>
            </w:pPr>
            <w:r w:rsidRPr="006F2F4B">
              <w:rPr>
                <w:rFonts w:ascii="Arial" w:hAnsi="Arial" w:cs="Arial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6379A79" w14:textId="77777777" w:rsidR="006F2F4B" w:rsidRPr="006F2F4B" w:rsidRDefault="006F2F4B" w:rsidP="006F2F4B">
            <w:pPr>
              <w:jc w:val="both"/>
              <w:rPr>
                <w:rFonts w:ascii="Arial" w:hAnsi="Arial" w:cs="Arial"/>
              </w:rPr>
            </w:pPr>
            <w:r w:rsidRPr="006F2F4B">
              <w:rPr>
                <w:rFonts w:ascii="Arial" w:hAnsi="Arial" w:cs="Arial"/>
              </w:rPr>
              <w:t>User demographic information including age group, country, subscription status and device</w:t>
            </w:r>
          </w:p>
        </w:tc>
      </w:tr>
      <w:tr w:rsidR="006F2F4B" w:rsidRPr="006F2F4B" w14:paraId="211F5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0391" w14:textId="77777777" w:rsidR="006F2F4B" w:rsidRPr="006F2F4B" w:rsidRDefault="006F2F4B" w:rsidP="006F2F4B">
            <w:pPr>
              <w:jc w:val="both"/>
              <w:rPr>
                <w:rFonts w:ascii="Arial" w:hAnsi="Arial" w:cs="Arial"/>
              </w:rPr>
            </w:pPr>
            <w:r w:rsidRPr="006F2F4B">
              <w:rPr>
                <w:rFonts w:ascii="Arial" w:hAnsi="Arial" w:cs="Arial"/>
              </w:rPr>
              <w:t>Ratings</w:t>
            </w:r>
          </w:p>
        </w:tc>
        <w:tc>
          <w:tcPr>
            <w:tcW w:w="0" w:type="auto"/>
            <w:vAlign w:val="center"/>
            <w:hideMark/>
          </w:tcPr>
          <w:p w14:paraId="174A86BA" w14:textId="77777777" w:rsidR="006F2F4B" w:rsidRPr="006F2F4B" w:rsidRDefault="006F2F4B" w:rsidP="006F2F4B">
            <w:pPr>
              <w:jc w:val="both"/>
              <w:rPr>
                <w:rFonts w:ascii="Arial" w:hAnsi="Arial" w:cs="Arial"/>
              </w:rPr>
            </w:pPr>
            <w:r w:rsidRPr="006F2F4B">
              <w:rPr>
                <w:rFonts w:ascii="Arial" w:hAnsi="Arial" w:cs="Arial"/>
              </w:rPr>
              <w:t>User ratings assigned to movies</w:t>
            </w:r>
          </w:p>
        </w:tc>
      </w:tr>
    </w:tbl>
    <w:p w14:paraId="4A849333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The datasets were stored in SQL Server and queried using SQL. Python was used for data extraction and visualization.</w:t>
      </w:r>
    </w:p>
    <w:p w14:paraId="266B4C5C" w14:textId="77777777" w:rsidR="006F2F4B" w:rsidRPr="006F2F4B" w:rsidRDefault="006F2F4B" w:rsidP="006F2F4B">
      <w:pPr>
        <w:pStyle w:val="Subtitle"/>
        <w:jc w:val="both"/>
        <w:rPr>
          <w:b/>
          <w:bCs/>
        </w:rPr>
      </w:pPr>
      <w:r w:rsidRPr="006F2F4B">
        <w:rPr>
          <w:b/>
          <w:bCs/>
        </w:rPr>
        <w:t>3. Tools and Technologies</w:t>
      </w:r>
    </w:p>
    <w:p w14:paraId="7D5D38F7" w14:textId="77777777" w:rsidR="006F2F4B" w:rsidRPr="006F2F4B" w:rsidRDefault="006F2F4B" w:rsidP="006F2F4B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SQL Server </w:t>
      </w:r>
    </w:p>
    <w:p w14:paraId="7C5F49DF" w14:textId="77777777" w:rsidR="006F2F4B" w:rsidRPr="006F2F4B" w:rsidRDefault="006F2F4B" w:rsidP="006F2F4B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SQL </w:t>
      </w:r>
    </w:p>
    <w:p w14:paraId="6EA1F0D0" w14:textId="77777777" w:rsidR="006F2F4B" w:rsidRPr="006F2F4B" w:rsidRDefault="006F2F4B" w:rsidP="006F2F4B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lastRenderedPageBreak/>
        <w:t xml:space="preserve">Python </w:t>
      </w:r>
    </w:p>
    <w:p w14:paraId="55A03EB1" w14:textId="77777777" w:rsidR="006F2F4B" w:rsidRPr="006F2F4B" w:rsidRDefault="006F2F4B" w:rsidP="006F2F4B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Pandas </w:t>
      </w:r>
    </w:p>
    <w:p w14:paraId="7F91F220" w14:textId="77777777" w:rsidR="006F2F4B" w:rsidRPr="006F2F4B" w:rsidRDefault="006F2F4B" w:rsidP="006F2F4B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proofErr w:type="spellStart"/>
      <w:r w:rsidRPr="006F2F4B">
        <w:rPr>
          <w:rFonts w:ascii="Arial" w:hAnsi="Arial" w:cs="Arial"/>
        </w:rPr>
        <w:t>PyODBC</w:t>
      </w:r>
      <w:proofErr w:type="spellEnd"/>
      <w:r w:rsidRPr="006F2F4B">
        <w:rPr>
          <w:rFonts w:ascii="Arial" w:hAnsi="Arial" w:cs="Arial"/>
        </w:rPr>
        <w:t xml:space="preserve"> </w:t>
      </w:r>
    </w:p>
    <w:p w14:paraId="1D02B00F" w14:textId="77777777" w:rsidR="006F2F4B" w:rsidRPr="006F2F4B" w:rsidRDefault="006F2F4B" w:rsidP="006F2F4B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Matplotlib</w:t>
      </w:r>
    </w:p>
    <w:p w14:paraId="3EFF75D9" w14:textId="77777777" w:rsidR="006F2F4B" w:rsidRDefault="006F2F4B" w:rsidP="006F2F4B">
      <w:pPr>
        <w:jc w:val="both"/>
      </w:pPr>
    </w:p>
    <w:p w14:paraId="667897E4" w14:textId="57A1DD57" w:rsidR="006F2F4B" w:rsidRDefault="006F2F4B" w:rsidP="006F2F4B">
      <w:pPr>
        <w:pStyle w:val="Subtitle"/>
        <w:jc w:val="both"/>
        <w:rPr>
          <w:b/>
          <w:bCs/>
        </w:rPr>
      </w:pPr>
      <w:r w:rsidRPr="006F2F4B">
        <w:rPr>
          <w:b/>
          <w:bCs/>
        </w:rPr>
        <w:t>4. Visualization Analysis</w:t>
      </w:r>
    </w:p>
    <w:p w14:paraId="43986172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  <w:u w:val="single"/>
        </w:rPr>
      </w:pPr>
      <w:r w:rsidRPr="006F2F4B">
        <w:rPr>
          <w:rFonts w:ascii="Arial" w:hAnsi="Arial" w:cs="Arial"/>
          <w:b/>
          <w:bCs/>
          <w:u w:val="single"/>
        </w:rPr>
        <w:t>Top 10 Highest Rated Movies</w:t>
      </w:r>
    </w:p>
    <w:p w14:paraId="47DF18EC" w14:textId="77777777" w:rsidR="006F2F4B" w:rsidRDefault="006F2F4B" w:rsidP="006F2F4B">
      <w:pPr>
        <w:jc w:val="both"/>
        <w:rPr>
          <w:b/>
          <w:bCs/>
          <w:sz w:val="28"/>
          <w:szCs w:val="28"/>
        </w:rPr>
      </w:pPr>
    </w:p>
    <w:p w14:paraId="54CBECA6" w14:textId="77777777" w:rsidR="006F2F4B" w:rsidRDefault="006F2F4B" w:rsidP="006F2F4B">
      <w:pPr>
        <w:jc w:val="both"/>
        <w:rPr>
          <w:b/>
          <w:bCs/>
          <w:sz w:val="28"/>
          <w:szCs w:val="28"/>
        </w:rPr>
      </w:pPr>
      <w:r w:rsidRPr="008635F3">
        <w:rPr>
          <w:b/>
          <w:bCs/>
          <w:sz w:val="28"/>
          <w:szCs w:val="28"/>
        </w:rPr>
        <w:drawing>
          <wp:inline distT="0" distB="0" distL="0" distR="0" wp14:anchorId="5AA09173" wp14:editId="5CF8D19A">
            <wp:extent cx="5731510" cy="4131945"/>
            <wp:effectExtent l="0" t="0" r="2540" b="1905"/>
            <wp:docPr id="50294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46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911F" w14:textId="77777777" w:rsidR="006F2F4B" w:rsidRDefault="006F2F4B" w:rsidP="006F2F4B">
      <w:pPr>
        <w:jc w:val="both"/>
        <w:rPr>
          <w:b/>
          <w:bCs/>
          <w:sz w:val="28"/>
          <w:szCs w:val="28"/>
        </w:rPr>
      </w:pPr>
    </w:p>
    <w:p w14:paraId="4AC60C8E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Description</w:t>
      </w:r>
    </w:p>
    <w:p w14:paraId="2ADC8991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This chart compares the average ratings assigned by Free and Subscriber users for the highest-rated movies. Movies with fewer than five ratings were excluded to ensure meaningful comparisons.</w:t>
      </w:r>
    </w:p>
    <w:p w14:paraId="69963B51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Key Insights</w:t>
      </w:r>
    </w:p>
    <w:p w14:paraId="436E82BE" w14:textId="77777777" w:rsidR="006F2F4B" w:rsidRPr="006F2F4B" w:rsidRDefault="006F2F4B" w:rsidP="006F2F4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Subscriber users generally assign higher ratings than Free users. </w:t>
      </w:r>
    </w:p>
    <w:p w14:paraId="019A9795" w14:textId="77777777" w:rsidR="006F2F4B" w:rsidRPr="006F2F4B" w:rsidRDefault="006F2F4B" w:rsidP="006F2F4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  <w:i/>
          <w:iCs/>
        </w:rPr>
        <w:t>Remember the Titans</w:t>
      </w:r>
      <w:r w:rsidRPr="006F2F4B">
        <w:rPr>
          <w:rFonts w:ascii="Arial" w:hAnsi="Arial" w:cs="Arial"/>
        </w:rPr>
        <w:t xml:space="preserve"> receives consistently high ratings from both groups. </w:t>
      </w:r>
    </w:p>
    <w:p w14:paraId="22B5D977" w14:textId="77777777" w:rsidR="006F2F4B" w:rsidRPr="006F2F4B" w:rsidRDefault="006F2F4B" w:rsidP="006F2F4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lastRenderedPageBreak/>
        <w:t xml:space="preserve">Movies such as </w:t>
      </w:r>
      <w:r w:rsidRPr="006F2F4B">
        <w:rPr>
          <w:rFonts w:ascii="Arial" w:hAnsi="Arial" w:cs="Arial"/>
          <w:i/>
          <w:iCs/>
        </w:rPr>
        <w:t>$1000000 Duck</w:t>
      </w:r>
      <w:r w:rsidRPr="006F2F4B">
        <w:rPr>
          <w:rFonts w:ascii="Arial" w:hAnsi="Arial" w:cs="Arial"/>
        </w:rPr>
        <w:t xml:space="preserve">, </w:t>
      </w:r>
      <w:r w:rsidRPr="006F2F4B">
        <w:rPr>
          <w:rFonts w:ascii="Arial" w:hAnsi="Arial" w:cs="Arial"/>
          <w:i/>
          <w:iCs/>
        </w:rPr>
        <w:t>Mr. Smith Goes to Washington</w:t>
      </w:r>
      <w:r w:rsidRPr="006F2F4B">
        <w:rPr>
          <w:rFonts w:ascii="Arial" w:hAnsi="Arial" w:cs="Arial"/>
        </w:rPr>
        <w:t xml:space="preserve">, and </w:t>
      </w:r>
      <w:r w:rsidRPr="006F2F4B">
        <w:rPr>
          <w:rFonts w:ascii="Arial" w:hAnsi="Arial" w:cs="Arial"/>
          <w:i/>
          <w:iCs/>
        </w:rPr>
        <w:t>The Mountain Eagle</w:t>
      </w:r>
      <w:r w:rsidRPr="006F2F4B">
        <w:rPr>
          <w:rFonts w:ascii="Arial" w:hAnsi="Arial" w:cs="Arial"/>
        </w:rPr>
        <w:t xml:space="preserve"> are rated more positively by Subscriber users. </w:t>
      </w:r>
    </w:p>
    <w:p w14:paraId="356475C3" w14:textId="77777777" w:rsidR="006F2F4B" w:rsidRPr="006F2F4B" w:rsidRDefault="006F2F4B" w:rsidP="006F2F4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Significant rating differences for </w:t>
      </w:r>
      <w:proofErr w:type="spellStart"/>
      <w:r w:rsidRPr="006F2F4B">
        <w:rPr>
          <w:rFonts w:ascii="Arial" w:hAnsi="Arial" w:cs="Arial"/>
          <w:i/>
          <w:iCs/>
        </w:rPr>
        <w:t>SubUrbia</w:t>
      </w:r>
      <w:proofErr w:type="spellEnd"/>
      <w:r w:rsidRPr="006F2F4B">
        <w:rPr>
          <w:rFonts w:ascii="Arial" w:hAnsi="Arial" w:cs="Arial"/>
        </w:rPr>
        <w:t xml:space="preserve"> and </w:t>
      </w:r>
      <w:r w:rsidRPr="006F2F4B">
        <w:rPr>
          <w:rFonts w:ascii="Arial" w:hAnsi="Arial" w:cs="Arial"/>
          <w:i/>
          <w:iCs/>
        </w:rPr>
        <w:t>The Replacement Killers</w:t>
      </w:r>
      <w:r w:rsidRPr="006F2F4B">
        <w:rPr>
          <w:rFonts w:ascii="Arial" w:hAnsi="Arial" w:cs="Arial"/>
        </w:rPr>
        <w:t xml:space="preserve"> suggest varying preferences between Free and Subscriber users. </w:t>
      </w:r>
    </w:p>
    <w:p w14:paraId="6A067C69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Business Implications</w:t>
      </w:r>
    </w:p>
    <w:p w14:paraId="15DFC414" w14:textId="77777777" w:rsidR="006F2F4B" w:rsidRPr="006F2F4B" w:rsidRDefault="006F2F4B" w:rsidP="006F2F4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Highly rated titles among Subscriber users could be promoted to Free users to encourage upgrades. </w:t>
      </w:r>
    </w:p>
    <w:p w14:paraId="4471F760" w14:textId="77777777" w:rsidR="006F2F4B" w:rsidRPr="006F2F4B" w:rsidRDefault="006F2F4B" w:rsidP="006F2F4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Differences in ratings between user segments indicate opportunities for personalized recommendations. </w:t>
      </w:r>
    </w:p>
    <w:p w14:paraId="296ED1C8" w14:textId="0F2CC555" w:rsidR="006F2F4B" w:rsidRPr="006F2F4B" w:rsidRDefault="006F2F4B" w:rsidP="006F2F4B">
      <w:pPr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</w:rPr>
        <w:t>Understanding content preferences by subscription type can support retention and conversion strategies.</w:t>
      </w:r>
    </w:p>
    <w:p w14:paraId="1B72BA54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</w:p>
    <w:p w14:paraId="1B62E5BC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  <w:u w:val="single"/>
        </w:rPr>
      </w:pPr>
      <w:r w:rsidRPr="006F2F4B">
        <w:rPr>
          <w:rFonts w:ascii="Arial" w:hAnsi="Arial" w:cs="Arial"/>
          <w:b/>
          <w:bCs/>
          <w:u w:val="single"/>
        </w:rPr>
        <w:t xml:space="preserve">Most Popular Genres </w:t>
      </w:r>
    </w:p>
    <w:p w14:paraId="3C142022" w14:textId="77777777" w:rsidR="006F2F4B" w:rsidRDefault="006F2F4B" w:rsidP="006F2F4B">
      <w:pPr>
        <w:jc w:val="both"/>
        <w:rPr>
          <w:sz w:val="28"/>
          <w:szCs w:val="28"/>
        </w:rPr>
      </w:pPr>
      <w:r w:rsidRPr="008635F3">
        <w:rPr>
          <w:sz w:val="28"/>
          <w:szCs w:val="28"/>
        </w:rPr>
        <w:drawing>
          <wp:inline distT="0" distB="0" distL="0" distR="0" wp14:anchorId="508DDF34" wp14:editId="6DB8BB0F">
            <wp:extent cx="5731510" cy="3663950"/>
            <wp:effectExtent l="0" t="0" r="2540" b="0"/>
            <wp:docPr id="103925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8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9316" w14:textId="77777777" w:rsidR="006F2F4B" w:rsidRDefault="006F2F4B" w:rsidP="006F2F4B">
      <w:pPr>
        <w:jc w:val="both"/>
        <w:rPr>
          <w:sz w:val="28"/>
          <w:szCs w:val="28"/>
        </w:rPr>
      </w:pPr>
    </w:p>
    <w:p w14:paraId="0214B1ED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Description</w:t>
      </w:r>
    </w:p>
    <w:p w14:paraId="6EFA792F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This chart compares the popularity of genres based on total views among Free and Subscriber users. Movies associated with multiple genres contribute their views to each corresponding genre.</w:t>
      </w:r>
    </w:p>
    <w:p w14:paraId="1A07E0BD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Key Insights</w:t>
      </w:r>
    </w:p>
    <w:p w14:paraId="3B4562FD" w14:textId="77777777" w:rsidR="006F2F4B" w:rsidRPr="006F2F4B" w:rsidRDefault="006F2F4B" w:rsidP="006F2F4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  <w:b/>
          <w:bCs/>
        </w:rPr>
        <w:lastRenderedPageBreak/>
        <w:t>Drama</w:t>
      </w:r>
      <w:r w:rsidRPr="006F2F4B">
        <w:rPr>
          <w:rFonts w:ascii="Arial" w:hAnsi="Arial" w:cs="Arial"/>
        </w:rPr>
        <w:t xml:space="preserve"> is the most popular genre among both Free and Subscriber users. </w:t>
      </w:r>
    </w:p>
    <w:p w14:paraId="6FF363D1" w14:textId="77777777" w:rsidR="006F2F4B" w:rsidRPr="006F2F4B" w:rsidRDefault="006F2F4B" w:rsidP="006F2F4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  <w:b/>
          <w:bCs/>
        </w:rPr>
        <w:t>Comedy</w:t>
      </w:r>
      <w:r w:rsidRPr="006F2F4B">
        <w:rPr>
          <w:rFonts w:ascii="Arial" w:hAnsi="Arial" w:cs="Arial"/>
        </w:rPr>
        <w:t xml:space="preserve"> ranks second and exhibits strong engagement across both groups. </w:t>
      </w:r>
    </w:p>
    <w:p w14:paraId="674935F2" w14:textId="77777777" w:rsidR="006F2F4B" w:rsidRPr="006F2F4B" w:rsidRDefault="006F2F4B" w:rsidP="006F2F4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  <w:b/>
          <w:bCs/>
        </w:rPr>
        <w:t>Thriller</w:t>
      </w:r>
      <w:r w:rsidRPr="006F2F4B">
        <w:rPr>
          <w:rFonts w:ascii="Arial" w:hAnsi="Arial" w:cs="Arial"/>
        </w:rPr>
        <w:t xml:space="preserve"> and </w:t>
      </w:r>
      <w:r w:rsidRPr="006F2F4B">
        <w:rPr>
          <w:rFonts w:ascii="Arial" w:hAnsi="Arial" w:cs="Arial"/>
          <w:b/>
          <w:bCs/>
        </w:rPr>
        <w:t>Action</w:t>
      </w:r>
      <w:r w:rsidRPr="006F2F4B">
        <w:rPr>
          <w:rFonts w:ascii="Arial" w:hAnsi="Arial" w:cs="Arial"/>
        </w:rPr>
        <w:t xml:space="preserve"> have comparable popularity among Free and Subscriber users. </w:t>
      </w:r>
    </w:p>
    <w:p w14:paraId="7EA769D7" w14:textId="77777777" w:rsidR="006F2F4B" w:rsidRPr="006F2F4B" w:rsidRDefault="006F2F4B" w:rsidP="006F2F4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Subscriber users show relatively stronger engagement with </w:t>
      </w:r>
      <w:r w:rsidRPr="006F2F4B">
        <w:rPr>
          <w:rFonts w:ascii="Arial" w:hAnsi="Arial" w:cs="Arial"/>
          <w:b/>
          <w:bCs/>
        </w:rPr>
        <w:t>Romance</w:t>
      </w:r>
      <w:r w:rsidRPr="006F2F4B">
        <w:rPr>
          <w:rFonts w:ascii="Arial" w:hAnsi="Arial" w:cs="Arial"/>
        </w:rPr>
        <w:t xml:space="preserve">. </w:t>
      </w:r>
    </w:p>
    <w:p w14:paraId="779450A4" w14:textId="77777777" w:rsidR="006F2F4B" w:rsidRPr="006F2F4B" w:rsidRDefault="006F2F4B" w:rsidP="006F2F4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Free users generate higher total views across most genres, indicating they likely constitute a larger user segment. </w:t>
      </w:r>
    </w:p>
    <w:p w14:paraId="0FE6A761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Business Implications</w:t>
      </w:r>
    </w:p>
    <w:p w14:paraId="1EAFFB33" w14:textId="77777777" w:rsidR="006F2F4B" w:rsidRPr="006F2F4B" w:rsidRDefault="006F2F4B" w:rsidP="006F2F4B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Drama and Comedy should remain priorities for content acquisition and promotional campaigns. </w:t>
      </w:r>
    </w:p>
    <w:p w14:paraId="60448787" w14:textId="77777777" w:rsidR="006F2F4B" w:rsidRPr="006F2F4B" w:rsidRDefault="006F2F4B" w:rsidP="006F2F4B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Differences in genre preferences can support personalized recommendations. </w:t>
      </w:r>
    </w:p>
    <w:p w14:paraId="40102221" w14:textId="77777777" w:rsidR="006F2F4B" w:rsidRPr="006F2F4B" w:rsidRDefault="006F2F4B" w:rsidP="006F2F4B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Content popular among Subscriber users can be used to increase retention and engagement. </w:t>
      </w:r>
    </w:p>
    <w:p w14:paraId="45FA2EE5" w14:textId="77777777" w:rsidR="006F2F4B" w:rsidRPr="006F2F4B" w:rsidRDefault="006F2F4B" w:rsidP="006F2F4B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Understanding viewing preferences across user segments can support subscription growth strategies.</w:t>
      </w:r>
    </w:p>
    <w:p w14:paraId="29E5D80A" w14:textId="77777777" w:rsidR="006F2F4B" w:rsidRPr="006F2F4B" w:rsidRDefault="006F2F4B" w:rsidP="006F2F4B">
      <w:pPr>
        <w:jc w:val="both"/>
        <w:rPr>
          <w:rFonts w:ascii="Arial" w:hAnsi="Arial" w:cs="Arial"/>
        </w:rPr>
      </w:pPr>
    </w:p>
    <w:p w14:paraId="719DD118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  <w:u w:val="single"/>
        </w:rPr>
      </w:pPr>
      <w:r w:rsidRPr="006F2F4B">
        <w:rPr>
          <w:rFonts w:ascii="Arial" w:hAnsi="Arial" w:cs="Arial"/>
          <w:b/>
          <w:bCs/>
          <w:u w:val="single"/>
        </w:rPr>
        <w:t xml:space="preserve">User Distribution </w:t>
      </w:r>
      <w:proofErr w:type="gramStart"/>
      <w:r w:rsidRPr="006F2F4B">
        <w:rPr>
          <w:rFonts w:ascii="Arial" w:hAnsi="Arial" w:cs="Arial"/>
          <w:b/>
          <w:bCs/>
          <w:u w:val="single"/>
        </w:rPr>
        <w:t>By</w:t>
      </w:r>
      <w:proofErr w:type="gramEnd"/>
      <w:r w:rsidRPr="006F2F4B">
        <w:rPr>
          <w:rFonts w:ascii="Arial" w:hAnsi="Arial" w:cs="Arial"/>
          <w:b/>
          <w:bCs/>
          <w:u w:val="single"/>
        </w:rPr>
        <w:t xml:space="preserve"> Age Group</w:t>
      </w:r>
    </w:p>
    <w:p w14:paraId="4E6B8146" w14:textId="77777777" w:rsidR="006F2F4B" w:rsidRDefault="006F2F4B" w:rsidP="006F2F4B">
      <w:pPr>
        <w:jc w:val="both"/>
        <w:rPr>
          <w:sz w:val="28"/>
          <w:szCs w:val="28"/>
        </w:rPr>
      </w:pPr>
      <w:r w:rsidRPr="00C843EA">
        <w:rPr>
          <w:sz w:val="28"/>
          <w:szCs w:val="28"/>
        </w:rPr>
        <w:drawing>
          <wp:inline distT="0" distB="0" distL="0" distR="0" wp14:anchorId="62ED213D" wp14:editId="3E21057D">
            <wp:extent cx="5731510" cy="3175000"/>
            <wp:effectExtent l="0" t="0" r="2540" b="6350"/>
            <wp:docPr id="4657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4881" w14:textId="77777777" w:rsidR="006F2F4B" w:rsidRDefault="006F2F4B" w:rsidP="006F2F4B">
      <w:pPr>
        <w:jc w:val="both"/>
        <w:rPr>
          <w:sz w:val="28"/>
          <w:szCs w:val="28"/>
        </w:rPr>
      </w:pPr>
    </w:p>
    <w:p w14:paraId="1C2929D3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Description</w:t>
      </w:r>
    </w:p>
    <w:p w14:paraId="72363687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lastRenderedPageBreak/>
        <w:t xml:space="preserve">This figure compares the age distribution of Free and Subscriber users across six age groups. The total number of users in each subscription category is displayed in the </w:t>
      </w:r>
      <w:proofErr w:type="spellStart"/>
      <w:r w:rsidRPr="006F2F4B">
        <w:rPr>
          <w:rFonts w:ascii="Arial" w:hAnsi="Arial" w:cs="Arial"/>
        </w:rPr>
        <w:t>center</w:t>
      </w:r>
      <w:proofErr w:type="spellEnd"/>
      <w:r w:rsidRPr="006F2F4B">
        <w:rPr>
          <w:rFonts w:ascii="Arial" w:hAnsi="Arial" w:cs="Arial"/>
        </w:rPr>
        <w:t xml:space="preserve"> of the donut charts.</w:t>
      </w:r>
    </w:p>
    <w:p w14:paraId="24D6BFB2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Key Insights</w:t>
      </w:r>
    </w:p>
    <w:p w14:paraId="5D84E3CF" w14:textId="77777777" w:rsidR="006F2F4B" w:rsidRPr="006F2F4B" w:rsidRDefault="006F2F4B" w:rsidP="006F2F4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User distributions are broadly similar between Free and Subscriber users. </w:t>
      </w:r>
    </w:p>
    <w:p w14:paraId="4E24555D" w14:textId="77777777" w:rsidR="006F2F4B" w:rsidRPr="006F2F4B" w:rsidRDefault="006F2F4B" w:rsidP="006F2F4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The 35–44 and 55+ age groups account for the largest proportions of users. </w:t>
      </w:r>
    </w:p>
    <w:p w14:paraId="62EBB077" w14:textId="77777777" w:rsidR="006F2F4B" w:rsidRPr="006F2F4B" w:rsidRDefault="006F2F4B" w:rsidP="006F2F4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Users aged 18–24 represent the smallest segment of the user base. </w:t>
      </w:r>
    </w:p>
    <w:p w14:paraId="06DDC3B7" w14:textId="77777777" w:rsidR="006F2F4B" w:rsidRPr="006F2F4B" w:rsidRDefault="006F2F4B" w:rsidP="006F2F4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Subscriber users have a slightly higher representation in the 45–54 age group. </w:t>
      </w:r>
    </w:p>
    <w:p w14:paraId="04A9E7F9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Business Implications</w:t>
      </w:r>
    </w:p>
    <w:p w14:paraId="0535008B" w14:textId="77777777" w:rsidR="006F2F4B" w:rsidRPr="006F2F4B" w:rsidRDefault="006F2F4B" w:rsidP="006F2F4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The platform serves a diverse age range, with no single age group dominating the user base. </w:t>
      </w:r>
    </w:p>
    <w:p w14:paraId="5D629A1A" w14:textId="77777777" w:rsidR="006F2F4B" w:rsidRPr="006F2F4B" w:rsidRDefault="006F2F4B" w:rsidP="006F2F4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Marketing campaigns can be tailored to middle-aged segments, which represent a substantial proportion of users. </w:t>
      </w:r>
    </w:p>
    <w:p w14:paraId="2ABECDD5" w14:textId="77777777" w:rsidR="006F2F4B" w:rsidRPr="006F2F4B" w:rsidRDefault="006F2F4B" w:rsidP="006F2F4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Similar age distributions suggest that content preferences may have a stronger influence on subscription decisions than age demographics.</w:t>
      </w:r>
    </w:p>
    <w:p w14:paraId="74EB3DEA" w14:textId="77777777" w:rsidR="006F2F4B" w:rsidRPr="006F2F4B" w:rsidRDefault="006F2F4B" w:rsidP="006F2F4B">
      <w:pPr>
        <w:jc w:val="both"/>
        <w:rPr>
          <w:rFonts w:ascii="Arial" w:hAnsi="Arial" w:cs="Arial"/>
        </w:rPr>
      </w:pPr>
    </w:p>
    <w:p w14:paraId="7FB33C88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  <w:u w:val="single"/>
        </w:rPr>
      </w:pPr>
      <w:r w:rsidRPr="006F2F4B">
        <w:rPr>
          <w:rFonts w:ascii="Arial" w:hAnsi="Arial" w:cs="Arial"/>
          <w:b/>
          <w:bCs/>
          <w:u w:val="single"/>
        </w:rPr>
        <w:t xml:space="preserve">Distribution of Users </w:t>
      </w:r>
      <w:proofErr w:type="gramStart"/>
      <w:r w:rsidRPr="006F2F4B">
        <w:rPr>
          <w:rFonts w:ascii="Arial" w:hAnsi="Arial" w:cs="Arial"/>
          <w:b/>
          <w:bCs/>
          <w:u w:val="single"/>
        </w:rPr>
        <w:t>By</w:t>
      </w:r>
      <w:proofErr w:type="gramEnd"/>
      <w:r w:rsidRPr="006F2F4B">
        <w:rPr>
          <w:rFonts w:ascii="Arial" w:hAnsi="Arial" w:cs="Arial"/>
          <w:b/>
          <w:bCs/>
          <w:u w:val="single"/>
        </w:rPr>
        <w:t xml:space="preserve"> Subscription Status</w:t>
      </w:r>
    </w:p>
    <w:p w14:paraId="1A26176F" w14:textId="77777777" w:rsidR="006F2F4B" w:rsidRDefault="006F2F4B" w:rsidP="006F2F4B">
      <w:pPr>
        <w:jc w:val="both"/>
        <w:rPr>
          <w:sz w:val="28"/>
          <w:szCs w:val="28"/>
        </w:rPr>
      </w:pPr>
      <w:r w:rsidRPr="00C843EA">
        <w:rPr>
          <w:sz w:val="28"/>
          <w:szCs w:val="28"/>
        </w:rPr>
        <w:lastRenderedPageBreak/>
        <w:drawing>
          <wp:inline distT="0" distB="0" distL="0" distR="0" wp14:anchorId="13DC6E92" wp14:editId="0A8A8892">
            <wp:extent cx="5073911" cy="5505733"/>
            <wp:effectExtent l="0" t="0" r="0" b="0"/>
            <wp:docPr id="172360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05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B1B3" w14:textId="77777777" w:rsidR="006F2F4B" w:rsidRDefault="006F2F4B" w:rsidP="006F2F4B">
      <w:pPr>
        <w:jc w:val="both"/>
        <w:rPr>
          <w:sz w:val="28"/>
          <w:szCs w:val="28"/>
        </w:rPr>
      </w:pPr>
    </w:p>
    <w:p w14:paraId="1F76F898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Description</w:t>
      </w:r>
    </w:p>
    <w:p w14:paraId="322BAD85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This figure illustrates the overall composition of the user base by subscription type. The total number of users is displayed in the </w:t>
      </w:r>
      <w:proofErr w:type="spellStart"/>
      <w:r w:rsidRPr="006F2F4B">
        <w:rPr>
          <w:rFonts w:ascii="Arial" w:hAnsi="Arial" w:cs="Arial"/>
        </w:rPr>
        <w:t>center</w:t>
      </w:r>
      <w:proofErr w:type="spellEnd"/>
      <w:r w:rsidRPr="006F2F4B">
        <w:rPr>
          <w:rFonts w:ascii="Arial" w:hAnsi="Arial" w:cs="Arial"/>
        </w:rPr>
        <w:t xml:space="preserve"> of the donut chart, while percentages indicate the proportion of each user segment.</w:t>
      </w:r>
    </w:p>
    <w:p w14:paraId="50AC9A09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Key Insights</w:t>
      </w:r>
    </w:p>
    <w:p w14:paraId="089E397E" w14:textId="77777777" w:rsidR="006F2F4B" w:rsidRPr="006F2F4B" w:rsidRDefault="006F2F4B" w:rsidP="006F2F4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Free and Subscriber users are almost evenly distributed across the platform. </w:t>
      </w:r>
    </w:p>
    <w:p w14:paraId="391051AB" w14:textId="77777777" w:rsidR="006F2F4B" w:rsidRPr="006F2F4B" w:rsidRDefault="006F2F4B" w:rsidP="006F2F4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Free users represent 51.1% of the total user base. </w:t>
      </w:r>
    </w:p>
    <w:p w14:paraId="4219DE1E" w14:textId="77777777" w:rsidR="006F2F4B" w:rsidRPr="006F2F4B" w:rsidRDefault="006F2F4B" w:rsidP="006F2F4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Subscriber users account for 48.9% of users, indicating strong subscription adoption. </w:t>
      </w:r>
    </w:p>
    <w:p w14:paraId="756B0C4C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Business Implications</w:t>
      </w:r>
    </w:p>
    <w:p w14:paraId="26C3B2ED" w14:textId="77777777" w:rsidR="006F2F4B" w:rsidRPr="006F2F4B" w:rsidRDefault="006F2F4B" w:rsidP="006F2F4B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lastRenderedPageBreak/>
        <w:t xml:space="preserve">The large Free user segment provides opportunities for conversion into paid subscriptions. </w:t>
      </w:r>
    </w:p>
    <w:p w14:paraId="3CB3F68E" w14:textId="77777777" w:rsidR="006F2F4B" w:rsidRPr="006F2F4B" w:rsidRDefault="006F2F4B" w:rsidP="006F2F4B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A healthy proportion of Subscriber users demonstrates strong customer engagement. </w:t>
      </w:r>
    </w:p>
    <w:p w14:paraId="5F0671DD" w14:textId="77777777" w:rsidR="006F2F4B" w:rsidRPr="006F2F4B" w:rsidRDefault="006F2F4B" w:rsidP="006F2F4B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Retention and personalized marketing strategies should focus on maximizing value from both user groups.</w:t>
      </w:r>
    </w:p>
    <w:p w14:paraId="154B01AE" w14:textId="77777777" w:rsidR="006F2F4B" w:rsidRPr="006F2F4B" w:rsidRDefault="006F2F4B" w:rsidP="006F2F4B">
      <w:pPr>
        <w:jc w:val="both"/>
        <w:rPr>
          <w:rFonts w:ascii="Arial" w:hAnsi="Arial" w:cs="Arial"/>
        </w:rPr>
      </w:pPr>
    </w:p>
    <w:p w14:paraId="798C343E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  <w:u w:val="single"/>
        </w:rPr>
      </w:pPr>
      <w:r w:rsidRPr="006F2F4B">
        <w:rPr>
          <w:rFonts w:ascii="Arial" w:hAnsi="Arial" w:cs="Arial"/>
          <w:b/>
          <w:bCs/>
          <w:u w:val="single"/>
        </w:rPr>
        <w:t>User Distribution by Country</w:t>
      </w:r>
    </w:p>
    <w:p w14:paraId="12BD2C08" w14:textId="77777777" w:rsidR="006F2F4B" w:rsidRDefault="006F2F4B" w:rsidP="006F2F4B">
      <w:pPr>
        <w:jc w:val="both"/>
        <w:rPr>
          <w:b/>
          <w:bCs/>
          <w:sz w:val="28"/>
          <w:szCs w:val="28"/>
          <w:u w:val="single"/>
        </w:rPr>
      </w:pPr>
    </w:p>
    <w:p w14:paraId="7E4EEBF8" w14:textId="77777777" w:rsidR="006F2F4B" w:rsidRDefault="006F2F4B" w:rsidP="006F2F4B">
      <w:pPr>
        <w:jc w:val="both"/>
        <w:rPr>
          <w:sz w:val="28"/>
          <w:szCs w:val="28"/>
        </w:rPr>
      </w:pPr>
      <w:r w:rsidRPr="00C843EA">
        <w:rPr>
          <w:sz w:val="28"/>
          <w:szCs w:val="28"/>
        </w:rPr>
        <w:drawing>
          <wp:inline distT="0" distB="0" distL="0" distR="0" wp14:anchorId="7FA5FEFC" wp14:editId="1E34015C">
            <wp:extent cx="5731510" cy="3663950"/>
            <wp:effectExtent l="0" t="0" r="2540" b="0"/>
            <wp:docPr id="11410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8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8AB9" w14:textId="77777777" w:rsidR="006F2F4B" w:rsidRDefault="006F2F4B" w:rsidP="006F2F4B">
      <w:pPr>
        <w:jc w:val="both"/>
        <w:rPr>
          <w:sz w:val="28"/>
          <w:szCs w:val="28"/>
        </w:rPr>
      </w:pPr>
    </w:p>
    <w:p w14:paraId="333997FA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Description</w:t>
      </w:r>
    </w:p>
    <w:p w14:paraId="43881136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This figure compares the number of Free and Subscriber users across countries.</w:t>
      </w:r>
    </w:p>
    <w:p w14:paraId="560911B8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Key Insights</w:t>
      </w:r>
    </w:p>
    <w:p w14:paraId="34F9962A" w14:textId="77777777" w:rsidR="006F2F4B" w:rsidRPr="006F2F4B" w:rsidRDefault="006F2F4B" w:rsidP="006F2F4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User counts are relatively balanced across countries. </w:t>
      </w:r>
    </w:p>
    <w:p w14:paraId="66028653" w14:textId="77777777" w:rsidR="006F2F4B" w:rsidRPr="006F2F4B" w:rsidRDefault="006F2F4B" w:rsidP="006F2F4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Italy and India have the largest Free user populations. </w:t>
      </w:r>
    </w:p>
    <w:p w14:paraId="09E7F96B" w14:textId="77777777" w:rsidR="006F2F4B" w:rsidRPr="006F2F4B" w:rsidRDefault="006F2F4B" w:rsidP="006F2F4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Canada and the USA have slightly more Subscriber users. </w:t>
      </w:r>
    </w:p>
    <w:p w14:paraId="23583A7D" w14:textId="77777777" w:rsidR="006F2F4B" w:rsidRPr="006F2F4B" w:rsidRDefault="006F2F4B" w:rsidP="006F2F4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The differences between Free and Subscriber users are generally small, indicating consistent subscription adoption across regions. </w:t>
      </w:r>
    </w:p>
    <w:p w14:paraId="0AC8A53B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lastRenderedPageBreak/>
        <w:t>Business Implications</w:t>
      </w:r>
    </w:p>
    <w:p w14:paraId="4E77776A" w14:textId="77777777" w:rsidR="006F2F4B" w:rsidRPr="006F2F4B" w:rsidRDefault="006F2F4B" w:rsidP="006F2F4B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Countries with larger Free user bases present opportunities for subscription conversion. </w:t>
      </w:r>
    </w:p>
    <w:p w14:paraId="582CF313" w14:textId="77777777" w:rsidR="006F2F4B" w:rsidRPr="006F2F4B" w:rsidRDefault="006F2F4B" w:rsidP="006F2F4B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Markets with stronger Subscriber representation may benefit from retention and loyalty campaigns. </w:t>
      </w:r>
    </w:p>
    <w:p w14:paraId="4F760A60" w14:textId="77777777" w:rsidR="006F2F4B" w:rsidRPr="006F2F4B" w:rsidRDefault="006F2F4B" w:rsidP="006F2F4B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Broad geographic distribution indicates strong international engagement.</w:t>
      </w:r>
    </w:p>
    <w:p w14:paraId="7E78E2FB" w14:textId="77777777" w:rsidR="006F2F4B" w:rsidRPr="006F2F4B" w:rsidRDefault="006F2F4B" w:rsidP="006F2F4B">
      <w:pPr>
        <w:jc w:val="both"/>
        <w:rPr>
          <w:rFonts w:ascii="Arial" w:hAnsi="Arial" w:cs="Arial"/>
        </w:rPr>
      </w:pPr>
    </w:p>
    <w:p w14:paraId="7EA8BCC7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  <w:u w:val="single"/>
        </w:rPr>
      </w:pPr>
      <w:r w:rsidRPr="006F2F4B">
        <w:rPr>
          <w:rFonts w:ascii="Arial" w:hAnsi="Arial" w:cs="Arial"/>
          <w:b/>
          <w:bCs/>
          <w:u w:val="single"/>
        </w:rPr>
        <w:t>Distribution of Device Users among users</w:t>
      </w:r>
    </w:p>
    <w:p w14:paraId="2A5F1967" w14:textId="77777777" w:rsidR="006F2F4B" w:rsidRDefault="006F2F4B" w:rsidP="006F2F4B">
      <w:pPr>
        <w:jc w:val="both"/>
        <w:rPr>
          <w:b/>
          <w:bCs/>
          <w:sz w:val="28"/>
          <w:szCs w:val="28"/>
          <w:u w:val="single"/>
        </w:rPr>
      </w:pPr>
      <w:r w:rsidRPr="00116A09">
        <w:rPr>
          <w:b/>
          <w:bCs/>
          <w:sz w:val="28"/>
          <w:szCs w:val="28"/>
          <w:u w:val="single"/>
        </w:rPr>
        <w:drawing>
          <wp:inline distT="0" distB="0" distL="0" distR="0" wp14:anchorId="4C24EAFB" wp14:editId="3F5780BE">
            <wp:extent cx="5731510" cy="2771140"/>
            <wp:effectExtent l="0" t="0" r="2540" b="0"/>
            <wp:docPr id="2082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48AE" w14:textId="77777777" w:rsidR="006F2F4B" w:rsidRDefault="006F2F4B" w:rsidP="006F2F4B">
      <w:pPr>
        <w:jc w:val="both"/>
        <w:rPr>
          <w:b/>
          <w:bCs/>
          <w:sz w:val="28"/>
          <w:szCs w:val="28"/>
          <w:u w:val="single"/>
        </w:rPr>
      </w:pPr>
    </w:p>
    <w:p w14:paraId="451700E5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Description</w:t>
      </w:r>
    </w:p>
    <w:p w14:paraId="1E8A282F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This figure compares the number of Free and Subscriber users across different device types.</w:t>
      </w:r>
    </w:p>
    <w:p w14:paraId="3534687E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Key Insights</w:t>
      </w:r>
    </w:p>
    <w:p w14:paraId="36998650" w14:textId="77777777" w:rsidR="006F2F4B" w:rsidRPr="006F2F4B" w:rsidRDefault="006F2F4B" w:rsidP="006F2F4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Mobile devices are the </w:t>
      </w:r>
      <w:proofErr w:type="gramStart"/>
      <w:r w:rsidRPr="006F2F4B">
        <w:rPr>
          <w:rFonts w:ascii="Arial" w:hAnsi="Arial" w:cs="Arial"/>
        </w:rPr>
        <w:t>most commonly used</w:t>
      </w:r>
      <w:proofErr w:type="gramEnd"/>
      <w:r w:rsidRPr="006F2F4B">
        <w:rPr>
          <w:rFonts w:ascii="Arial" w:hAnsi="Arial" w:cs="Arial"/>
        </w:rPr>
        <w:t xml:space="preserve"> platform among both Free and Subscriber users. </w:t>
      </w:r>
    </w:p>
    <w:p w14:paraId="3AC26B0D" w14:textId="77777777" w:rsidR="006F2F4B" w:rsidRPr="006F2F4B" w:rsidRDefault="006F2F4B" w:rsidP="006F2F4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Device usage patterns are </w:t>
      </w:r>
      <w:proofErr w:type="gramStart"/>
      <w:r w:rsidRPr="006F2F4B">
        <w:rPr>
          <w:rFonts w:ascii="Arial" w:hAnsi="Arial" w:cs="Arial"/>
        </w:rPr>
        <w:t>fairly similar</w:t>
      </w:r>
      <w:proofErr w:type="gramEnd"/>
      <w:r w:rsidRPr="006F2F4B">
        <w:rPr>
          <w:rFonts w:ascii="Arial" w:hAnsi="Arial" w:cs="Arial"/>
        </w:rPr>
        <w:t xml:space="preserve"> between the two subscription groups. </w:t>
      </w:r>
    </w:p>
    <w:p w14:paraId="4F91B035" w14:textId="77777777" w:rsidR="006F2F4B" w:rsidRPr="006F2F4B" w:rsidRDefault="006F2F4B" w:rsidP="006F2F4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Desktop users exhibit nearly identical counts between Free and Subscriber segments. </w:t>
      </w:r>
    </w:p>
    <w:p w14:paraId="2321BCF8" w14:textId="77777777" w:rsidR="006F2F4B" w:rsidRPr="006F2F4B" w:rsidRDefault="006F2F4B" w:rsidP="006F2F4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Tablet usage is slightly higher among Free users. </w:t>
      </w:r>
    </w:p>
    <w:p w14:paraId="605B3628" w14:textId="77777777" w:rsidR="006F2F4B" w:rsidRPr="006F2F4B" w:rsidRDefault="006F2F4B" w:rsidP="006F2F4B">
      <w:pPr>
        <w:jc w:val="both"/>
        <w:rPr>
          <w:rFonts w:ascii="Arial" w:hAnsi="Arial" w:cs="Arial"/>
          <w:b/>
          <w:bCs/>
        </w:rPr>
      </w:pPr>
      <w:r w:rsidRPr="006F2F4B">
        <w:rPr>
          <w:rFonts w:ascii="Arial" w:hAnsi="Arial" w:cs="Arial"/>
          <w:b/>
          <w:bCs/>
        </w:rPr>
        <w:t>Business Implications</w:t>
      </w:r>
    </w:p>
    <w:p w14:paraId="263981FC" w14:textId="77777777" w:rsidR="006F2F4B" w:rsidRPr="006F2F4B" w:rsidRDefault="006F2F4B" w:rsidP="006F2F4B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lastRenderedPageBreak/>
        <w:t xml:space="preserve">Mobile optimization should remain a key focus area, as it represents the largest user segment. </w:t>
      </w:r>
    </w:p>
    <w:p w14:paraId="073C7824" w14:textId="77777777" w:rsidR="006F2F4B" w:rsidRPr="006F2F4B" w:rsidRDefault="006F2F4B" w:rsidP="006F2F4B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Similar device usage patterns suggest that subscription decisions are influenced more by content preferences than by device type. </w:t>
      </w:r>
    </w:p>
    <w:p w14:paraId="35D9BD84" w14:textId="77777777" w:rsidR="006F2F4B" w:rsidRPr="006F2F4B" w:rsidRDefault="006F2F4B" w:rsidP="006F2F4B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Ensuring a consistent experience across all devices will help maintain user satisfaction and engagement. </w:t>
      </w:r>
    </w:p>
    <w:p w14:paraId="7D4852E2" w14:textId="77777777" w:rsidR="006F2F4B" w:rsidRPr="00E57B7F" w:rsidRDefault="006F2F4B" w:rsidP="006F2F4B">
      <w:pPr>
        <w:jc w:val="both"/>
        <w:rPr>
          <w:b/>
          <w:bCs/>
          <w:sz w:val="28"/>
          <w:szCs w:val="28"/>
          <w:u w:val="single"/>
        </w:rPr>
      </w:pPr>
    </w:p>
    <w:p w14:paraId="0C695C4F" w14:textId="77777777" w:rsidR="006F2F4B" w:rsidRPr="006F2F4B" w:rsidRDefault="006F2F4B" w:rsidP="006F2F4B">
      <w:pPr>
        <w:pStyle w:val="Subtitle"/>
        <w:jc w:val="both"/>
        <w:rPr>
          <w:b/>
          <w:bCs/>
        </w:rPr>
      </w:pPr>
      <w:r w:rsidRPr="006F2F4B">
        <w:rPr>
          <w:b/>
          <w:bCs/>
        </w:rPr>
        <w:t>5. Overall Findings</w:t>
      </w:r>
    </w:p>
    <w:p w14:paraId="4106F49A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The analysis identified several important trends:</w:t>
      </w:r>
    </w:p>
    <w:p w14:paraId="42E290BC" w14:textId="77777777" w:rsidR="006F2F4B" w:rsidRPr="006F2F4B" w:rsidRDefault="006F2F4B" w:rsidP="006F2F4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Subscriber users generally assign higher ratings to movies than Free users. </w:t>
      </w:r>
    </w:p>
    <w:p w14:paraId="08D75F81" w14:textId="77777777" w:rsidR="006F2F4B" w:rsidRPr="006F2F4B" w:rsidRDefault="006F2F4B" w:rsidP="006F2F4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Drama and Comedy are the most popular genres across both user segments. </w:t>
      </w:r>
    </w:p>
    <w:p w14:paraId="49779E38" w14:textId="77777777" w:rsidR="006F2F4B" w:rsidRPr="006F2F4B" w:rsidRDefault="006F2F4B" w:rsidP="006F2F4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Age distributions are similar between Free and Subscriber users, suggesting that subscription decisions are influenced more by content preferences than demographics. </w:t>
      </w:r>
    </w:p>
    <w:p w14:paraId="0CFDB9B1" w14:textId="77777777" w:rsidR="006F2F4B" w:rsidRPr="006F2F4B" w:rsidRDefault="006F2F4B" w:rsidP="006F2F4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Free and Subscriber users are almost evenly distributed, indicating strong subscription adoption. </w:t>
      </w:r>
    </w:p>
    <w:p w14:paraId="7CC96BA0" w14:textId="77777777" w:rsidR="006F2F4B" w:rsidRPr="006F2F4B" w:rsidRDefault="006F2F4B" w:rsidP="006F2F4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User engagement is geographically diverse and relatively balanced across countries. </w:t>
      </w:r>
    </w:p>
    <w:p w14:paraId="5632DF65" w14:textId="77777777" w:rsidR="006F2F4B" w:rsidRPr="006F2F4B" w:rsidRDefault="006F2F4B" w:rsidP="006F2F4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Mobile devices are the most preferred platform among users, emphasizing the importance of mobile optimization.</w:t>
      </w:r>
    </w:p>
    <w:p w14:paraId="21BD3A3B" w14:textId="77777777" w:rsidR="006F2F4B" w:rsidRPr="006F2F4B" w:rsidRDefault="006F2F4B" w:rsidP="006F2F4B">
      <w:pPr>
        <w:pStyle w:val="Subtitle"/>
        <w:jc w:val="both"/>
        <w:rPr>
          <w:b/>
          <w:bCs/>
        </w:rPr>
      </w:pPr>
      <w:r w:rsidRPr="006F2F4B">
        <w:rPr>
          <w:b/>
          <w:bCs/>
        </w:rPr>
        <w:t>6. Recommendations</w:t>
      </w:r>
    </w:p>
    <w:p w14:paraId="736F9E7B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Based on the analysis, the following recommendations are proposed:</w:t>
      </w:r>
    </w:p>
    <w:p w14:paraId="1C1FC59A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Content Strategy</w:t>
      </w:r>
    </w:p>
    <w:p w14:paraId="09EC7499" w14:textId="77777777" w:rsidR="006F2F4B" w:rsidRPr="006F2F4B" w:rsidRDefault="006F2F4B" w:rsidP="006F2F4B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Continue investing in Drama and Comedy content, which generate the highest engagement. </w:t>
      </w:r>
    </w:p>
    <w:p w14:paraId="4F41C847" w14:textId="77777777" w:rsidR="006F2F4B" w:rsidRPr="006F2F4B" w:rsidRDefault="006F2F4B" w:rsidP="006F2F4B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Promote highly rated movies among Free users to encourage subscription upgrades. </w:t>
      </w:r>
    </w:p>
    <w:p w14:paraId="29AD3C90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Personalization</w:t>
      </w:r>
    </w:p>
    <w:p w14:paraId="75F921F2" w14:textId="77777777" w:rsidR="006F2F4B" w:rsidRPr="006F2F4B" w:rsidRDefault="006F2F4B" w:rsidP="006F2F4B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Utilize differences in movie ratings and genre preferences to improve recommendation systems. </w:t>
      </w:r>
    </w:p>
    <w:p w14:paraId="7198459C" w14:textId="77777777" w:rsidR="006F2F4B" w:rsidRPr="006F2F4B" w:rsidRDefault="006F2F4B" w:rsidP="006F2F4B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Develop targeted campaigns tailored to user preferences. </w:t>
      </w:r>
    </w:p>
    <w:p w14:paraId="79B365E2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Subscription Growth</w:t>
      </w:r>
    </w:p>
    <w:p w14:paraId="725884D0" w14:textId="77777777" w:rsidR="006F2F4B" w:rsidRPr="006F2F4B" w:rsidRDefault="006F2F4B" w:rsidP="006F2F4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lastRenderedPageBreak/>
        <w:t xml:space="preserve">Focus conversion campaigns on countries with larger Free user populations. </w:t>
      </w:r>
    </w:p>
    <w:p w14:paraId="48EC0730" w14:textId="77777777" w:rsidR="006F2F4B" w:rsidRPr="006F2F4B" w:rsidRDefault="006F2F4B" w:rsidP="006F2F4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Strengthen retention initiatives in markets with stronger Subscriber representation. </w:t>
      </w:r>
    </w:p>
    <w:p w14:paraId="21DC9E5F" w14:textId="77777777" w:rsidR="006F2F4B" w:rsidRPr="006F2F4B" w:rsidRDefault="006F2F4B" w:rsidP="006F2F4B">
      <w:p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Platform Experience</w:t>
      </w:r>
    </w:p>
    <w:p w14:paraId="27B46580" w14:textId="77777777" w:rsidR="006F2F4B" w:rsidRPr="006F2F4B" w:rsidRDefault="006F2F4B" w:rsidP="006F2F4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Prioritize mobile-first design and optimize the streaming experience across devices. </w:t>
      </w:r>
    </w:p>
    <w:p w14:paraId="4EA6A1D0" w14:textId="77777777" w:rsidR="006F2F4B" w:rsidRPr="006F2F4B" w:rsidRDefault="006F2F4B" w:rsidP="006F2F4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>Maintain a consistent experience across all supported platforms.</w:t>
      </w:r>
    </w:p>
    <w:p w14:paraId="1D054C38" w14:textId="77777777" w:rsidR="006F2F4B" w:rsidRPr="006F2F4B" w:rsidRDefault="006F2F4B" w:rsidP="006F2F4B">
      <w:pPr>
        <w:ind w:left="360"/>
        <w:jc w:val="both"/>
        <w:rPr>
          <w:b/>
          <w:bCs/>
        </w:rPr>
      </w:pPr>
    </w:p>
    <w:p w14:paraId="3BC8BE56" w14:textId="77777777" w:rsidR="006F2F4B" w:rsidRPr="006F2F4B" w:rsidRDefault="006F2F4B" w:rsidP="006F2F4B">
      <w:pPr>
        <w:pStyle w:val="Subtitle"/>
        <w:jc w:val="both"/>
        <w:rPr>
          <w:b/>
          <w:bCs/>
        </w:rPr>
      </w:pPr>
      <w:r w:rsidRPr="006F2F4B">
        <w:rPr>
          <w:b/>
          <w:bCs/>
        </w:rPr>
        <w:t>7. Conclusion</w:t>
      </w:r>
    </w:p>
    <w:p w14:paraId="1F3AB509" w14:textId="77777777" w:rsidR="006F2F4B" w:rsidRPr="006F2F4B" w:rsidRDefault="006F2F4B" w:rsidP="006F2F4B">
      <w:pPr>
        <w:pStyle w:val="NormalWeb"/>
        <w:jc w:val="both"/>
        <w:rPr>
          <w:rFonts w:ascii="Arial" w:hAnsi="Arial" w:cs="Arial"/>
        </w:rPr>
      </w:pPr>
      <w:r w:rsidRPr="006F2F4B">
        <w:rPr>
          <w:rFonts w:ascii="Arial" w:hAnsi="Arial" w:cs="Arial"/>
        </w:rPr>
        <w:t xml:space="preserve">This analysis demonstrates that user </w:t>
      </w:r>
      <w:proofErr w:type="spellStart"/>
      <w:r w:rsidRPr="006F2F4B">
        <w:rPr>
          <w:rFonts w:ascii="Arial" w:hAnsi="Arial" w:cs="Arial"/>
        </w:rPr>
        <w:t>behavior</w:t>
      </w:r>
      <w:proofErr w:type="spellEnd"/>
      <w:r w:rsidRPr="006F2F4B">
        <w:rPr>
          <w:rFonts w:ascii="Arial" w:hAnsi="Arial" w:cs="Arial"/>
        </w:rPr>
        <w:t>, content preferences, and engagement patterns are broadly consistent across subscription groups. Content quality and viewing preferences appear to have a greater influence on subscription decisions than demographic or device characteristics. These findings provide valuable insights to support content acquisition, personalization strategies, user retention, and long-term subscription growth.</w:t>
      </w:r>
    </w:p>
    <w:p w14:paraId="21817B19" w14:textId="77777777" w:rsidR="006F2F4B" w:rsidRPr="006F2F4B" w:rsidRDefault="006F2F4B" w:rsidP="006F2F4B">
      <w:pPr>
        <w:jc w:val="both"/>
        <w:rPr>
          <w:b/>
          <w:bCs/>
        </w:rPr>
      </w:pPr>
    </w:p>
    <w:sectPr w:rsidR="006F2F4B" w:rsidRPr="006F2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04E3"/>
    <w:multiLevelType w:val="multilevel"/>
    <w:tmpl w:val="4ADC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31457"/>
    <w:multiLevelType w:val="multilevel"/>
    <w:tmpl w:val="EA70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F1025"/>
    <w:multiLevelType w:val="multilevel"/>
    <w:tmpl w:val="F90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00AC6"/>
    <w:multiLevelType w:val="multilevel"/>
    <w:tmpl w:val="F3D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3384E"/>
    <w:multiLevelType w:val="multilevel"/>
    <w:tmpl w:val="91F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503A4"/>
    <w:multiLevelType w:val="multilevel"/>
    <w:tmpl w:val="908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11864"/>
    <w:multiLevelType w:val="multilevel"/>
    <w:tmpl w:val="ED6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168E9"/>
    <w:multiLevelType w:val="multilevel"/>
    <w:tmpl w:val="003C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64784"/>
    <w:multiLevelType w:val="multilevel"/>
    <w:tmpl w:val="A05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2602E"/>
    <w:multiLevelType w:val="multilevel"/>
    <w:tmpl w:val="16B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15764"/>
    <w:multiLevelType w:val="multilevel"/>
    <w:tmpl w:val="A84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64CDC"/>
    <w:multiLevelType w:val="multilevel"/>
    <w:tmpl w:val="D0C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4743A"/>
    <w:multiLevelType w:val="multilevel"/>
    <w:tmpl w:val="2A2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33018"/>
    <w:multiLevelType w:val="multilevel"/>
    <w:tmpl w:val="703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D5F85"/>
    <w:multiLevelType w:val="multilevel"/>
    <w:tmpl w:val="813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F734B"/>
    <w:multiLevelType w:val="multilevel"/>
    <w:tmpl w:val="9A90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85E77"/>
    <w:multiLevelType w:val="multilevel"/>
    <w:tmpl w:val="B17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5052F"/>
    <w:multiLevelType w:val="multilevel"/>
    <w:tmpl w:val="046E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15984"/>
    <w:multiLevelType w:val="multilevel"/>
    <w:tmpl w:val="CB9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430899">
    <w:abstractNumId w:val="0"/>
  </w:num>
  <w:num w:numId="2" w16cid:durableId="1413502159">
    <w:abstractNumId w:val="8"/>
  </w:num>
  <w:num w:numId="3" w16cid:durableId="767122461">
    <w:abstractNumId w:val="2"/>
  </w:num>
  <w:num w:numId="4" w16cid:durableId="1441294960">
    <w:abstractNumId w:val="17"/>
  </w:num>
  <w:num w:numId="5" w16cid:durableId="1187602031">
    <w:abstractNumId w:val="11"/>
  </w:num>
  <w:num w:numId="6" w16cid:durableId="1861772135">
    <w:abstractNumId w:val="1"/>
  </w:num>
  <w:num w:numId="7" w16cid:durableId="1858739176">
    <w:abstractNumId w:val="12"/>
  </w:num>
  <w:num w:numId="8" w16cid:durableId="128131114">
    <w:abstractNumId w:val="5"/>
  </w:num>
  <w:num w:numId="9" w16cid:durableId="2109538720">
    <w:abstractNumId w:val="16"/>
  </w:num>
  <w:num w:numId="10" w16cid:durableId="1796604286">
    <w:abstractNumId w:val="15"/>
  </w:num>
  <w:num w:numId="11" w16cid:durableId="34476846">
    <w:abstractNumId w:val="14"/>
  </w:num>
  <w:num w:numId="12" w16cid:durableId="1802650087">
    <w:abstractNumId w:val="13"/>
  </w:num>
  <w:num w:numId="13" w16cid:durableId="41757817">
    <w:abstractNumId w:val="18"/>
  </w:num>
  <w:num w:numId="14" w16cid:durableId="933244435">
    <w:abstractNumId w:val="10"/>
  </w:num>
  <w:num w:numId="15" w16cid:durableId="57755286">
    <w:abstractNumId w:val="9"/>
  </w:num>
  <w:num w:numId="16" w16cid:durableId="989674654">
    <w:abstractNumId w:val="6"/>
  </w:num>
  <w:num w:numId="17" w16cid:durableId="36245576">
    <w:abstractNumId w:val="3"/>
  </w:num>
  <w:num w:numId="18" w16cid:durableId="1127040596">
    <w:abstractNumId w:val="7"/>
  </w:num>
  <w:num w:numId="19" w16cid:durableId="20710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4B"/>
    <w:rsid w:val="002B7315"/>
    <w:rsid w:val="00692706"/>
    <w:rsid w:val="006C2E33"/>
    <w:rsid w:val="006F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1154"/>
  <w15:chartTrackingRefBased/>
  <w15:docId w15:val="{438C325D-6533-4330-931C-E7CEC936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2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1263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1</cp:revision>
  <dcterms:created xsi:type="dcterms:W3CDTF">2026-06-23T11:33:00Z</dcterms:created>
  <dcterms:modified xsi:type="dcterms:W3CDTF">2026-06-23T11:43:00Z</dcterms:modified>
</cp:coreProperties>
</file>