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6ED6" w14:textId="77777777" w:rsidR="005063FB" w:rsidRPr="005063FB" w:rsidRDefault="005063FB" w:rsidP="005063FB">
      <w:pPr>
        <w:rPr>
          <w:b/>
          <w:bCs/>
        </w:rPr>
      </w:pPr>
      <w:r w:rsidRPr="005063FB">
        <w:rPr>
          <w:b/>
          <w:bCs/>
        </w:rPr>
        <w:t>House Price Prediction – Summary</w:t>
      </w:r>
    </w:p>
    <w:p w14:paraId="3209FD02" w14:textId="77777777" w:rsidR="005063FB" w:rsidRPr="005063FB" w:rsidRDefault="005063FB" w:rsidP="005063FB">
      <w:r w:rsidRPr="005063FB">
        <w:t>The Housing Price Prediction project was completed using Linear Regression and Random Forest Regression models.</w:t>
      </w:r>
    </w:p>
    <w:p w14:paraId="443BF378" w14:textId="77777777" w:rsidR="005063FB" w:rsidRPr="005063FB" w:rsidRDefault="005063FB" w:rsidP="005063FB">
      <w:r w:rsidRPr="005063FB">
        <w:t>The analysis showed that features such as area, bathrooms, air conditioning, and preferred area have a strong influence on house prices.</w:t>
      </w:r>
    </w:p>
    <w:p w14:paraId="4AF80FD8" w14:textId="77777777" w:rsidR="005063FB" w:rsidRPr="005063FB" w:rsidRDefault="005063FB" w:rsidP="005063FB">
      <w:r w:rsidRPr="005063FB">
        <w:t>The Linear Regression model achieved an R² score of 0.6529, which means it can explain approximately 65% of the variation in house prices.</w:t>
      </w:r>
    </w:p>
    <w:p w14:paraId="2984B5B9" w14:textId="77777777" w:rsidR="005063FB" w:rsidRPr="005063FB" w:rsidRDefault="005063FB" w:rsidP="005063FB">
      <w:r w:rsidRPr="005063FB">
        <w:t>The Random Forest model achieved an R² score of 0.6119.</w:t>
      </w:r>
    </w:p>
    <w:p w14:paraId="633C5565" w14:textId="77777777" w:rsidR="005063FB" w:rsidRPr="005063FB" w:rsidRDefault="005063FB" w:rsidP="005063FB">
      <w:r w:rsidRPr="005063FB">
        <w:t>One interesting observation was that houses with larger areas and better facilities generally had higher prices.</w:t>
      </w:r>
    </w:p>
    <w:p w14:paraId="1CA4DFB5" w14:textId="77777777" w:rsidR="005063FB" w:rsidRPr="005063FB" w:rsidRDefault="005063FB" w:rsidP="005063FB">
      <w:r w:rsidRPr="005063FB">
        <w:t>Based on the findings, real estate businesses should focus on premium amenities and larger properties to increase property value and attract buyers.</w:t>
      </w:r>
    </w:p>
    <w:p w14:paraId="6BEBB6D9" w14:textId="77777777" w:rsidR="005063FB" w:rsidRDefault="005063FB"/>
    <w:sectPr w:rsidR="00506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FB"/>
    <w:rsid w:val="005063FB"/>
    <w:rsid w:val="0082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B578"/>
  <w15:chartTrackingRefBased/>
  <w15:docId w15:val="{03DFADA1-01B4-4DBB-91A5-627D8748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archanabhashaveni@gmail.com</dc:creator>
  <cp:keywords/>
  <dc:description/>
  <cp:lastModifiedBy>archanabhashaveni@gmail.com</cp:lastModifiedBy>
  <cp:revision>1</cp:revision>
  <dcterms:created xsi:type="dcterms:W3CDTF">2026-06-19T14:15:00Z</dcterms:created>
  <dcterms:modified xsi:type="dcterms:W3CDTF">2026-06-19T14:16:00Z</dcterms:modified>
</cp:coreProperties>
</file>