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2E86AB"/>
          <w:spacing w:val="20"/>
          <w:sz w:val="26"/>
          <w:szCs w:val="26"/>
        </w:rPr>
        <w:t xml:space="preserve">PROJECT DOCUMENTATION</w:t>
      </w:r>
    </w:p>
    <w:p>
      <w:pPr>
        <w:spacing w:after="200" w:before="200"/>
        <w:jc w:val="center"/>
      </w:pPr>
      <w:r>
        <w:rPr>
          <w:b/>
          <w:bCs/>
          <w:color w:val="1F3A5F"/>
          <w:sz w:val="52"/>
          <w:szCs w:val="52"/>
        </w:rPr>
        <w:t xml:space="preserve">Smart Energy Consumption Analytics System</w:t>
      </w:r>
    </w:p>
    <w:p>
      <w:pPr>
        <w:spacing w:after="600"/>
        <w:jc w:val="center"/>
      </w:pPr>
      <w:r>
        <w:rPr>
          <w:color w:val="595959"/>
          <w:sz w:val="28"/>
          <w:szCs w:val="28"/>
        </w:rPr>
        <w:t xml:space="preserve">Big Data Analytics using Apache Spark, PySpark &amp; MLlib</w:t>
      </w:r>
    </w:p>
    <w:p>
      <w:pPr>
        <w:spacing w:after="60"/>
        <w:jc w:val="center"/>
      </w:pPr>
      <w:r>
        <w:rPr>
          <w:b/>
          <w:bCs/>
          <w:color w:val="1A1A1A"/>
          <w:sz w:val="22"/>
          <w:szCs w:val="22"/>
        </w:rPr>
        <w:t xml:space="preserve">Case Study 7</w:t>
      </w:r>
    </w:p>
    <w:p>
      <w:pPr>
        <w:spacing w:after="900"/>
        <w:jc w:val="center"/>
      </w:pPr>
      <w:r>
        <w:rPr>
          <w:color w:val="595959"/>
          <w:sz w:val="20"/>
          <w:szCs w:val="20"/>
        </w:rPr>
        <w:t xml:space="preserve">Big Data Engineering — End-to-End Energy Analytics Platform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6000"/>
      </w:tblGrid>
      <w:tr>
        <w:tc>
          <w:tcPr>
            <w:tcW w:type="dxa" w:w="3350"/>
            <w:shd w:fill="EAF1F8" w:val="clear"/>
            <w:tcMar>
              <w:top w:type="dxa" w:w="120"/>
              <w:left w:type="dxa" w:w="150"/>
              <w:bottom w:type="dxa" w:w="120"/>
              <w:right w:type="dxa" w:w="150"/>
            </w:tcMar>
          </w:tcPr>
          <w:p>
            <w:r>
              <w:rPr>
                <w:b/>
                <w:bCs/>
                <w:color w:val="1F3A5F"/>
                <w:sz w:val="20"/>
                <w:szCs w:val="20"/>
              </w:rPr>
              <w:t xml:space="preserve">Student Reference No.</w:t>
            </w:r>
          </w:p>
        </w:tc>
        <w:tc>
          <w:tcPr>
            <w:tcW w:type="dxa" w:w="6000"/>
            <w:tcMar>
              <w:top w:type="dxa" w:w="120"/>
              <w:left w:type="dxa" w:w="150"/>
              <w:bottom w:type="dxa" w:w="120"/>
              <w:right w:type="dxa" w:w="150"/>
            </w:tcMar>
          </w:tcPr>
          <w:p>
            <w:r>
              <w:rPr>
                <w:color w:val="1A1A1A"/>
                <w:sz w:val="20"/>
                <w:szCs w:val="20"/>
              </w:rPr>
              <w:t xml:space="preserve">260240328006</w:t>
            </w:r>
          </w:p>
        </w:tc>
      </w:tr>
      <w:tr>
        <w:tc>
          <w:tcPr>
            <w:tcW w:type="dxa" w:w="3350"/>
            <w:shd w:fill="EAF1F8" w:val="clear"/>
            <w:tcMar>
              <w:top w:type="dxa" w:w="120"/>
              <w:left w:type="dxa" w:w="150"/>
              <w:bottom w:type="dxa" w:w="120"/>
              <w:right w:type="dxa" w:w="150"/>
            </w:tcMar>
          </w:tcPr>
          <w:p>
            <w:r>
              <w:rPr>
                <w:b/>
                <w:bCs/>
                <w:color w:val="1F3A5F"/>
                <w:sz w:val="20"/>
                <w:szCs w:val="20"/>
              </w:rPr>
              <w:t xml:space="preserve">Dataset</w:t>
            </w:r>
          </w:p>
        </w:tc>
        <w:tc>
          <w:tcPr>
            <w:tcW w:type="dxa" w:w="6000"/>
            <w:tcMar>
              <w:top w:type="dxa" w:w="120"/>
              <w:left w:type="dxa" w:w="150"/>
              <w:bottom w:type="dxa" w:w="120"/>
              <w:right w:type="dxa" w:w="150"/>
            </w:tcMar>
          </w:tcPr>
          <w:p>
            <w:r>
              <w:rPr>
                <w:color w:val="1A1A1A"/>
                <w:sz w:val="20"/>
                <w:szCs w:val="20"/>
              </w:rPr>
              <w:t xml:space="preserve">powerconsumption.csv — Tetouan City power consumption dataset</w:t>
            </w:r>
          </w:p>
        </w:tc>
      </w:tr>
      <w:tr>
        <w:tc>
          <w:tcPr>
            <w:tcW w:type="dxa" w:w="3350"/>
            <w:shd w:fill="EAF1F8" w:val="clear"/>
            <w:tcMar>
              <w:top w:type="dxa" w:w="120"/>
              <w:left w:type="dxa" w:w="150"/>
              <w:bottom w:type="dxa" w:w="120"/>
              <w:right w:type="dxa" w:w="150"/>
            </w:tcMar>
          </w:tcPr>
          <w:p>
            <w:r>
              <w:rPr>
                <w:b/>
                <w:bCs/>
                <w:color w:val="1F3A5F"/>
                <w:sz w:val="20"/>
                <w:szCs w:val="20"/>
              </w:rPr>
              <w:t xml:space="preserve">Records Processed</w:t>
            </w:r>
          </w:p>
        </w:tc>
        <w:tc>
          <w:tcPr>
            <w:tcW w:type="dxa" w:w="6000"/>
            <w:tcMar>
              <w:top w:type="dxa" w:w="120"/>
              <w:left w:type="dxa" w:w="150"/>
              <w:bottom w:type="dxa" w:w="120"/>
              <w:right w:type="dxa" w:w="150"/>
            </w:tcMar>
          </w:tcPr>
          <w:p>
            <w:r>
              <w:rPr>
                <w:color w:val="1A1A1A"/>
                <w:sz w:val="20"/>
                <w:szCs w:val="20"/>
              </w:rPr>
              <w:t xml:space="preserve">52,416 smart-meter readings (10-minute interval, Jan–Sep 2017)</w:t>
            </w:r>
          </w:p>
        </w:tc>
      </w:tr>
      <w:tr>
        <w:tc>
          <w:tcPr>
            <w:tcW w:type="dxa" w:w="3350"/>
            <w:shd w:fill="EAF1F8" w:val="clear"/>
            <w:tcMar>
              <w:top w:type="dxa" w:w="120"/>
              <w:left w:type="dxa" w:w="150"/>
              <w:bottom w:type="dxa" w:w="120"/>
              <w:right w:type="dxa" w:w="150"/>
            </w:tcMar>
          </w:tcPr>
          <w:p>
            <w:r>
              <w:rPr>
                <w:b/>
                <w:bCs/>
                <w:color w:val="1F3A5F"/>
                <w:sz w:val="20"/>
                <w:szCs w:val="20"/>
              </w:rPr>
              <w:t xml:space="preserve">Primary Tools</w:t>
            </w:r>
          </w:p>
        </w:tc>
        <w:tc>
          <w:tcPr>
            <w:tcW w:type="dxa" w:w="6000"/>
            <w:tcMar>
              <w:top w:type="dxa" w:w="120"/>
              <w:left w:type="dxa" w:w="150"/>
              <w:bottom w:type="dxa" w:w="120"/>
              <w:right w:type="dxa" w:w="150"/>
            </w:tcMar>
          </w:tcPr>
          <w:p>
            <w:r>
              <w:rPr>
                <w:color w:val="1A1A1A"/>
                <w:sz w:val="20"/>
                <w:szCs w:val="20"/>
              </w:rPr>
              <w:t xml:space="preserve">Apache Spark 3.x, PySpark, Spark SQL, Spark MLlib, Streamlit</w:t>
            </w:r>
          </w:p>
        </w:tc>
      </w:tr>
      <w:tr>
        <w:tc>
          <w:tcPr>
            <w:tcW w:type="dxa" w:w="3350"/>
            <w:shd w:fill="EAF1F8" w:val="clear"/>
            <w:tcMar>
              <w:top w:type="dxa" w:w="120"/>
              <w:left w:type="dxa" w:w="150"/>
              <w:bottom w:type="dxa" w:w="120"/>
              <w:right w:type="dxa" w:w="150"/>
            </w:tcMar>
          </w:tcPr>
          <w:p>
            <w:r>
              <w:rPr>
                <w:b/>
                <w:bCs/>
                <w:color w:val="1F3A5F"/>
                <w:sz w:val="20"/>
                <w:szCs w:val="20"/>
              </w:rPr>
              <w:t xml:space="preserve">Document Date</w:t>
            </w:r>
          </w:p>
        </w:tc>
        <w:tc>
          <w:tcPr>
            <w:tcW w:type="dxa" w:w="6000"/>
            <w:tcMar>
              <w:top w:type="dxa" w:w="120"/>
              <w:left w:type="dxa" w:w="150"/>
              <w:bottom w:type="dxa" w:w="120"/>
              <w:right w:type="dxa" w:w="150"/>
            </w:tcMar>
          </w:tcPr>
          <w:p>
            <w:r>
              <w:rPr>
                <w:color w:val="1A1A1A"/>
                <w:sz w:val="20"/>
                <w:szCs w:val="20"/>
              </w:rPr>
              <w:t xml:space="preserve">July 2026</w:t>
            </w:r>
          </w:p>
        </w:tc>
      </w:tr>
    </w:tbl>
    <w:p>
      <w:r>
        <w:br w:type="page"/>
      </w:r>
    </w:p>
    <w:p>
      <w:pPr>
        <w:pStyle w:val="Heading1"/>
        <w:pBdr>
          <w:bottom w:val="single" w:color="2E86AB" w:sz="8" w:space="4"/>
        </w:pBdr>
        <w:spacing w:after="200" w:before="480"/>
      </w:pPr>
      <w:r>
        <w:rPr>
          <w:b/>
          <w:bCs/>
          <w:color w:val="1F3A5F"/>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86AB" w:sz="8" w:space="4"/>
        </w:pBdr>
        <w:spacing w:after="200" w:before="480"/>
      </w:pPr>
      <w:r>
        <w:rPr>
          <w:b/>
          <w:bCs/>
          <w:color w:val="1F3A5F"/>
          <w:sz w:val="30"/>
          <w:szCs w:val="30"/>
        </w:rPr>
        <w:t xml:space="preserve">1. Executive Summary</w:t>
      </w:r>
    </w:p>
    <w:p>
      <w:pPr>
        <w:spacing w:after="160" w:line="288"/>
      </w:pPr>
      <w:r>
        <w:rPr>
          <w:color w:val="1A1A1A"/>
          <w:sz w:val="21"/>
          <w:szCs w:val="21"/>
        </w:rPr>
        <w:t xml:space="preserve">This report documents the design, implementation, and deployment plan of a Smart Energy Consumption Analytics Platform built on Apache Spark and PySpark. The platform ingests smart-meter and weather data for a national electricity distribution scenario and delivers analytics that support power distribution optimization and demand forecasting.</w:t>
      </w:r>
    </w:p>
    <w:p>
      <w:pPr>
        <w:spacing w:after="160" w:line="288"/>
      </w:pPr>
      <w:r>
        <w:rPr>
          <w:color w:val="1A1A1A"/>
          <w:sz w:val="21"/>
          <w:szCs w:val="21"/>
        </w:rPr>
        <w:t xml:space="preserve">The solution was implemented against the publicly available Tetouan City power consumption dataset, which contains 52,416 ten-minute interval readings spanning January to September 2017 across three distribution zones, alongside weather variables (temperature, humidity, wind speed, and solar flow measurements). The work covers Spark initialization and data loading, RDD-based transformations and actions, key-value and persistence operations, DataFrame operations, exploratory data analysis with Spark SQL, a modular ETL pipeline producing partitioned Parquet outputs, and a machine-learning stage that forecasts total demand and flags anomalous consumption using residual analysis. A companion Streamlit dashboard (energy_insights_streamlit.py) provides an interactive, business-facing view of the same dataset for filtering, aggregation, and correlation analysis.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6"/>
      </w:tblGrid>
      <w:tr>
        <w:tc>
          <w:tcPr>
            <w:tcW w:type="pct" w:w="25%"/>
            <w:shd w:fill="EAF1F8" w:val="clear"/>
            <w:tcMar>
              <w:top w:type="dxa" w:w="160"/>
              <w:left w:type="dxa" w:w="120"/>
              <w:bottom w:type="dxa" w:w="160"/>
              <w:right w:type="dxa" w:w="120"/>
            </w:tcMar>
            <w:vAlign w:val="center"/>
          </w:tcPr>
          <w:p>
            <w:pPr>
              <w:spacing w:after="40"/>
              <w:jc w:val="center"/>
            </w:pPr>
            <w:r>
              <w:rPr>
                <w:b/>
                <w:bCs/>
                <w:color w:val="1F3A5F"/>
                <w:sz w:val="26"/>
                <w:szCs w:val="26"/>
              </w:rPr>
              <w:t xml:space="preserve">52,416</w:t>
            </w:r>
          </w:p>
          <w:p>
            <w:pPr>
              <w:jc w:val="center"/>
            </w:pPr>
            <w:r>
              <w:rPr>
                <w:color w:val="595959"/>
                <w:sz w:val="16"/>
                <w:szCs w:val="16"/>
              </w:rPr>
              <w:t xml:space="preserve">Records Processed</w:t>
            </w:r>
          </w:p>
        </w:tc>
        <w:tc>
          <w:tcPr>
            <w:tcW w:type="pct" w:w="25%"/>
            <w:shd w:fill="EAF1F8" w:val="clear"/>
            <w:tcMar>
              <w:top w:type="dxa" w:w="160"/>
              <w:left w:type="dxa" w:w="120"/>
              <w:bottom w:type="dxa" w:w="160"/>
              <w:right w:type="dxa" w:w="120"/>
            </w:tcMar>
            <w:vAlign w:val="center"/>
          </w:tcPr>
          <w:p>
            <w:pPr>
              <w:spacing w:after="40"/>
              <w:jc w:val="center"/>
            </w:pPr>
            <w:r>
              <w:rPr>
                <w:b/>
                <w:bCs/>
                <w:color w:val="1F3A5F"/>
                <w:sz w:val="26"/>
                <w:szCs w:val="26"/>
              </w:rPr>
              <w:t xml:space="preserve">20:00</w:t>
            </w:r>
          </w:p>
          <w:p>
            <w:pPr>
              <w:jc w:val="center"/>
            </w:pPr>
            <w:r>
              <w:rPr>
                <w:color w:val="595959"/>
                <w:sz w:val="16"/>
                <w:szCs w:val="16"/>
              </w:rPr>
              <w:t xml:space="preserve">Peak Demand Hour</w:t>
            </w:r>
          </w:p>
        </w:tc>
        <w:tc>
          <w:tcPr>
            <w:tcW w:type="pct" w:w="25%"/>
            <w:shd w:fill="EAF1F8" w:val="clear"/>
            <w:tcMar>
              <w:top w:type="dxa" w:w="160"/>
              <w:left w:type="dxa" w:w="120"/>
              <w:bottom w:type="dxa" w:w="160"/>
              <w:right w:type="dxa" w:w="120"/>
            </w:tcMar>
            <w:vAlign w:val="center"/>
          </w:tcPr>
          <w:p>
            <w:pPr>
              <w:spacing w:after="40"/>
              <w:jc w:val="center"/>
            </w:pPr>
            <w:r>
              <w:rPr>
                <w:b/>
                <w:bCs/>
                <w:color w:val="1F3A5F"/>
                <w:sz w:val="26"/>
                <w:szCs w:val="26"/>
              </w:rPr>
              <w:t xml:space="preserve">0.940</w:t>
            </w:r>
          </w:p>
          <w:p>
            <w:pPr>
              <w:jc w:val="center"/>
            </w:pPr>
            <w:r>
              <w:rPr>
                <w:color w:val="595959"/>
                <w:sz w:val="16"/>
                <w:szCs w:val="16"/>
              </w:rPr>
              <w:t xml:space="preserve">Best Model R²</w:t>
            </w:r>
          </w:p>
        </w:tc>
        <w:tc>
          <w:tcPr>
            <w:tcW w:type="pct" w:w="25%"/>
            <w:shd w:fill="EAF1F8" w:val="clear"/>
            <w:tcMar>
              <w:top w:type="dxa" w:w="160"/>
              <w:left w:type="dxa" w:w="120"/>
              <w:bottom w:type="dxa" w:w="160"/>
              <w:right w:type="dxa" w:w="120"/>
            </w:tcMar>
            <w:vAlign w:val="center"/>
          </w:tcPr>
          <w:p>
            <w:pPr>
              <w:spacing w:after="40"/>
              <w:jc w:val="center"/>
            </w:pPr>
            <w:r>
              <w:rPr>
                <w:b/>
                <w:bCs/>
                <w:color w:val="1F3A5F"/>
                <w:sz w:val="26"/>
                <w:szCs w:val="26"/>
              </w:rPr>
              <w:t xml:space="preserve">185 / 10,356</w:t>
            </w:r>
          </w:p>
          <w:p>
            <w:pPr>
              <w:jc w:val="center"/>
            </w:pPr>
            <w:r>
              <w:rPr>
                <w:color w:val="595959"/>
                <w:sz w:val="16"/>
                <w:szCs w:val="16"/>
              </w:rPr>
              <w:t xml:space="preserve">Anomalies Flagged</w:t>
            </w:r>
          </w:p>
        </w:tc>
      </w:tr>
    </w:tbl>
    <w:p>
      <w:pPr>
        <w:spacing w:after="300"/>
      </w:pPr>
    </w:p>
    <w:p>
      <w:pPr>
        <w:pStyle w:val="Heading2"/>
        <w:spacing w:after="140" w:before="320"/>
      </w:pPr>
      <w:r>
        <w:rPr>
          <w:b/>
          <w:bCs/>
          <w:color w:val="1F3A5F"/>
          <w:sz w:val="25"/>
          <w:szCs w:val="25"/>
        </w:rPr>
        <w:t xml:space="preserve">Key Outcomes</w:t>
      </w:r>
    </w:p>
    <w:p>
      <w:pPr>
        <w:pStyle w:val="ListParagraph"/>
        <w:numPr>
          <w:ilvl w:val="0"/>
          <w:numId w:val="1"/>
        </w:numPr>
        <w:spacing w:after="80" w:line="276"/>
      </w:pPr>
      <w:r>
        <w:rPr>
          <w:color w:val="1A1A1A"/>
          <w:sz w:val="21"/>
          <w:szCs w:val="21"/>
        </w:rPr>
        <w:t xml:space="preserve">Clean, deduplicated, and type-cast dataset with zero missing values across all 9 source fields, verified through Spark DataFrame profiling.</w:t>
      </w:r>
    </w:p>
    <w:p>
      <w:pPr>
        <w:pStyle w:val="ListParagraph"/>
        <w:numPr>
          <w:ilvl w:val="0"/>
          <w:numId w:val="1"/>
        </w:numPr>
        <w:spacing w:after="80" w:line="276"/>
      </w:pPr>
      <w:r>
        <w:rPr>
          <w:color w:val="1A1A1A"/>
          <w:sz w:val="21"/>
          <w:szCs w:val="21"/>
        </w:rPr>
        <w:t xml:space="preserve">Full coverage of RDD transformations/actions, key-value (pair RDD) operations, and Spark persistence (cache / MEMORY_AND_DISK).</w:t>
      </w:r>
    </w:p>
    <w:p>
      <w:pPr>
        <w:pStyle w:val="ListParagraph"/>
        <w:numPr>
          <w:ilvl w:val="0"/>
          <w:numId w:val="1"/>
        </w:numPr>
        <w:spacing w:after="80" w:line="276"/>
      </w:pPr>
      <w:r>
        <w:rPr>
          <w:color w:val="1A1A1A"/>
          <w:sz w:val="21"/>
          <w:szCs w:val="21"/>
        </w:rPr>
        <w:t xml:space="preserve">Spark SQL analytics covering hourly demand, zone-wise (regional) usage, peak-demand identification, consumer-category segmentation, and monthly consumption reporting.</w:t>
      </w:r>
    </w:p>
    <w:p>
      <w:pPr>
        <w:pStyle w:val="ListParagraph"/>
        <w:numPr>
          <w:ilvl w:val="0"/>
          <w:numId w:val="1"/>
        </w:numPr>
        <w:spacing w:after="80" w:line="276"/>
      </w:pPr>
      <w:r>
        <w:rPr>
          <w:color w:val="1A1A1A"/>
          <w:sz w:val="21"/>
          <w:szCs w:val="21"/>
        </w:rPr>
        <w:t xml:space="preserve">A partitioned ETL pipeline (Extract → Transform → Load) producing a smart-meter fact table and a weather dimension table in Parquet, partitioned by Year and Month.</w:t>
      </w:r>
    </w:p>
    <w:p>
      <w:pPr>
        <w:pStyle w:val="ListParagraph"/>
        <w:numPr>
          <w:ilvl w:val="0"/>
          <w:numId w:val="1"/>
        </w:numPr>
        <w:spacing w:after="80" w:line="276"/>
      </w:pPr>
      <w:r>
        <w:rPr>
          <w:color w:val="1A1A1A"/>
          <w:sz w:val="21"/>
          <w:szCs w:val="21"/>
        </w:rPr>
        <w:t xml:space="preserve">Four candidate regression models benchmarked for demand forecasting; Gradient Boosted Trees selected as the production model (RMSE 4,167.77, R² 0.940) and reused for residual-based anomaly detection.</w:t>
      </w:r>
    </w:p>
    <w:p>
      <w:pPr>
        <w:pStyle w:val="ListParagraph"/>
        <w:numPr>
          <w:ilvl w:val="0"/>
          <w:numId w:val="1"/>
        </w:numPr>
        <w:spacing w:after="80" w:line="276"/>
      </w:pPr>
      <w:r>
        <w:rPr>
          <w:color w:val="1A1A1A"/>
          <w:sz w:val="21"/>
          <w:szCs w:val="21"/>
        </w:rPr>
        <w:t xml:space="preserve">A Streamlit analytics dashboard for interactive, self-service exploration of the same dataset by business and operations users.</w:t>
      </w:r>
    </w:p>
    <w:p>
      <w:r>
        <w:br w:type="page"/>
      </w:r>
    </w:p>
    <w:p>
      <w:pPr>
        <w:pStyle w:val="Heading1"/>
        <w:pBdr>
          <w:bottom w:val="single" w:color="2E86AB" w:sz="8" w:space="4"/>
        </w:pBdr>
        <w:spacing w:after="200" w:before="480"/>
      </w:pPr>
      <w:r>
        <w:rPr>
          <w:b/>
          <w:bCs/>
          <w:color w:val="1F3A5F"/>
          <w:sz w:val="30"/>
          <w:szCs w:val="30"/>
        </w:rPr>
        <w:t xml:space="preserve">2. Project Overview &amp; Objectives</w:t>
      </w:r>
    </w:p>
    <w:p>
      <w:pPr>
        <w:spacing w:after="160" w:line="288"/>
      </w:pPr>
      <w:r>
        <w:rPr>
          <w:color w:val="1A1A1A"/>
          <w:sz w:val="21"/>
          <w:szCs w:val="21"/>
        </w:rPr>
        <w:t xml:space="preserve">A national electricity distribution company needs visibility into how power is consumed across zones, how weather drives demand, and where anomalies or peak-load risks emerge. The objective of this project is to design and build an Energy Analytics Platform, using Apache Spark as the core big-data processing engine, that can:</w:t>
      </w:r>
    </w:p>
    <w:p>
      <w:pPr>
        <w:pStyle w:val="ListParagraph"/>
        <w:numPr>
          <w:ilvl w:val="0"/>
          <w:numId w:val="1"/>
        </w:numPr>
        <w:spacing w:after="80" w:line="276"/>
      </w:pPr>
      <w:r>
        <w:rPr>
          <w:color w:val="1A1A1A"/>
          <w:sz w:val="21"/>
          <w:szCs w:val="21"/>
        </w:rPr>
        <w:t xml:space="preserve">Ingest and validate large volumes of smart-meter and weather readings at scale.</w:t>
      </w:r>
    </w:p>
    <w:p>
      <w:pPr>
        <w:pStyle w:val="ListParagraph"/>
        <w:numPr>
          <w:ilvl w:val="0"/>
          <w:numId w:val="1"/>
        </w:numPr>
        <w:spacing w:after="80" w:line="276"/>
      </w:pPr>
      <w:r>
        <w:rPr>
          <w:color w:val="1A1A1A"/>
          <w:sz w:val="21"/>
          <w:szCs w:val="21"/>
        </w:rPr>
        <w:t xml:space="preserve">Support both low-level (RDD) and high-level (DataFrame / SQL) analytics on the same data.</w:t>
      </w:r>
    </w:p>
    <w:p>
      <w:pPr>
        <w:pStyle w:val="ListParagraph"/>
        <w:numPr>
          <w:ilvl w:val="0"/>
          <w:numId w:val="1"/>
        </w:numPr>
        <w:spacing w:after="80" w:line="276"/>
      </w:pPr>
      <w:r>
        <w:rPr>
          <w:color w:val="1A1A1A"/>
          <w:sz w:val="21"/>
          <w:szCs w:val="21"/>
        </w:rPr>
        <w:t xml:space="preserve">Produce a repeatable ETL pipeline that turns raw readings into analysis-ready, partitioned datasets.</w:t>
      </w:r>
    </w:p>
    <w:p>
      <w:pPr>
        <w:pStyle w:val="ListParagraph"/>
        <w:numPr>
          <w:ilvl w:val="0"/>
          <w:numId w:val="1"/>
        </w:numPr>
        <w:spacing w:after="80" w:line="276"/>
      </w:pPr>
      <w:r>
        <w:rPr>
          <w:color w:val="1A1A1A"/>
          <w:sz w:val="21"/>
          <w:szCs w:val="21"/>
        </w:rPr>
        <w:t xml:space="preserve">Predict electricity demand and surface anomalous consumption patterns using machine learning.</w:t>
      </w:r>
    </w:p>
    <w:p>
      <w:pPr>
        <w:pStyle w:val="ListParagraph"/>
        <w:numPr>
          <w:ilvl w:val="0"/>
          <w:numId w:val="1"/>
        </w:numPr>
        <w:spacing w:after="80" w:line="276"/>
      </w:pPr>
      <w:r>
        <w:rPr>
          <w:color w:val="1A1A1A"/>
          <w:sz w:val="21"/>
          <w:szCs w:val="21"/>
        </w:rPr>
        <w:t xml:space="preserve">Be packaged, containerized, and deployable through a CI/CD pipeline for production operation.</w:t>
      </w:r>
    </w:p>
    <w:p>
      <w:pPr>
        <w:pStyle w:val="Heading2"/>
        <w:spacing w:after="140" w:before="320"/>
      </w:pPr>
      <w:r>
        <w:rPr>
          <w:b/>
          <w:bCs/>
          <w:color w:val="1F3A5F"/>
          <w:sz w:val="25"/>
          <w:szCs w:val="25"/>
        </w:rPr>
        <w:t xml:space="preserve">2.1 Scope</w:t>
      </w:r>
    </w:p>
    <w:p>
      <w:pPr>
        <w:spacing w:after="160" w:line="288"/>
      </w:pPr>
      <w:r>
        <w:rPr>
          <w:color w:val="1A1A1A"/>
          <w:sz w:val="21"/>
          <w:szCs w:val="21"/>
        </w:rPr>
        <w:t xml:space="preserve">The scope of this project, aligned with the case-study requirements, spans seven core Spark deliverables plus four DevOps/deployment deliverables: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800"/>
        <w:gridCol w:w="6800"/>
        <w:gridCol w:w="1750"/>
      </w:tblGrid>
      <w:tr>
        <w:trPr>
          <w:tblHeader/>
        </w:trPr>
        <w:tc>
          <w:tcPr>
            <w:tcW w:type="dxa" w:w="800"/>
            <w:shd w:fill="1F3A5F" w:val="clear"/>
            <w:tcMar>
              <w:top w:type="dxa" w:w="100"/>
              <w:left w:type="dxa" w:w="120"/>
              <w:bottom w:type="dxa" w:w="100"/>
              <w:right w:type="dxa" w:w="120"/>
            </w:tcMar>
            <w:vAlign w:val="center"/>
          </w:tcPr>
          <w:p>
            <w:r>
              <w:rPr>
                <w:b/>
                <w:bCs/>
                <w:color w:val="FFFFFF"/>
                <w:sz w:val="19"/>
                <w:szCs w:val="19"/>
              </w:rPr>
              <w:t xml:space="preserve">#</w:t>
            </w:r>
          </w:p>
        </w:tc>
        <w:tc>
          <w:tcPr>
            <w:tcW w:type="dxa" w:w="6800"/>
            <w:shd w:fill="1F3A5F" w:val="clear"/>
            <w:tcMar>
              <w:top w:type="dxa" w:w="100"/>
              <w:left w:type="dxa" w:w="120"/>
              <w:bottom w:type="dxa" w:w="100"/>
              <w:right w:type="dxa" w:w="120"/>
            </w:tcMar>
            <w:vAlign w:val="center"/>
          </w:tcPr>
          <w:p>
            <w:r>
              <w:rPr>
                <w:b/>
                <w:bCs/>
                <w:color w:val="FFFFFF"/>
                <w:sz w:val="19"/>
                <w:szCs w:val="19"/>
              </w:rPr>
              <w:t xml:space="preserve">Deliverable</w:t>
            </w:r>
          </w:p>
        </w:tc>
        <w:tc>
          <w:tcPr>
            <w:tcW w:type="dxa" w:w="1750"/>
            <w:shd w:fill="1F3A5F" w:val="clear"/>
            <w:tcMar>
              <w:top w:type="dxa" w:w="100"/>
              <w:left w:type="dxa" w:w="120"/>
              <w:bottom w:type="dxa" w:w="100"/>
              <w:right w:type="dxa" w:w="120"/>
            </w:tcMar>
            <w:vAlign w:val="center"/>
          </w:tcPr>
          <w:p>
            <w:r>
              <w:rPr>
                <w:b/>
                <w:bCs/>
                <w:color w:val="FFFFFF"/>
                <w:sz w:val="19"/>
                <w:szCs w:val="19"/>
              </w:rPr>
              <w:t xml:space="preserve">Status</w:t>
            </w:r>
          </w:p>
        </w:tc>
      </w:tr>
      <w:tr>
        <w:tc>
          <w:tcPr>
            <w:tcW w:type="dxa" w:w="800"/>
            <w:shd w:fill="FFFFFF" w:val="clear"/>
            <w:tcMar>
              <w:top w:type="dxa" w:w="90"/>
              <w:left w:type="dxa" w:w="120"/>
              <w:bottom w:type="dxa" w:w="90"/>
              <w:right w:type="dxa" w:w="120"/>
            </w:tcMar>
            <w:vAlign w:val="center"/>
          </w:tcPr>
          <w:p>
            <w:r>
              <w:rPr>
                <w:color w:val="1A1A1A"/>
                <w:sz w:val="19"/>
                <w:szCs w:val="19"/>
              </w:rPr>
              <w:t xml:space="preserve">Q1</w:t>
            </w:r>
          </w:p>
        </w:tc>
        <w:tc>
          <w:tcPr>
            <w:tcW w:type="dxa" w:w="6800"/>
            <w:shd w:fill="FFFFFF" w:val="clear"/>
            <w:tcMar>
              <w:top w:type="dxa" w:w="90"/>
              <w:left w:type="dxa" w:w="120"/>
              <w:bottom w:type="dxa" w:w="90"/>
              <w:right w:type="dxa" w:w="120"/>
            </w:tcMar>
            <w:vAlign w:val="center"/>
          </w:tcPr>
          <w:p>
            <w:r>
              <w:rPr>
                <w:color w:val="1A1A1A"/>
                <w:sz w:val="19"/>
                <w:szCs w:val="19"/>
              </w:rPr>
              <w:t xml:space="preserve">Spark initialization and data loading</w:t>
            </w:r>
          </w:p>
        </w:tc>
        <w:tc>
          <w:tcPr>
            <w:tcW w:type="dxa" w:w="1750"/>
            <w:shd w:fill="FFFFFF" w:val="clear"/>
            <w:tcMar>
              <w:top w:type="dxa" w:w="90"/>
              <w:left w:type="dxa" w:w="120"/>
              <w:bottom w:type="dxa" w:w="90"/>
              <w:right w:type="dxa" w:w="120"/>
            </w:tcMar>
            <w:vAlign w:val="center"/>
          </w:tcPr>
          <w:p>
            <w:r>
              <w:rPr>
                <w:color w:val="1A1A1A"/>
                <w:sz w:val="19"/>
                <w:szCs w:val="19"/>
              </w:rPr>
              <w:t xml:space="preserve">Completed</w:t>
            </w:r>
          </w:p>
        </w:tc>
      </w:tr>
      <w:tr>
        <w:tc>
          <w:tcPr>
            <w:tcW w:type="dxa" w:w="800"/>
            <w:shd w:fill="F5F8FB" w:val="clear"/>
            <w:tcMar>
              <w:top w:type="dxa" w:w="90"/>
              <w:left w:type="dxa" w:w="120"/>
              <w:bottom w:type="dxa" w:w="90"/>
              <w:right w:type="dxa" w:w="120"/>
            </w:tcMar>
            <w:vAlign w:val="center"/>
          </w:tcPr>
          <w:p>
            <w:r>
              <w:rPr>
                <w:color w:val="1A1A1A"/>
                <w:sz w:val="19"/>
                <w:szCs w:val="19"/>
              </w:rPr>
              <w:t xml:space="preserve">Q2</w:t>
            </w:r>
          </w:p>
        </w:tc>
        <w:tc>
          <w:tcPr>
            <w:tcW w:type="dxa" w:w="6800"/>
            <w:shd w:fill="F5F8FB" w:val="clear"/>
            <w:tcMar>
              <w:top w:type="dxa" w:w="90"/>
              <w:left w:type="dxa" w:w="120"/>
              <w:bottom w:type="dxa" w:w="90"/>
              <w:right w:type="dxa" w:w="120"/>
            </w:tcMar>
            <w:vAlign w:val="center"/>
          </w:tcPr>
          <w:p>
            <w:r>
              <w:rPr>
                <w:color w:val="1A1A1A"/>
                <w:sz w:val="19"/>
                <w:szCs w:val="19"/>
              </w:rPr>
              <w:t xml:space="preserve">RDD implementation (transformations &amp; actions)</w:t>
            </w:r>
          </w:p>
        </w:tc>
        <w:tc>
          <w:tcPr>
            <w:tcW w:type="dxa" w:w="1750"/>
            <w:shd w:fill="F5F8FB" w:val="clear"/>
            <w:tcMar>
              <w:top w:type="dxa" w:w="90"/>
              <w:left w:type="dxa" w:w="120"/>
              <w:bottom w:type="dxa" w:w="90"/>
              <w:right w:type="dxa" w:w="120"/>
            </w:tcMar>
            <w:vAlign w:val="center"/>
          </w:tcPr>
          <w:p>
            <w:r>
              <w:rPr>
                <w:color w:val="1A1A1A"/>
                <w:sz w:val="19"/>
                <w:szCs w:val="19"/>
              </w:rPr>
              <w:t xml:space="preserve">Completed</w:t>
            </w:r>
          </w:p>
        </w:tc>
      </w:tr>
      <w:tr>
        <w:tc>
          <w:tcPr>
            <w:tcW w:type="dxa" w:w="800"/>
            <w:shd w:fill="FFFFFF" w:val="clear"/>
            <w:tcMar>
              <w:top w:type="dxa" w:w="90"/>
              <w:left w:type="dxa" w:w="120"/>
              <w:bottom w:type="dxa" w:w="90"/>
              <w:right w:type="dxa" w:w="120"/>
            </w:tcMar>
            <w:vAlign w:val="center"/>
          </w:tcPr>
          <w:p>
            <w:r>
              <w:rPr>
                <w:color w:val="1A1A1A"/>
                <w:sz w:val="19"/>
                <w:szCs w:val="19"/>
              </w:rPr>
              <w:t xml:space="preserve">Q3</w:t>
            </w:r>
          </w:p>
        </w:tc>
        <w:tc>
          <w:tcPr>
            <w:tcW w:type="dxa" w:w="6800"/>
            <w:shd w:fill="FFFFFF" w:val="clear"/>
            <w:tcMar>
              <w:top w:type="dxa" w:w="90"/>
              <w:left w:type="dxa" w:w="120"/>
              <w:bottom w:type="dxa" w:w="90"/>
              <w:right w:type="dxa" w:w="120"/>
            </w:tcMar>
            <w:vAlign w:val="center"/>
          </w:tcPr>
          <w:p>
            <w:r>
              <w:rPr>
                <w:color w:val="1A1A1A"/>
                <w:sz w:val="19"/>
                <w:szCs w:val="19"/>
              </w:rPr>
              <w:t xml:space="preserve">Key-value operations, shuffle &amp; persistence</w:t>
            </w:r>
          </w:p>
        </w:tc>
        <w:tc>
          <w:tcPr>
            <w:tcW w:type="dxa" w:w="1750"/>
            <w:shd w:fill="FFFFFF" w:val="clear"/>
            <w:tcMar>
              <w:top w:type="dxa" w:w="90"/>
              <w:left w:type="dxa" w:w="120"/>
              <w:bottom w:type="dxa" w:w="90"/>
              <w:right w:type="dxa" w:w="120"/>
            </w:tcMar>
            <w:vAlign w:val="center"/>
          </w:tcPr>
          <w:p>
            <w:r>
              <w:rPr>
                <w:color w:val="1A1A1A"/>
                <w:sz w:val="19"/>
                <w:szCs w:val="19"/>
              </w:rPr>
              <w:t xml:space="preserve">Completed</w:t>
            </w:r>
          </w:p>
        </w:tc>
      </w:tr>
      <w:tr>
        <w:tc>
          <w:tcPr>
            <w:tcW w:type="dxa" w:w="800"/>
            <w:shd w:fill="F5F8FB" w:val="clear"/>
            <w:tcMar>
              <w:top w:type="dxa" w:w="90"/>
              <w:left w:type="dxa" w:w="120"/>
              <w:bottom w:type="dxa" w:w="90"/>
              <w:right w:type="dxa" w:w="120"/>
            </w:tcMar>
            <w:vAlign w:val="center"/>
          </w:tcPr>
          <w:p>
            <w:r>
              <w:rPr>
                <w:color w:val="1A1A1A"/>
                <w:sz w:val="19"/>
                <w:szCs w:val="19"/>
              </w:rPr>
              <w:t xml:space="preserve">Q4</w:t>
            </w:r>
          </w:p>
        </w:tc>
        <w:tc>
          <w:tcPr>
            <w:tcW w:type="dxa" w:w="6800"/>
            <w:shd w:fill="F5F8FB" w:val="clear"/>
            <w:tcMar>
              <w:top w:type="dxa" w:w="90"/>
              <w:left w:type="dxa" w:w="120"/>
              <w:bottom w:type="dxa" w:w="90"/>
              <w:right w:type="dxa" w:w="120"/>
            </w:tcMar>
            <w:vAlign w:val="center"/>
          </w:tcPr>
          <w:p>
            <w:r>
              <w:rPr>
                <w:color w:val="1A1A1A"/>
                <w:sz w:val="19"/>
                <w:szCs w:val="19"/>
              </w:rPr>
              <w:t xml:space="preserve">Spark DataFrame operations (select, filter, group, join, aggregate)</w:t>
            </w:r>
          </w:p>
        </w:tc>
        <w:tc>
          <w:tcPr>
            <w:tcW w:type="dxa" w:w="1750"/>
            <w:shd w:fill="F5F8FB" w:val="clear"/>
            <w:tcMar>
              <w:top w:type="dxa" w:w="90"/>
              <w:left w:type="dxa" w:w="120"/>
              <w:bottom w:type="dxa" w:w="90"/>
              <w:right w:type="dxa" w:w="120"/>
            </w:tcMar>
            <w:vAlign w:val="center"/>
          </w:tcPr>
          <w:p>
            <w:r>
              <w:rPr>
                <w:color w:val="1A1A1A"/>
                <w:sz w:val="19"/>
                <w:szCs w:val="19"/>
              </w:rPr>
              <w:t xml:space="preserve">Completed</w:t>
            </w:r>
          </w:p>
        </w:tc>
      </w:tr>
      <w:tr>
        <w:tc>
          <w:tcPr>
            <w:tcW w:type="dxa" w:w="800"/>
            <w:shd w:fill="FFFFFF" w:val="clear"/>
            <w:tcMar>
              <w:top w:type="dxa" w:w="90"/>
              <w:left w:type="dxa" w:w="120"/>
              <w:bottom w:type="dxa" w:w="90"/>
              <w:right w:type="dxa" w:w="120"/>
            </w:tcMar>
            <w:vAlign w:val="center"/>
          </w:tcPr>
          <w:p>
            <w:r>
              <w:rPr>
                <w:color w:val="1A1A1A"/>
                <w:sz w:val="19"/>
                <w:szCs w:val="19"/>
              </w:rPr>
              <w:t xml:space="preserve">Q5</w:t>
            </w:r>
          </w:p>
        </w:tc>
        <w:tc>
          <w:tcPr>
            <w:tcW w:type="dxa" w:w="6800"/>
            <w:shd w:fill="FFFFFF" w:val="clear"/>
            <w:tcMar>
              <w:top w:type="dxa" w:w="90"/>
              <w:left w:type="dxa" w:w="120"/>
              <w:bottom w:type="dxa" w:w="90"/>
              <w:right w:type="dxa" w:w="120"/>
            </w:tcMar>
            <w:vAlign w:val="center"/>
          </w:tcPr>
          <w:p>
            <w:r>
              <w:rPr>
                <w:color w:val="1A1A1A"/>
                <w:sz w:val="19"/>
                <w:szCs w:val="19"/>
              </w:rPr>
              <w:t xml:space="preserve">EDA and Spark SQL analytics</w:t>
            </w:r>
          </w:p>
        </w:tc>
        <w:tc>
          <w:tcPr>
            <w:tcW w:type="dxa" w:w="1750"/>
            <w:shd w:fill="FFFFFF" w:val="clear"/>
            <w:tcMar>
              <w:top w:type="dxa" w:w="90"/>
              <w:left w:type="dxa" w:w="120"/>
              <w:bottom w:type="dxa" w:w="90"/>
              <w:right w:type="dxa" w:w="120"/>
            </w:tcMar>
            <w:vAlign w:val="center"/>
          </w:tcPr>
          <w:p>
            <w:r>
              <w:rPr>
                <w:color w:val="1A1A1A"/>
                <w:sz w:val="19"/>
                <w:szCs w:val="19"/>
              </w:rPr>
              <w:t xml:space="preserve">Completed</w:t>
            </w:r>
          </w:p>
        </w:tc>
      </w:tr>
      <w:tr>
        <w:tc>
          <w:tcPr>
            <w:tcW w:type="dxa" w:w="800"/>
            <w:shd w:fill="F5F8FB" w:val="clear"/>
            <w:tcMar>
              <w:top w:type="dxa" w:w="90"/>
              <w:left w:type="dxa" w:w="120"/>
              <w:bottom w:type="dxa" w:w="90"/>
              <w:right w:type="dxa" w:w="120"/>
            </w:tcMar>
            <w:vAlign w:val="center"/>
          </w:tcPr>
          <w:p>
            <w:r>
              <w:rPr>
                <w:color w:val="1A1A1A"/>
                <w:sz w:val="19"/>
                <w:szCs w:val="19"/>
              </w:rPr>
              <w:t xml:space="preserve">Q6</w:t>
            </w:r>
          </w:p>
        </w:tc>
        <w:tc>
          <w:tcPr>
            <w:tcW w:type="dxa" w:w="6800"/>
            <w:shd w:fill="F5F8FB" w:val="clear"/>
            <w:tcMar>
              <w:top w:type="dxa" w:w="90"/>
              <w:left w:type="dxa" w:w="120"/>
              <w:bottom w:type="dxa" w:w="90"/>
              <w:right w:type="dxa" w:w="120"/>
            </w:tcMar>
            <w:vAlign w:val="center"/>
          </w:tcPr>
          <w:p>
            <w:r>
              <w:rPr>
                <w:color w:val="1A1A1A"/>
                <w:sz w:val="19"/>
                <w:szCs w:val="19"/>
              </w:rPr>
              <w:t xml:space="preserve">ETL pipeline for smart-meter and weather data</w:t>
            </w:r>
          </w:p>
        </w:tc>
        <w:tc>
          <w:tcPr>
            <w:tcW w:type="dxa" w:w="1750"/>
            <w:shd w:fill="F5F8FB" w:val="clear"/>
            <w:tcMar>
              <w:top w:type="dxa" w:w="90"/>
              <w:left w:type="dxa" w:w="120"/>
              <w:bottom w:type="dxa" w:w="90"/>
              <w:right w:type="dxa" w:w="120"/>
            </w:tcMar>
            <w:vAlign w:val="center"/>
          </w:tcPr>
          <w:p>
            <w:r>
              <w:rPr>
                <w:color w:val="1A1A1A"/>
                <w:sz w:val="19"/>
                <w:szCs w:val="19"/>
              </w:rPr>
              <w:t xml:space="preserve">Completed</w:t>
            </w:r>
          </w:p>
        </w:tc>
      </w:tr>
      <w:tr>
        <w:tc>
          <w:tcPr>
            <w:tcW w:type="dxa" w:w="800"/>
            <w:shd w:fill="FFFFFF" w:val="clear"/>
            <w:tcMar>
              <w:top w:type="dxa" w:w="90"/>
              <w:left w:type="dxa" w:w="120"/>
              <w:bottom w:type="dxa" w:w="90"/>
              <w:right w:type="dxa" w:w="120"/>
            </w:tcMar>
            <w:vAlign w:val="center"/>
          </w:tcPr>
          <w:p>
            <w:r>
              <w:rPr>
                <w:color w:val="1A1A1A"/>
                <w:sz w:val="19"/>
                <w:szCs w:val="19"/>
              </w:rPr>
              <w:t xml:space="preserve">Q7</w:t>
            </w:r>
          </w:p>
        </w:tc>
        <w:tc>
          <w:tcPr>
            <w:tcW w:type="dxa" w:w="6800"/>
            <w:shd w:fill="FFFFFF" w:val="clear"/>
            <w:tcMar>
              <w:top w:type="dxa" w:w="90"/>
              <w:left w:type="dxa" w:w="120"/>
              <w:bottom w:type="dxa" w:w="90"/>
              <w:right w:type="dxa" w:w="120"/>
            </w:tcMar>
            <w:vAlign w:val="center"/>
          </w:tcPr>
          <w:p>
            <w:r>
              <w:rPr>
                <w:color w:val="1A1A1A"/>
                <w:sz w:val="19"/>
                <w:szCs w:val="19"/>
              </w:rPr>
              <w:t xml:space="preserve">ML model for demand prediction / anomaly detection</w:t>
            </w:r>
          </w:p>
        </w:tc>
        <w:tc>
          <w:tcPr>
            <w:tcW w:type="dxa" w:w="1750"/>
            <w:shd w:fill="FFFFFF" w:val="clear"/>
            <w:tcMar>
              <w:top w:type="dxa" w:w="90"/>
              <w:left w:type="dxa" w:w="120"/>
              <w:bottom w:type="dxa" w:w="90"/>
              <w:right w:type="dxa" w:w="120"/>
            </w:tcMar>
            <w:vAlign w:val="center"/>
          </w:tcPr>
          <w:p>
            <w:r>
              <w:rPr>
                <w:color w:val="1A1A1A"/>
                <w:sz w:val="19"/>
                <w:szCs w:val="19"/>
              </w:rPr>
              <w:t xml:space="preserve">Completed</w:t>
            </w:r>
          </w:p>
        </w:tc>
      </w:tr>
      <w:tr>
        <w:tc>
          <w:tcPr>
            <w:tcW w:type="dxa" w:w="800"/>
            <w:shd w:fill="F5F8FB" w:val="clear"/>
            <w:tcMar>
              <w:top w:type="dxa" w:w="90"/>
              <w:left w:type="dxa" w:w="120"/>
              <w:bottom w:type="dxa" w:w="90"/>
              <w:right w:type="dxa" w:w="120"/>
            </w:tcMar>
            <w:vAlign w:val="center"/>
          </w:tcPr>
          <w:p>
            <w:r>
              <w:rPr>
                <w:color w:val="1A1A1A"/>
                <w:sz w:val="19"/>
                <w:szCs w:val="19"/>
              </w:rPr>
              <w:t xml:space="preserve">A</w:t>
            </w:r>
          </w:p>
        </w:tc>
        <w:tc>
          <w:tcPr>
            <w:tcW w:type="dxa" w:w="6800"/>
            <w:shd w:fill="F5F8FB" w:val="clear"/>
            <w:tcMar>
              <w:top w:type="dxa" w:w="90"/>
              <w:left w:type="dxa" w:w="120"/>
              <w:bottom w:type="dxa" w:w="90"/>
              <w:right w:type="dxa" w:w="120"/>
            </w:tcMar>
            <w:vAlign w:val="center"/>
          </w:tcPr>
          <w:p>
            <w:r>
              <w:rPr>
                <w:color w:val="1A1A1A"/>
                <w:sz w:val="19"/>
                <w:szCs w:val="19"/>
              </w:rPr>
              <w:t xml:space="preserve">Version control (Git/GitHub)</w:t>
            </w:r>
          </w:p>
        </w:tc>
        <w:tc>
          <w:tcPr>
            <w:tcW w:type="dxa" w:w="1750"/>
            <w:shd w:fill="F5F8FB" w:val="clear"/>
            <w:tcMar>
              <w:top w:type="dxa" w:w="90"/>
              <w:left w:type="dxa" w:w="120"/>
              <w:bottom w:type="dxa" w:w="90"/>
              <w:right w:type="dxa" w:w="120"/>
            </w:tcMar>
            <w:vAlign w:val="center"/>
          </w:tcPr>
          <w:p>
            <w:r>
              <w:rPr>
                <w:color w:val="1A1A1A"/>
                <w:sz w:val="19"/>
                <w:szCs w:val="19"/>
              </w:rPr>
              <w:t xml:space="preserve">Documented — Section 9</w:t>
            </w:r>
          </w:p>
        </w:tc>
      </w:tr>
      <w:tr>
        <w:tc>
          <w:tcPr>
            <w:tcW w:type="dxa" w:w="800"/>
            <w:shd w:fill="FFFFFF" w:val="clear"/>
            <w:tcMar>
              <w:top w:type="dxa" w:w="90"/>
              <w:left w:type="dxa" w:w="120"/>
              <w:bottom w:type="dxa" w:w="90"/>
              <w:right w:type="dxa" w:w="120"/>
            </w:tcMar>
            <w:vAlign w:val="center"/>
          </w:tcPr>
          <w:p>
            <w:r>
              <w:rPr>
                <w:color w:val="1A1A1A"/>
                <w:sz w:val="19"/>
                <w:szCs w:val="19"/>
              </w:rPr>
              <w:t xml:space="preserve">B</w:t>
            </w:r>
          </w:p>
        </w:tc>
        <w:tc>
          <w:tcPr>
            <w:tcW w:type="dxa" w:w="6800"/>
            <w:shd w:fill="FFFFFF" w:val="clear"/>
            <w:tcMar>
              <w:top w:type="dxa" w:w="90"/>
              <w:left w:type="dxa" w:w="120"/>
              <w:bottom w:type="dxa" w:w="90"/>
              <w:right w:type="dxa" w:w="120"/>
            </w:tcMar>
            <w:vAlign w:val="center"/>
          </w:tcPr>
          <w:p>
            <w:r>
              <w:rPr>
                <w:color w:val="1A1A1A"/>
                <w:sz w:val="19"/>
                <w:szCs w:val="19"/>
              </w:rPr>
              <w:t xml:space="preserve">Containerization (Docker)</w:t>
            </w:r>
          </w:p>
        </w:tc>
        <w:tc>
          <w:tcPr>
            <w:tcW w:type="dxa" w:w="1750"/>
            <w:shd w:fill="FFFFFF" w:val="clear"/>
            <w:tcMar>
              <w:top w:type="dxa" w:w="90"/>
              <w:left w:type="dxa" w:w="120"/>
              <w:bottom w:type="dxa" w:w="90"/>
              <w:right w:type="dxa" w:w="120"/>
            </w:tcMar>
            <w:vAlign w:val="center"/>
          </w:tcPr>
          <w:p>
            <w:r>
              <w:rPr>
                <w:color w:val="1A1A1A"/>
                <w:sz w:val="19"/>
                <w:szCs w:val="19"/>
              </w:rPr>
              <w:t xml:space="preserve">Documented — Section 9</w:t>
            </w:r>
          </w:p>
        </w:tc>
      </w:tr>
      <w:tr>
        <w:tc>
          <w:tcPr>
            <w:tcW w:type="dxa" w:w="800"/>
            <w:shd w:fill="F5F8FB" w:val="clear"/>
            <w:tcMar>
              <w:top w:type="dxa" w:w="90"/>
              <w:left w:type="dxa" w:w="120"/>
              <w:bottom w:type="dxa" w:w="90"/>
              <w:right w:type="dxa" w:w="120"/>
            </w:tcMar>
            <w:vAlign w:val="center"/>
          </w:tcPr>
          <w:p>
            <w:r>
              <w:rPr>
                <w:color w:val="1A1A1A"/>
                <w:sz w:val="19"/>
                <w:szCs w:val="19"/>
              </w:rPr>
              <w:t xml:space="preserve">C</w:t>
            </w:r>
          </w:p>
        </w:tc>
        <w:tc>
          <w:tcPr>
            <w:tcW w:type="dxa" w:w="6800"/>
            <w:shd w:fill="F5F8FB" w:val="clear"/>
            <w:tcMar>
              <w:top w:type="dxa" w:w="90"/>
              <w:left w:type="dxa" w:w="120"/>
              <w:bottom w:type="dxa" w:w="90"/>
              <w:right w:type="dxa" w:w="120"/>
            </w:tcMar>
            <w:vAlign w:val="center"/>
          </w:tcPr>
          <w:p>
            <w:r>
              <w:rPr>
                <w:color w:val="1A1A1A"/>
                <w:sz w:val="19"/>
                <w:szCs w:val="19"/>
              </w:rPr>
              <w:t xml:space="preserve">Deployment (Kubernetes)</w:t>
            </w:r>
          </w:p>
        </w:tc>
        <w:tc>
          <w:tcPr>
            <w:tcW w:type="dxa" w:w="1750"/>
            <w:shd w:fill="F5F8FB" w:val="clear"/>
            <w:tcMar>
              <w:top w:type="dxa" w:w="90"/>
              <w:left w:type="dxa" w:w="120"/>
              <w:bottom w:type="dxa" w:w="90"/>
              <w:right w:type="dxa" w:w="120"/>
            </w:tcMar>
            <w:vAlign w:val="center"/>
          </w:tcPr>
          <w:p>
            <w:r>
              <w:rPr>
                <w:color w:val="1A1A1A"/>
                <w:sz w:val="19"/>
                <w:szCs w:val="19"/>
              </w:rPr>
              <w:t xml:space="preserve">Documented — Section 9</w:t>
            </w:r>
          </w:p>
        </w:tc>
      </w:tr>
      <w:tr>
        <w:tc>
          <w:tcPr>
            <w:tcW w:type="dxa" w:w="800"/>
            <w:shd w:fill="FFFFFF" w:val="clear"/>
            <w:tcMar>
              <w:top w:type="dxa" w:w="90"/>
              <w:left w:type="dxa" w:w="120"/>
              <w:bottom w:type="dxa" w:w="90"/>
              <w:right w:type="dxa" w:w="120"/>
            </w:tcMar>
            <w:vAlign w:val="center"/>
          </w:tcPr>
          <w:p>
            <w:r>
              <w:rPr>
                <w:color w:val="1A1A1A"/>
                <w:sz w:val="19"/>
                <w:szCs w:val="19"/>
              </w:rPr>
              <w:t xml:space="preserve">D</w:t>
            </w:r>
          </w:p>
        </w:tc>
        <w:tc>
          <w:tcPr>
            <w:tcW w:type="dxa" w:w="6800"/>
            <w:shd w:fill="FFFFFF" w:val="clear"/>
            <w:tcMar>
              <w:top w:type="dxa" w:w="90"/>
              <w:left w:type="dxa" w:w="120"/>
              <w:bottom w:type="dxa" w:w="90"/>
              <w:right w:type="dxa" w:w="120"/>
            </w:tcMar>
            <w:vAlign w:val="center"/>
          </w:tcPr>
          <w:p>
            <w:r>
              <w:rPr>
                <w:color w:val="1A1A1A"/>
                <w:sz w:val="19"/>
                <w:szCs w:val="19"/>
              </w:rPr>
              <w:t xml:space="preserve">CI/CD pipeline</w:t>
            </w:r>
          </w:p>
        </w:tc>
        <w:tc>
          <w:tcPr>
            <w:tcW w:type="dxa" w:w="1750"/>
            <w:shd w:fill="FFFFFF" w:val="clear"/>
            <w:tcMar>
              <w:top w:type="dxa" w:w="90"/>
              <w:left w:type="dxa" w:w="120"/>
              <w:bottom w:type="dxa" w:w="90"/>
              <w:right w:type="dxa" w:w="120"/>
            </w:tcMar>
            <w:vAlign w:val="center"/>
          </w:tcPr>
          <w:p>
            <w:r>
              <w:rPr>
                <w:color w:val="1A1A1A"/>
                <w:sz w:val="19"/>
                <w:szCs w:val="19"/>
              </w:rPr>
              <w:t xml:space="preserve">Documented — Section 9</w:t>
            </w:r>
          </w:p>
        </w:tc>
      </w:tr>
    </w:tbl>
    <w:p>
      <w:r>
        <w:br w:type="page"/>
      </w:r>
    </w:p>
    <w:p>
      <w:pPr>
        <w:pStyle w:val="Heading1"/>
        <w:pBdr>
          <w:bottom w:val="single" w:color="2E86AB" w:sz="8" w:space="4"/>
        </w:pBdr>
        <w:spacing w:after="200" w:before="480"/>
      </w:pPr>
      <w:r>
        <w:rPr>
          <w:b/>
          <w:bCs/>
          <w:color w:val="1F3A5F"/>
          <w:sz w:val="30"/>
          <w:szCs w:val="30"/>
        </w:rPr>
        <w:t xml:space="preserve">3. System Architecture</w:t>
      </w:r>
    </w:p>
    <w:p>
      <w:pPr>
        <w:spacing w:after="160" w:line="288"/>
      </w:pPr>
      <w:r>
        <w:rPr>
          <w:color w:val="1A1A1A"/>
          <w:sz w:val="21"/>
          <w:szCs w:val="21"/>
        </w:rPr>
        <w:t xml:space="preserve">The platform follows a layered big-data architecture: a raw ingestion layer, a Spark-based processing/analytics layer, a curated storage layer (Parquet), a machine-learning layer, and a presentation layer for dashboards.</w:t>
      </w:r>
    </w:p>
    <w:p>
      <w:pPr>
        <w:pBdr>
          <w:top w:val="single" w:color="D0D7DE" w:sz="4"/>
          <w:bottom w:val="single" w:color="D0D7DE" w:sz="4"/>
          <w:left w:val="single" w:color="D0D7DE" w:sz="4"/>
          <w:right w:val="single" w:color="D0D7DE" w:sz="4"/>
        </w:pBdr>
        <w:shd w:fill="F4F6F8" w:val="clear"/>
        <w:spacing w:after="200" w:before="80"/>
      </w:pPr>
      <w:r>
        <w:rPr>
          <w:rFonts w:ascii="Consolas" w:cs="Consolas" w:eastAsia="Consolas" w:hAnsi="Consolas"/>
          <w:color w:val="1A1A1A"/>
          <w:sz w:val="18"/>
          <w:szCs w:val="18"/>
        </w:rPr>
        <w:t xml:space="preserve">ARCHITECTURE OVERVIEW</w:t>
      </w:r>
      <w:r>
        <w:rPr>
          <w:rFonts w:ascii="Consolas" w:cs="Consolas" w:eastAsia="Consolas" w:hAnsi="Consolas"/>
          <w:color w:val="1A1A1A"/>
          <w:sz w:val="18"/>
          <w:szCs w:val="18"/>
        </w:rPr>
        <w:br/>
        <w:t xml:space="preserve"/>
      </w:r>
      <w:r>
        <w:rPr>
          <w:rFonts w:ascii="Consolas" w:cs="Consolas" w:eastAsia="Consolas" w:hAnsi="Consolas"/>
          <w:color w:val="1A1A1A"/>
          <w:sz w:val="18"/>
          <w:szCs w:val="18"/>
        </w:rPr>
        <w:br/>
        <w:t xml:space="preserve">  [Smart Meter CSV] [Weather Readings]</w:t>
      </w:r>
      <w:r>
        <w:rPr>
          <w:rFonts w:ascii="Consolas" w:cs="Consolas" w:eastAsia="Consolas" w:hAnsi="Consolas"/>
          <w:color w:val="1A1A1A"/>
          <w:sz w:val="18"/>
          <w:szCs w:val="18"/>
        </w:rPr>
        <w:br/>
        <w:t xml:space="preserve">              \           /</w:t>
      </w:r>
      <w:r>
        <w:rPr>
          <w:rFonts w:ascii="Consolas" w:cs="Consolas" w:eastAsia="Consolas" w:hAnsi="Consolas"/>
          <w:color w:val="1A1A1A"/>
          <w:sz w:val="18"/>
          <w:szCs w:val="18"/>
        </w:rPr>
        <w:br/>
        <w:t xml:space="preserve">               v         v</w:t>
      </w:r>
      <w:r>
        <w:rPr>
          <w:rFonts w:ascii="Consolas" w:cs="Consolas" w:eastAsia="Consolas" w:hAnsi="Consolas"/>
          <w:color w:val="1A1A1A"/>
          <w:sz w:val="18"/>
          <w:szCs w:val="18"/>
        </w:rPr>
        <w:br/>
        <w:t xml:space="preserve">        +-----------------------+</w:t>
      </w:r>
      <w:r>
        <w:rPr>
          <w:rFonts w:ascii="Consolas" w:cs="Consolas" w:eastAsia="Consolas" w:hAnsi="Consolas"/>
          <w:color w:val="1A1A1A"/>
          <w:sz w:val="18"/>
          <w:szCs w:val="18"/>
        </w:rPr>
        <w:br/>
        <w:t xml:space="preserve">        |   EXTRACT (Spark)     |   spark.read.csv(...)</w:t>
      </w:r>
      <w:r>
        <w:rPr>
          <w:rFonts w:ascii="Consolas" w:cs="Consolas" w:eastAsia="Consolas" w:hAnsi="Consolas"/>
          <w:color w:val="1A1A1A"/>
          <w:sz w:val="18"/>
          <w:szCs w:val="18"/>
        </w:rPr>
        <w:br/>
        <w:t xml:space="preserve">        +-----------------------+</w:t>
      </w:r>
      <w:r>
        <w:rPr>
          <w:rFonts w:ascii="Consolas" w:cs="Consolas" w:eastAsia="Consolas" w:hAnsi="Consolas"/>
          <w:color w:val="1A1A1A"/>
          <w:sz w:val="18"/>
          <w:szCs w:val="18"/>
        </w:rPr>
        <w:br/>
        <w:t xml:space="preserve">                    |</w:t>
      </w:r>
      <w:r>
        <w:rPr>
          <w:rFonts w:ascii="Consolas" w:cs="Consolas" w:eastAsia="Consolas" w:hAnsi="Consolas"/>
          <w:color w:val="1A1A1A"/>
          <w:sz w:val="18"/>
          <w:szCs w:val="18"/>
        </w:rPr>
        <w:br/>
        <w:t xml:space="preserve">                    v</w:t>
      </w:r>
      <w:r>
        <w:rPr>
          <w:rFonts w:ascii="Consolas" w:cs="Consolas" w:eastAsia="Consolas" w:hAnsi="Consolas"/>
          <w:color w:val="1A1A1A"/>
          <w:sz w:val="18"/>
          <w:szCs w:val="18"/>
        </w:rPr>
        <w:br/>
        <w:t xml:space="preserve">        +-----------------------+</w:t>
      </w:r>
      <w:r>
        <w:rPr>
          <w:rFonts w:ascii="Consolas" w:cs="Consolas" w:eastAsia="Consolas" w:hAnsi="Consolas"/>
          <w:color w:val="1A1A1A"/>
          <w:sz w:val="18"/>
          <w:szCs w:val="18"/>
        </w:rPr>
        <w:br/>
        <w:t xml:space="preserve">        | TRANSFORM (Spark/SQL) |   clean -&gt; enrich -&gt; feature engineer</w:t>
      </w:r>
      <w:r>
        <w:rPr>
          <w:rFonts w:ascii="Consolas" w:cs="Consolas" w:eastAsia="Consolas" w:hAnsi="Consolas"/>
          <w:color w:val="1A1A1A"/>
          <w:sz w:val="18"/>
          <w:szCs w:val="18"/>
        </w:rPr>
        <w:br/>
        <w:t xml:space="preserve">        |  RDD ops | DataFrame  |   -&gt; split fact/dimension tables</w:t>
      </w:r>
      <w:r>
        <w:rPr>
          <w:rFonts w:ascii="Consolas" w:cs="Consolas" w:eastAsia="Consolas" w:hAnsi="Consolas"/>
          <w:color w:val="1A1A1A"/>
          <w:sz w:val="18"/>
          <w:szCs w:val="18"/>
        </w:rPr>
        <w:br/>
        <w:t xml:space="preserve">        |  ops | Spark SQL      |</w:t>
      </w:r>
      <w:r>
        <w:rPr>
          <w:rFonts w:ascii="Consolas" w:cs="Consolas" w:eastAsia="Consolas" w:hAnsi="Consolas"/>
          <w:color w:val="1A1A1A"/>
          <w:sz w:val="18"/>
          <w:szCs w:val="18"/>
        </w:rPr>
        <w:br/>
        <w:t xml:space="preserve">        +-----------------------+</w:t>
      </w:r>
      <w:r>
        <w:rPr>
          <w:rFonts w:ascii="Consolas" w:cs="Consolas" w:eastAsia="Consolas" w:hAnsi="Consolas"/>
          <w:color w:val="1A1A1A"/>
          <w:sz w:val="18"/>
          <w:szCs w:val="18"/>
        </w:rPr>
        <w:br/>
        <w:t xml:space="preserve">                    |</w:t>
      </w:r>
      <w:r>
        <w:rPr>
          <w:rFonts w:ascii="Consolas" w:cs="Consolas" w:eastAsia="Consolas" w:hAnsi="Consolas"/>
          <w:color w:val="1A1A1A"/>
          <w:sz w:val="18"/>
          <w:szCs w:val="18"/>
        </w:rPr>
        <w:br/>
        <w:t xml:space="preserve">                    v</w:t>
      </w:r>
      <w:r>
        <w:rPr>
          <w:rFonts w:ascii="Consolas" w:cs="Consolas" w:eastAsia="Consolas" w:hAnsi="Consolas"/>
          <w:color w:val="1A1A1A"/>
          <w:sz w:val="18"/>
          <w:szCs w:val="18"/>
        </w:rPr>
        <w:br/>
        <w:t xml:space="preserve">        +-----------------------+</w:t>
      </w:r>
      <w:r>
        <w:rPr>
          <w:rFonts w:ascii="Consolas" w:cs="Consolas" w:eastAsia="Consolas" w:hAnsi="Consolas"/>
          <w:color w:val="1A1A1A"/>
          <w:sz w:val="18"/>
          <w:szCs w:val="18"/>
        </w:rPr>
        <w:br/>
        <w:t xml:space="preserve">        |  LOAD (Parquet, part- |   output/smart_meter_fact (Year, Month)</w:t>
      </w:r>
      <w:r>
        <w:rPr>
          <w:rFonts w:ascii="Consolas" w:cs="Consolas" w:eastAsia="Consolas" w:hAnsi="Consolas"/>
          <w:color w:val="1A1A1A"/>
          <w:sz w:val="18"/>
          <w:szCs w:val="18"/>
        </w:rPr>
        <w:br/>
        <w:t xml:space="preserve">        |  itioned by Year/Mon) |   output/weather_dim</w:t>
      </w:r>
      <w:r>
        <w:rPr>
          <w:rFonts w:ascii="Consolas" w:cs="Consolas" w:eastAsia="Consolas" w:hAnsi="Consolas"/>
          <w:color w:val="1A1A1A"/>
          <w:sz w:val="18"/>
          <w:szCs w:val="18"/>
        </w:rPr>
        <w:br/>
        <w:t xml:space="preserve">        +-----------------------+</w:t>
      </w:r>
      <w:r>
        <w:rPr>
          <w:rFonts w:ascii="Consolas" w:cs="Consolas" w:eastAsia="Consolas" w:hAnsi="Consolas"/>
          <w:color w:val="1A1A1A"/>
          <w:sz w:val="18"/>
          <w:szCs w:val="18"/>
        </w:rPr>
        <w:br/>
        <w:t xml:space="preserve">                    |</w:t>
      </w:r>
      <w:r>
        <w:rPr>
          <w:rFonts w:ascii="Consolas" w:cs="Consolas" w:eastAsia="Consolas" w:hAnsi="Consolas"/>
          <w:color w:val="1A1A1A"/>
          <w:sz w:val="18"/>
          <w:szCs w:val="18"/>
        </w:rPr>
        <w:br/>
        <w:t xml:space="preserve">        +-----------+-----------+</w:t>
      </w:r>
      <w:r>
        <w:rPr>
          <w:rFonts w:ascii="Consolas" w:cs="Consolas" w:eastAsia="Consolas" w:hAnsi="Consolas"/>
          <w:color w:val="1A1A1A"/>
          <w:sz w:val="18"/>
          <w:szCs w:val="18"/>
        </w:rPr>
        <w:br/>
        <w:t xml:space="preserve">        v                       v</w:t>
      </w:r>
      <w:r>
        <w:rPr>
          <w:rFonts w:ascii="Consolas" w:cs="Consolas" w:eastAsia="Consolas" w:hAnsi="Consolas"/>
          <w:color w:val="1A1A1A"/>
          <w:sz w:val="18"/>
          <w:szCs w:val="18"/>
        </w:rPr>
        <w:br/>
        <w:t xml:space="preserve">  +-------------+     +-------------------+</w:t>
      </w:r>
      <w:r>
        <w:rPr>
          <w:rFonts w:ascii="Consolas" w:cs="Consolas" w:eastAsia="Consolas" w:hAnsi="Consolas"/>
          <w:color w:val="1A1A1A"/>
          <w:sz w:val="18"/>
          <w:szCs w:val="18"/>
        </w:rPr>
        <w:br/>
        <w:t xml:space="preserve">  | Spark MLlib |     | Streamlit          |</w:t>
      </w:r>
      <w:r>
        <w:rPr>
          <w:rFonts w:ascii="Consolas" w:cs="Consolas" w:eastAsia="Consolas" w:hAnsi="Consolas"/>
          <w:color w:val="1A1A1A"/>
          <w:sz w:val="18"/>
          <w:szCs w:val="18"/>
        </w:rPr>
        <w:br/>
        <w:t xml:space="preserve">  | GBT demand  |     | Dashboard          |</w:t>
      </w:r>
      <w:r>
        <w:rPr>
          <w:rFonts w:ascii="Consolas" w:cs="Consolas" w:eastAsia="Consolas" w:hAnsi="Consolas"/>
          <w:color w:val="1A1A1A"/>
          <w:sz w:val="18"/>
          <w:szCs w:val="18"/>
        </w:rPr>
        <w:br/>
        <w:t xml:space="preserve">  | forecasting |     | (interactive EDA)  |</w:t>
      </w:r>
      <w:r>
        <w:rPr>
          <w:rFonts w:ascii="Consolas" w:cs="Consolas" w:eastAsia="Consolas" w:hAnsi="Consolas"/>
          <w:color w:val="1A1A1A"/>
          <w:sz w:val="18"/>
          <w:szCs w:val="18"/>
        </w:rPr>
        <w:br/>
        <w:t xml:space="preserve">  | + anomaly   |     +-------------------+</w:t>
      </w:r>
      <w:r>
        <w:rPr>
          <w:rFonts w:ascii="Consolas" w:cs="Consolas" w:eastAsia="Consolas" w:hAnsi="Consolas"/>
          <w:color w:val="1A1A1A"/>
          <w:sz w:val="18"/>
          <w:szCs w:val="18"/>
        </w:rPr>
        <w:br/>
        <w:t xml:space="preserve">  | detection   |</w:t>
      </w:r>
      <w:r>
        <w:rPr>
          <w:rFonts w:ascii="Consolas" w:cs="Consolas" w:eastAsia="Consolas" w:hAnsi="Consolas"/>
          <w:color w:val="1A1A1A"/>
          <w:sz w:val="18"/>
          <w:szCs w:val="18"/>
        </w:rPr>
        <w:br/>
        <w:t xml:space="preserve">  +-------------+</w:t>
      </w:r>
      <w:r>
        <w:rPr>
          <w:rFonts w:ascii="Consolas" w:cs="Consolas" w:eastAsia="Consolas" w:hAnsi="Consolas"/>
          <w:color w:val="1A1A1A"/>
          <w:sz w:val="18"/>
          <w:szCs w:val="18"/>
        </w:rPr>
        <w:br/>
        <w:t xml:space="preserve"/>
      </w:r>
      <w:r>
        <w:rPr>
          <w:rFonts w:ascii="Consolas" w:cs="Consolas" w:eastAsia="Consolas" w:hAnsi="Consolas"/>
          <w:color w:val="1A1A1A"/>
          <w:sz w:val="18"/>
          <w:szCs w:val="18"/>
        </w:rPr>
        <w:br/>
        <w:t xml:space="preserve">  Deployment: Docker image -&gt; Kubernetes (Deployment + Service) -&gt; CI/CD (GitHub Actions)</w:t>
      </w:r>
    </w:p>
    <w:p>
      <w:pPr>
        <w:pStyle w:val="Heading2"/>
        <w:spacing w:after="140" w:before="320"/>
      </w:pPr>
      <w:r>
        <w:rPr>
          <w:b/>
          <w:bCs/>
          <w:color w:val="1F3A5F"/>
          <w:sz w:val="25"/>
          <w:szCs w:val="25"/>
        </w:rPr>
        <w:t xml:space="preserve">3.1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A5F" w:val="clear"/>
            <w:tcMar>
              <w:top w:type="dxa" w:w="100"/>
              <w:left w:type="dxa" w:w="120"/>
              <w:bottom w:type="dxa" w:w="100"/>
              <w:right w:type="dxa" w:w="120"/>
            </w:tcMar>
            <w:vAlign w:val="center"/>
          </w:tcPr>
          <w:p>
            <w:r>
              <w:rPr>
                <w:b/>
                <w:bCs/>
                <w:color w:val="FFFFFF"/>
                <w:sz w:val="19"/>
                <w:szCs w:val="19"/>
              </w:rPr>
              <w:t xml:space="preserve">Layer</w:t>
            </w:r>
          </w:p>
        </w:tc>
        <w:tc>
          <w:tcPr>
            <w:tcW w:type="dxa" w:w="6150"/>
            <w:shd w:fill="1F3A5F" w:val="clear"/>
            <w:tcMar>
              <w:top w:type="dxa" w:w="100"/>
              <w:left w:type="dxa" w:w="120"/>
              <w:bottom w:type="dxa" w:w="100"/>
              <w:right w:type="dxa" w:w="120"/>
            </w:tcMar>
            <w:vAlign w:val="center"/>
          </w:tcPr>
          <w:p>
            <w:r>
              <w:rPr>
                <w:b/>
                <w:bCs/>
                <w:color w:val="FFFFFF"/>
                <w:sz w:val="19"/>
                <w:szCs w:val="19"/>
              </w:rPr>
              <w:t xml:space="preserve">Technology</w:t>
            </w:r>
          </w:p>
        </w:tc>
      </w:tr>
      <w:tr>
        <w:tc>
          <w:tcPr>
            <w:tcW w:type="dxa" w:w="3200"/>
            <w:shd w:fill="FFFFFF" w:val="clear"/>
            <w:tcMar>
              <w:top w:type="dxa" w:w="90"/>
              <w:left w:type="dxa" w:w="120"/>
              <w:bottom w:type="dxa" w:w="90"/>
              <w:right w:type="dxa" w:w="120"/>
            </w:tcMar>
            <w:vAlign w:val="center"/>
          </w:tcPr>
          <w:p>
            <w:r>
              <w:rPr>
                <w:color w:val="1A1A1A"/>
                <w:sz w:val="19"/>
                <w:szCs w:val="19"/>
              </w:rPr>
              <w:t xml:space="preserve">Distributed processing</w:t>
            </w:r>
          </w:p>
        </w:tc>
        <w:tc>
          <w:tcPr>
            <w:tcW w:type="dxa" w:w="6150"/>
            <w:shd w:fill="FFFFFF" w:val="clear"/>
            <w:tcMar>
              <w:top w:type="dxa" w:w="90"/>
              <w:left w:type="dxa" w:w="120"/>
              <w:bottom w:type="dxa" w:w="90"/>
              <w:right w:type="dxa" w:w="120"/>
            </w:tcMar>
            <w:vAlign w:val="center"/>
          </w:tcPr>
          <w:p>
            <w:r>
              <w:rPr>
                <w:color w:val="1A1A1A"/>
                <w:sz w:val="19"/>
                <w:szCs w:val="19"/>
              </w:rPr>
              <w:t xml:space="preserve">Apache Spark 3.x (PySpark)</w:t>
            </w:r>
          </w:p>
        </w:tc>
      </w:tr>
      <w:tr>
        <w:tc>
          <w:tcPr>
            <w:tcW w:type="dxa" w:w="3200"/>
            <w:shd w:fill="F5F8FB" w:val="clear"/>
            <w:tcMar>
              <w:top w:type="dxa" w:w="90"/>
              <w:left w:type="dxa" w:w="120"/>
              <w:bottom w:type="dxa" w:w="90"/>
              <w:right w:type="dxa" w:w="120"/>
            </w:tcMar>
            <w:vAlign w:val="center"/>
          </w:tcPr>
          <w:p>
            <w:r>
              <w:rPr>
                <w:color w:val="1A1A1A"/>
                <w:sz w:val="19"/>
                <w:szCs w:val="19"/>
              </w:rPr>
              <w:t xml:space="preserve">Querying</w:t>
            </w:r>
          </w:p>
        </w:tc>
        <w:tc>
          <w:tcPr>
            <w:tcW w:type="dxa" w:w="6150"/>
            <w:shd w:fill="F5F8FB" w:val="clear"/>
            <w:tcMar>
              <w:top w:type="dxa" w:w="90"/>
              <w:left w:type="dxa" w:w="120"/>
              <w:bottom w:type="dxa" w:w="90"/>
              <w:right w:type="dxa" w:w="120"/>
            </w:tcMar>
            <w:vAlign w:val="center"/>
          </w:tcPr>
          <w:p>
            <w:r>
              <w:rPr>
                <w:color w:val="1A1A1A"/>
                <w:sz w:val="19"/>
                <w:szCs w:val="19"/>
              </w:rPr>
              <w:t xml:space="preserve">Spark SQL, DataFrame API, RDD API</w:t>
            </w:r>
          </w:p>
        </w:tc>
      </w:tr>
      <w:tr>
        <w:tc>
          <w:tcPr>
            <w:tcW w:type="dxa" w:w="3200"/>
            <w:shd w:fill="FFFFFF" w:val="clear"/>
            <w:tcMar>
              <w:top w:type="dxa" w:w="90"/>
              <w:left w:type="dxa" w:w="120"/>
              <w:bottom w:type="dxa" w:w="90"/>
              <w:right w:type="dxa" w:w="120"/>
            </w:tcMar>
            <w:vAlign w:val="center"/>
          </w:tcPr>
          <w:p>
            <w:r>
              <w:rPr>
                <w:color w:val="1A1A1A"/>
                <w:sz w:val="19"/>
                <w:szCs w:val="19"/>
              </w:rPr>
              <w:t xml:space="preserve">Machine learning</w:t>
            </w:r>
          </w:p>
        </w:tc>
        <w:tc>
          <w:tcPr>
            <w:tcW w:type="dxa" w:w="6150"/>
            <w:shd w:fill="FFFFFF" w:val="clear"/>
            <w:tcMar>
              <w:top w:type="dxa" w:w="90"/>
              <w:left w:type="dxa" w:w="120"/>
              <w:bottom w:type="dxa" w:w="90"/>
              <w:right w:type="dxa" w:w="120"/>
            </w:tcMar>
            <w:vAlign w:val="center"/>
          </w:tcPr>
          <w:p>
            <w:r>
              <w:rPr>
                <w:color w:val="1A1A1A"/>
                <w:sz w:val="19"/>
                <w:szCs w:val="19"/>
              </w:rPr>
              <w:t xml:space="preserve">Spark MLlib (VectorAssembler, Linear Regression, Decision Tree, Random Forest, GBT)</w:t>
            </w:r>
          </w:p>
        </w:tc>
      </w:tr>
      <w:tr>
        <w:tc>
          <w:tcPr>
            <w:tcW w:type="dxa" w:w="3200"/>
            <w:shd w:fill="F5F8FB" w:val="clear"/>
            <w:tcMar>
              <w:top w:type="dxa" w:w="90"/>
              <w:left w:type="dxa" w:w="120"/>
              <w:bottom w:type="dxa" w:w="90"/>
              <w:right w:type="dxa" w:w="120"/>
            </w:tcMar>
            <w:vAlign w:val="center"/>
          </w:tcPr>
          <w:p>
            <w:r>
              <w:rPr>
                <w:color w:val="1A1A1A"/>
                <w:sz w:val="19"/>
                <w:szCs w:val="19"/>
              </w:rPr>
              <w:t xml:space="preserve">Storage / interchange format</w:t>
            </w:r>
          </w:p>
        </w:tc>
        <w:tc>
          <w:tcPr>
            <w:tcW w:type="dxa" w:w="6150"/>
            <w:shd w:fill="F5F8FB" w:val="clear"/>
            <w:tcMar>
              <w:top w:type="dxa" w:w="90"/>
              <w:left w:type="dxa" w:w="120"/>
              <w:bottom w:type="dxa" w:w="90"/>
              <w:right w:type="dxa" w:w="120"/>
            </w:tcMar>
            <w:vAlign w:val="center"/>
          </w:tcPr>
          <w:p>
            <w:r>
              <w:rPr>
                <w:color w:val="1A1A1A"/>
                <w:sz w:val="19"/>
                <w:szCs w:val="19"/>
              </w:rPr>
              <w:t xml:space="preserve">Apache Parquet (partitioned by Year, Month)</w:t>
            </w:r>
          </w:p>
        </w:tc>
      </w:tr>
      <w:tr>
        <w:tc>
          <w:tcPr>
            <w:tcW w:type="dxa" w:w="3200"/>
            <w:shd w:fill="FFFFFF" w:val="clear"/>
            <w:tcMar>
              <w:top w:type="dxa" w:w="90"/>
              <w:left w:type="dxa" w:w="120"/>
              <w:bottom w:type="dxa" w:w="90"/>
              <w:right w:type="dxa" w:w="120"/>
            </w:tcMar>
            <w:vAlign w:val="center"/>
          </w:tcPr>
          <w:p>
            <w:r>
              <w:rPr>
                <w:color w:val="1A1A1A"/>
                <w:sz w:val="19"/>
                <w:szCs w:val="19"/>
              </w:rPr>
              <w:t xml:space="preserve">Visualization / dashboard</w:t>
            </w:r>
          </w:p>
        </w:tc>
        <w:tc>
          <w:tcPr>
            <w:tcW w:type="dxa" w:w="6150"/>
            <w:shd w:fill="FFFFFF" w:val="clear"/>
            <w:tcMar>
              <w:top w:type="dxa" w:w="90"/>
              <w:left w:type="dxa" w:w="120"/>
              <w:bottom w:type="dxa" w:w="90"/>
              <w:right w:type="dxa" w:w="120"/>
            </w:tcMar>
            <w:vAlign w:val="center"/>
          </w:tcPr>
          <w:p>
            <w:r>
              <w:rPr>
                <w:color w:val="1A1A1A"/>
                <w:sz w:val="19"/>
                <w:szCs w:val="19"/>
              </w:rPr>
              <w:t xml:space="preserve">Streamlit + Altair</w:t>
            </w:r>
          </w:p>
        </w:tc>
      </w:tr>
      <w:tr>
        <w:tc>
          <w:tcPr>
            <w:tcW w:type="dxa" w:w="3200"/>
            <w:shd w:fill="F5F8FB" w:val="clear"/>
            <w:tcMar>
              <w:top w:type="dxa" w:w="90"/>
              <w:left w:type="dxa" w:w="120"/>
              <w:bottom w:type="dxa" w:w="90"/>
              <w:right w:type="dxa" w:w="120"/>
            </w:tcMar>
            <w:vAlign w:val="center"/>
          </w:tcPr>
          <w:p>
            <w:r>
              <w:rPr>
                <w:color w:val="1A1A1A"/>
                <w:sz w:val="19"/>
                <w:szCs w:val="19"/>
              </w:rPr>
              <w:t xml:space="preserve">Notebook environment</w:t>
            </w:r>
          </w:p>
        </w:tc>
        <w:tc>
          <w:tcPr>
            <w:tcW w:type="dxa" w:w="6150"/>
            <w:shd w:fill="F5F8FB" w:val="clear"/>
            <w:tcMar>
              <w:top w:type="dxa" w:w="90"/>
              <w:left w:type="dxa" w:w="120"/>
              <w:bottom w:type="dxa" w:w="90"/>
              <w:right w:type="dxa" w:w="120"/>
            </w:tcMar>
            <w:vAlign w:val="center"/>
          </w:tcPr>
          <w:p>
            <w:r>
              <w:rPr>
                <w:color w:val="1A1A1A"/>
                <w:sz w:val="19"/>
                <w:szCs w:val="19"/>
              </w:rPr>
              <w:t xml:space="preserve">Jupyter / Google Colab</w:t>
            </w:r>
          </w:p>
        </w:tc>
      </w:tr>
      <w:tr>
        <w:tc>
          <w:tcPr>
            <w:tcW w:type="dxa" w:w="3200"/>
            <w:shd w:fill="FFFFFF" w:val="clear"/>
            <w:tcMar>
              <w:top w:type="dxa" w:w="90"/>
              <w:left w:type="dxa" w:w="120"/>
              <w:bottom w:type="dxa" w:w="90"/>
              <w:right w:type="dxa" w:w="120"/>
            </w:tcMar>
            <w:vAlign w:val="center"/>
          </w:tcPr>
          <w:p>
            <w:r>
              <w:rPr>
                <w:color w:val="1A1A1A"/>
                <w:sz w:val="19"/>
                <w:szCs w:val="19"/>
              </w:rPr>
              <w:t xml:space="preserve">Version control</w:t>
            </w:r>
          </w:p>
        </w:tc>
        <w:tc>
          <w:tcPr>
            <w:tcW w:type="dxa" w:w="6150"/>
            <w:shd w:fill="FFFFFF" w:val="clear"/>
            <w:tcMar>
              <w:top w:type="dxa" w:w="90"/>
              <w:left w:type="dxa" w:w="120"/>
              <w:bottom w:type="dxa" w:w="90"/>
              <w:right w:type="dxa" w:w="120"/>
            </w:tcMar>
            <w:vAlign w:val="center"/>
          </w:tcPr>
          <w:p>
            <w:r>
              <w:rPr>
                <w:color w:val="1A1A1A"/>
                <w:sz w:val="19"/>
                <w:szCs w:val="19"/>
              </w:rPr>
              <w:t xml:space="preserve">Git &amp; GitHub</w:t>
            </w:r>
          </w:p>
        </w:tc>
      </w:tr>
      <w:tr>
        <w:tc>
          <w:tcPr>
            <w:tcW w:type="dxa" w:w="3200"/>
            <w:shd w:fill="F5F8FB" w:val="clear"/>
            <w:tcMar>
              <w:top w:type="dxa" w:w="90"/>
              <w:left w:type="dxa" w:w="120"/>
              <w:bottom w:type="dxa" w:w="90"/>
              <w:right w:type="dxa" w:w="120"/>
            </w:tcMar>
            <w:vAlign w:val="center"/>
          </w:tcPr>
          <w:p>
            <w:r>
              <w:rPr>
                <w:color w:val="1A1A1A"/>
                <w:sz w:val="19"/>
                <w:szCs w:val="19"/>
              </w:rPr>
              <w:t xml:space="preserve">Containerization</w:t>
            </w:r>
          </w:p>
        </w:tc>
        <w:tc>
          <w:tcPr>
            <w:tcW w:type="dxa" w:w="6150"/>
            <w:shd w:fill="F5F8FB" w:val="clear"/>
            <w:tcMar>
              <w:top w:type="dxa" w:w="90"/>
              <w:left w:type="dxa" w:w="120"/>
              <w:bottom w:type="dxa" w:w="90"/>
              <w:right w:type="dxa" w:w="120"/>
            </w:tcMar>
            <w:vAlign w:val="center"/>
          </w:tcPr>
          <w:p>
            <w:r>
              <w:rPr>
                <w:color w:val="1A1A1A"/>
                <w:sz w:val="19"/>
                <w:szCs w:val="19"/>
              </w:rPr>
              <w:t xml:space="preserve">Docker</w:t>
            </w:r>
          </w:p>
        </w:tc>
      </w:tr>
      <w:tr>
        <w:tc>
          <w:tcPr>
            <w:tcW w:type="dxa" w:w="3200"/>
            <w:shd w:fill="FFFFFF" w:val="clear"/>
            <w:tcMar>
              <w:top w:type="dxa" w:w="90"/>
              <w:left w:type="dxa" w:w="120"/>
              <w:bottom w:type="dxa" w:w="90"/>
              <w:right w:type="dxa" w:w="120"/>
            </w:tcMar>
            <w:vAlign w:val="center"/>
          </w:tcPr>
          <w:p>
            <w:r>
              <w:rPr>
                <w:color w:val="1A1A1A"/>
                <w:sz w:val="19"/>
                <w:szCs w:val="19"/>
              </w:rPr>
              <w:t xml:space="preserve">Orchestration</w:t>
            </w:r>
          </w:p>
        </w:tc>
        <w:tc>
          <w:tcPr>
            <w:tcW w:type="dxa" w:w="6150"/>
            <w:shd w:fill="FFFFFF" w:val="clear"/>
            <w:tcMar>
              <w:top w:type="dxa" w:w="90"/>
              <w:left w:type="dxa" w:w="120"/>
              <w:bottom w:type="dxa" w:w="90"/>
              <w:right w:type="dxa" w:w="120"/>
            </w:tcMar>
            <w:vAlign w:val="center"/>
          </w:tcPr>
          <w:p>
            <w:r>
              <w:rPr>
                <w:color w:val="1A1A1A"/>
                <w:sz w:val="19"/>
                <w:szCs w:val="19"/>
              </w:rPr>
              <w:t xml:space="preserve">Kubernetes (Minikube)</w:t>
            </w:r>
          </w:p>
        </w:tc>
      </w:tr>
      <w:tr>
        <w:tc>
          <w:tcPr>
            <w:tcW w:type="dxa" w:w="3200"/>
            <w:shd w:fill="F5F8FB" w:val="clear"/>
            <w:tcMar>
              <w:top w:type="dxa" w:w="90"/>
              <w:left w:type="dxa" w:w="120"/>
              <w:bottom w:type="dxa" w:w="90"/>
              <w:right w:type="dxa" w:w="120"/>
            </w:tcMar>
            <w:vAlign w:val="center"/>
          </w:tcPr>
          <w:p>
            <w:r>
              <w:rPr>
                <w:color w:val="1A1A1A"/>
                <w:sz w:val="19"/>
                <w:szCs w:val="19"/>
              </w:rPr>
              <w:t xml:space="preserve">CI/CD</w:t>
            </w:r>
          </w:p>
        </w:tc>
        <w:tc>
          <w:tcPr>
            <w:tcW w:type="dxa" w:w="6150"/>
            <w:shd w:fill="F5F8FB" w:val="clear"/>
            <w:tcMar>
              <w:top w:type="dxa" w:w="90"/>
              <w:left w:type="dxa" w:w="120"/>
              <w:bottom w:type="dxa" w:w="90"/>
              <w:right w:type="dxa" w:w="120"/>
            </w:tcMar>
            <w:vAlign w:val="center"/>
          </w:tcPr>
          <w:p>
            <w:r>
              <w:rPr>
                <w:color w:val="1A1A1A"/>
                <w:sz w:val="19"/>
                <w:szCs w:val="19"/>
              </w:rPr>
              <w:t xml:space="preserve">GitHub Actions</w:t>
            </w:r>
          </w:p>
        </w:tc>
      </w:tr>
    </w:tbl>
    <w:p>
      <w:r>
        <w:br w:type="page"/>
      </w:r>
    </w:p>
    <w:p>
      <w:pPr>
        <w:pStyle w:val="Heading1"/>
        <w:pBdr>
          <w:bottom w:val="single" w:color="2E86AB" w:sz="8" w:space="4"/>
        </w:pBdr>
        <w:spacing w:after="200" w:before="480"/>
      </w:pPr>
      <w:r>
        <w:rPr>
          <w:b/>
          <w:bCs/>
          <w:color w:val="1F3A5F"/>
          <w:sz w:val="30"/>
          <w:szCs w:val="30"/>
        </w:rPr>
        <w:t xml:space="preserve">4. Dataset Description</w:t>
      </w:r>
    </w:p>
    <w:p>
      <w:pPr>
        <w:spacing w:after="160" w:line="288"/>
      </w:pPr>
      <w:r>
        <w:rPr>
          <w:color w:val="1A1A1A"/>
          <w:sz w:val="21"/>
          <w:szCs w:val="21"/>
        </w:rPr>
        <w:t xml:space="preserve">The project uses the Tetouan City power consumption dataset (powerconsumption.csv), which records ten-minute interval smart-meter and weather observations for three power distribution zones in Tetouan, Morocco, from 1 January 2017 to 9 September 2017.</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800"/>
        <w:gridCol w:w="4650"/>
      </w:tblGrid>
      <w:tr>
        <w:trPr>
          <w:tblHeader/>
        </w:trPr>
        <w:tc>
          <w:tcPr>
            <w:tcW w:type="dxa" w:w="2900"/>
            <w:shd w:fill="1F3A5F" w:val="clear"/>
            <w:tcMar>
              <w:top w:type="dxa" w:w="100"/>
              <w:left w:type="dxa" w:w="120"/>
              <w:bottom w:type="dxa" w:w="100"/>
              <w:right w:type="dxa" w:w="120"/>
            </w:tcMar>
            <w:vAlign w:val="center"/>
          </w:tcPr>
          <w:p>
            <w:r>
              <w:rPr>
                <w:b/>
                <w:bCs/>
                <w:color w:val="FFFFFF"/>
                <w:sz w:val="19"/>
                <w:szCs w:val="19"/>
              </w:rPr>
              <w:t xml:space="preserve">Column</w:t>
            </w:r>
          </w:p>
        </w:tc>
        <w:tc>
          <w:tcPr>
            <w:tcW w:type="dxa" w:w="1800"/>
            <w:shd w:fill="1F3A5F" w:val="clear"/>
            <w:tcMar>
              <w:top w:type="dxa" w:w="100"/>
              <w:left w:type="dxa" w:w="120"/>
              <w:bottom w:type="dxa" w:w="100"/>
              <w:right w:type="dxa" w:w="120"/>
            </w:tcMar>
            <w:vAlign w:val="center"/>
          </w:tcPr>
          <w:p>
            <w:r>
              <w:rPr>
                <w:b/>
                <w:bCs/>
                <w:color w:val="FFFFFF"/>
                <w:sz w:val="19"/>
                <w:szCs w:val="19"/>
              </w:rPr>
              <w:t xml:space="preserve">Type</w:t>
            </w:r>
          </w:p>
        </w:tc>
        <w:tc>
          <w:tcPr>
            <w:tcW w:type="dxa" w:w="4650"/>
            <w:shd w:fill="1F3A5F" w:val="clear"/>
            <w:tcMar>
              <w:top w:type="dxa" w:w="100"/>
              <w:left w:type="dxa" w:w="120"/>
              <w:bottom w:type="dxa" w:w="100"/>
              <w:right w:type="dxa" w:w="120"/>
            </w:tcMar>
            <w:vAlign w:val="center"/>
          </w:tcPr>
          <w:p>
            <w:r>
              <w:rPr>
                <w:b/>
                <w:bCs/>
                <w:color w:val="FFFFFF"/>
                <w:sz w:val="19"/>
                <w:szCs w:val="19"/>
              </w:rPr>
              <w:t xml:space="preserve">Description</w:t>
            </w:r>
          </w:p>
        </w:tc>
      </w:tr>
      <w:tr>
        <w:tc>
          <w:tcPr>
            <w:tcW w:type="dxa" w:w="2900"/>
            <w:shd w:fill="FFFFFF" w:val="clear"/>
            <w:tcMar>
              <w:top w:type="dxa" w:w="90"/>
              <w:left w:type="dxa" w:w="120"/>
              <w:bottom w:type="dxa" w:w="90"/>
              <w:right w:type="dxa" w:w="120"/>
            </w:tcMar>
            <w:vAlign w:val="center"/>
          </w:tcPr>
          <w:p>
            <w:r>
              <w:rPr>
                <w:color w:val="1A1A1A"/>
                <w:sz w:val="19"/>
                <w:szCs w:val="19"/>
              </w:rPr>
              <w:t xml:space="preserve">Datetime</w:t>
            </w:r>
          </w:p>
        </w:tc>
        <w:tc>
          <w:tcPr>
            <w:tcW w:type="dxa" w:w="1800"/>
            <w:shd w:fill="FFFFFF" w:val="clear"/>
            <w:tcMar>
              <w:top w:type="dxa" w:w="90"/>
              <w:left w:type="dxa" w:w="120"/>
              <w:bottom w:type="dxa" w:w="90"/>
              <w:right w:type="dxa" w:w="120"/>
            </w:tcMar>
            <w:vAlign w:val="center"/>
          </w:tcPr>
          <w:p>
            <w:r>
              <w:rPr>
                <w:color w:val="1A1A1A"/>
                <w:sz w:val="19"/>
                <w:szCs w:val="19"/>
              </w:rPr>
              <w:t xml:space="preserve">string → timestamp</w:t>
            </w:r>
          </w:p>
        </w:tc>
        <w:tc>
          <w:tcPr>
            <w:tcW w:type="dxa" w:w="4650"/>
            <w:shd w:fill="FFFFFF" w:val="clear"/>
            <w:tcMar>
              <w:top w:type="dxa" w:w="90"/>
              <w:left w:type="dxa" w:w="120"/>
              <w:bottom w:type="dxa" w:w="90"/>
              <w:right w:type="dxa" w:w="120"/>
            </w:tcMar>
            <w:vAlign w:val="center"/>
          </w:tcPr>
          <w:p>
            <w:r>
              <w:rPr>
                <w:color w:val="1A1A1A"/>
                <w:sz w:val="19"/>
                <w:szCs w:val="19"/>
              </w:rPr>
              <w:t xml:space="preserve">Reading timestamp (10-minute interval), parsed as M/d/yyyy H:mm</w:t>
            </w:r>
          </w:p>
        </w:tc>
      </w:tr>
      <w:tr>
        <w:tc>
          <w:tcPr>
            <w:tcW w:type="dxa" w:w="2900"/>
            <w:shd w:fill="F5F8FB" w:val="clear"/>
            <w:tcMar>
              <w:top w:type="dxa" w:w="90"/>
              <w:left w:type="dxa" w:w="120"/>
              <w:bottom w:type="dxa" w:w="90"/>
              <w:right w:type="dxa" w:w="120"/>
            </w:tcMar>
            <w:vAlign w:val="center"/>
          </w:tcPr>
          <w:p>
            <w:r>
              <w:rPr>
                <w:color w:val="1A1A1A"/>
                <w:sz w:val="19"/>
                <w:szCs w:val="19"/>
              </w:rPr>
              <w:t xml:space="preserve">Temperature</w:t>
            </w:r>
          </w:p>
        </w:tc>
        <w:tc>
          <w:tcPr>
            <w:tcW w:type="dxa" w:w="1800"/>
            <w:shd w:fill="F5F8FB" w:val="clear"/>
            <w:tcMar>
              <w:top w:type="dxa" w:w="90"/>
              <w:left w:type="dxa" w:w="120"/>
              <w:bottom w:type="dxa" w:w="90"/>
              <w:right w:type="dxa" w:w="120"/>
            </w:tcMar>
            <w:vAlign w:val="center"/>
          </w:tcPr>
          <w:p>
            <w:r>
              <w:rPr>
                <w:color w:val="1A1A1A"/>
                <w:sz w:val="19"/>
                <w:szCs w:val="19"/>
              </w:rPr>
              <w:t xml:space="preserve">double</w:t>
            </w:r>
          </w:p>
        </w:tc>
        <w:tc>
          <w:tcPr>
            <w:tcW w:type="dxa" w:w="4650"/>
            <w:shd w:fill="F5F8FB" w:val="clear"/>
            <w:tcMar>
              <w:top w:type="dxa" w:w="90"/>
              <w:left w:type="dxa" w:w="120"/>
              <w:bottom w:type="dxa" w:w="90"/>
              <w:right w:type="dxa" w:w="120"/>
            </w:tcMar>
            <w:vAlign w:val="center"/>
          </w:tcPr>
          <w:p>
            <w:r>
              <w:rPr>
                <w:color w:val="1A1A1A"/>
                <w:sz w:val="19"/>
                <w:szCs w:val="19"/>
              </w:rPr>
              <w:t xml:space="preserve">Ambient temperature (°C)</w:t>
            </w:r>
          </w:p>
        </w:tc>
      </w:tr>
      <w:tr>
        <w:tc>
          <w:tcPr>
            <w:tcW w:type="dxa" w:w="2900"/>
            <w:shd w:fill="FFFFFF" w:val="clear"/>
            <w:tcMar>
              <w:top w:type="dxa" w:w="90"/>
              <w:left w:type="dxa" w:w="120"/>
              <w:bottom w:type="dxa" w:w="90"/>
              <w:right w:type="dxa" w:w="120"/>
            </w:tcMar>
            <w:vAlign w:val="center"/>
          </w:tcPr>
          <w:p>
            <w:r>
              <w:rPr>
                <w:color w:val="1A1A1A"/>
                <w:sz w:val="19"/>
                <w:szCs w:val="19"/>
              </w:rPr>
              <w:t xml:space="preserve">Humidity</w:t>
            </w:r>
          </w:p>
        </w:tc>
        <w:tc>
          <w:tcPr>
            <w:tcW w:type="dxa" w:w="1800"/>
            <w:shd w:fill="FFFFFF" w:val="clear"/>
            <w:tcMar>
              <w:top w:type="dxa" w:w="90"/>
              <w:left w:type="dxa" w:w="120"/>
              <w:bottom w:type="dxa" w:w="90"/>
              <w:right w:type="dxa" w:w="120"/>
            </w:tcMar>
            <w:vAlign w:val="center"/>
          </w:tcPr>
          <w:p>
            <w:r>
              <w:rPr>
                <w:color w:val="1A1A1A"/>
                <w:sz w:val="19"/>
                <w:szCs w:val="19"/>
              </w:rPr>
              <w:t xml:space="preserve">double</w:t>
            </w:r>
          </w:p>
        </w:tc>
        <w:tc>
          <w:tcPr>
            <w:tcW w:type="dxa" w:w="4650"/>
            <w:shd w:fill="FFFFFF" w:val="clear"/>
            <w:tcMar>
              <w:top w:type="dxa" w:w="90"/>
              <w:left w:type="dxa" w:w="120"/>
              <w:bottom w:type="dxa" w:w="90"/>
              <w:right w:type="dxa" w:w="120"/>
            </w:tcMar>
            <w:vAlign w:val="center"/>
          </w:tcPr>
          <w:p>
            <w:r>
              <w:rPr>
                <w:color w:val="1A1A1A"/>
                <w:sz w:val="19"/>
                <w:szCs w:val="19"/>
              </w:rPr>
              <w:t xml:space="preserve">Relative humidity (%)</w:t>
            </w:r>
          </w:p>
        </w:tc>
      </w:tr>
      <w:tr>
        <w:tc>
          <w:tcPr>
            <w:tcW w:type="dxa" w:w="2900"/>
            <w:shd w:fill="F5F8FB" w:val="clear"/>
            <w:tcMar>
              <w:top w:type="dxa" w:w="90"/>
              <w:left w:type="dxa" w:w="120"/>
              <w:bottom w:type="dxa" w:w="90"/>
              <w:right w:type="dxa" w:w="120"/>
            </w:tcMar>
            <w:vAlign w:val="center"/>
          </w:tcPr>
          <w:p>
            <w:r>
              <w:rPr>
                <w:color w:val="1A1A1A"/>
                <w:sz w:val="19"/>
                <w:szCs w:val="19"/>
              </w:rPr>
              <w:t xml:space="preserve">WindSpeed</w:t>
            </w:r>
          </w:p>
        </w:tc>
        <w:tc>
          <w:tcPr>
            <w:tcW w:type="dxa" w:w="1800"/>
            <w:shd w:fill="F5F8FB" w:val="clear"/>
            <w:tcMar>
              <w:top w:type="dxa" w:w="90"/>
              <w:left w:type="dxa" w:w="120"/>
              <w:bottom w:type="dxa" w:w="90"/>
              <w:right w:type="dxa" w:w="120"/>
            </w:tcMar>
            <w:vAlign w:val="center"/>
          </w:tcPr>
          <w:p>
            <w:r>
              <w:rPr>
                <w:color w:val="1A1A1A"/>
                <w:sz w:val="19"/>
                <w:szCs w:val="19"/>
              </w:rPr>
              <w:t xml:space="preserve">double</w:t>
            </w:r>
          </w:p>
        </w:tc>
        <w:tc>
          <w:tcPr>
            <w:tcW w:type="dxa" w:w="4650"/>
            <w:shd w:fill="F5F8FB" w:val="clear"/>
            <w:tcMar>
              <w:top w:type="dxa" w:w="90"/>
              <w:left w:type="dxa" w:w="120"/>
              <w:bottom w:type="dxa" w:w="90"/>
              <w:right w:type="dxa" w:w="120"/>
            </w:tcMar>
            <w:vAlign w:val="center"/>
          </w:tcPr>
          <w:p>
            <w:r>
              <w:rPr>
                <w:color w:val="1A1A1A"/>
                <w:sz w:val="19"/>
                <w:szCs w:val="19"/>
              </w:rPr>
              <w:t xml:space="preserve">Wind speed</w:t>
            </w:r>
          </w:p>
        </w:tc>
      </w:tr>
      <w:tr>
        <w:tc>
          <w:tcPr>
            <w:tcW w:type="dxa" w:w="2900"/>
            <w:shd w:fill="FFFFFF" w:val="clear"/>
            <w:tcMar>
              <w:top w:type="dxa" w:w="90"/>
              <w:left w:type="dxa" w:w="120"/>
              <w:bottom w:type="dxa" w:w="90"/>
              <w:right w:type="dxa" w:w="120"/>
            </w:tcMar>
            <w:vAlign w:val="center"/>
          </w:tcPr>
          <w:p>
            <w:r>
              <w:rPr>
                <w:color w:val="1A1A1A"/>
                <w:sz w:val="19"/>
                <w:szCs w:val="19"/>
              </w:rPr>
              <w:t xml:space="preserve">GeneralDiffuseFlows</w:t>
            </w:r>
          </w:p>
        </w:tc>
        <w:tc>
          <w:tcPr>
            <w:tcW w:type="dxa" w:w="1800"/>
            <w:shd w:fill="FFFFFF" w:val="clear"/>
            <w:tcMar>
              <w:top w:type="dxa" w:w="90"/>
              <w:left w:type="dxa" w:w="120"/>
              <w:bottom w:type="dxa" w:w="90"/>
              <w:right w:type="dxa" w:w="120"/>
            </w:tcMar>
            <w:vAlign w:val="center"/>
          </w:tcPr>
          <w:p>
            <w:r>
              <w:rPr>
                <w:color w:val="1A1A1A"/>
                <w:sz w:val="19"/>
                <w:szCs w:val="19"/>
              </w:rPr>
              <w:t xml:space="preserve">double</w:t>
            </w:r>
          </w:p>
        </w:tc>
        <w:tc>
          <w:tcPr>
            <w:tcW w:type="dxa" w:w="4650"/>
            <w:shd w:fill="FFFFFF" w:val="clear"/>
            <w:tcMar>
              <w:top w:type="dxa" w:w="90"/>
              <w:left w:type="dxa" w:w="120"/>
              <w:bottom w:type="dxa" w:w="90"/>
              <w:right w:type="dxa" w:w="120"/>
            </w:tcMar>
            <w:vAlign w:val="center"/>
          </w:tcPr>
          <w:p>
            <w:r>
              <w:rPr>
                <w:color w:val="1A1A1A"/>
                <w:sz w:val="19"/>
                <w:szCs w:val="19"/>
              </w:rPr>
              <w:t xml:space="preserve">General diffuse solar flow</w:t>
            </w:r>
          </w:p>
        </w:tc>
      </w:tr>
      <w:tr>
        <w:tc>
          <w:tcPr>
            <w:tcW w:type="dxa" w:w="2900"/>
            <w:shd w:fill="F5F8FB" w:val="clear"/>
            <w:tcMar>
              <w:top w:type="dxa" w:w="90"/>
              <w:left w:type="dxa" w:w="120"/>
              <w:bottom w:type="dxa" w:w="90"/>
              <w:right w:type="dxa" w:w="120"/>
            </w:tcMar>
            <w:vAlign w:val="center"/>
          </w:tcPr>
          <w:p>
            <w:r>
              <w:rPr>
                <w:color w:val="1A1A1A"/>
                <w:sz w:val="19"/>
                <w:szCs w:val="19"/>
              </w:rPr>
              <w:t xml:space="preserve">DiffuseFlows</w:t>
            </w:r>
          </w:p>
        </w:tc>
        <w:tc>
          <w:tcPr>
            <w:tcW w:type="dxa" w:w="1800"/>
            <w:shd w:fill="F5F8FB" w:val="clear"/>
            <w:tcMar>
              <w:top w:type="dxa" w:w="90"/>
              <w:left w:type="dxa" w:w="120"/>
              <w:bottom w:type="dxa" w:w="90"/>
              <w:right w:type="dxa" w:w="120"/>
            </w:tcMar>
            <w:vAlign w:val="center"/>
          </w:tcPr>
          <w:p>
            <w:r>
              <w:rPr>
                <w:color w:val="1A1A1A"/>
                <w:sz w:val="19"/>
                <w:szCs w:val="19"/>
              </w:rPr>
              <w:t xml:space="preserve">double</w:t>
            </w:r>
          </w:p>
        </w:tc>
        <w:tc>
          <w:tcPr>
            <w:tcW w:type="dxa" w:w="4650"/>
            <w:shd w:fill="F5F8FB" w:val="clear"/>
            <w:tcMar>
              <w:top w:type="dxa" w:w="90"/>
              <w:left w:type="dxa" w:w="120"/>
              <w:bottom w:type="dxa" w:w="90"/>
              <w:right w:type="dxa" w:w="120"/>
            </w:tcMar>
            <w:vAlign w:val="center"/>
          </w:tcPr>
          <w:p>
            <w:r>
              <w:rPr>
                <w:color w:val="1A1A1A"/>
                <w:sz w:val="19"/>
                <w:szCs w:val="19"/>
              </w:rPr>
              <w:t xml:space="preserve">Diffuse solar flow</w:t>
            </w:r>
          </w:p>
        </w:tc>
      </w:tr>
      <w:tr>
        <w:tc>
          <w:tcPr>
            <w:tcW w:type="dxa" w:w="2900"/>
            <w:shd w:fill="FFFFFF" w:val="clear"/>
            <w:tcMar>
              <w:top w:type="dxa" w:w="90"/>
              <w:left w:type="dxa" w:w="120"/>
              <w:bottom w:type="dxa" w:w="90"/>
              <w:right w:type="dxa" w:w="120"/>
            </w:tcMar>
            <w:vAlign w:val="center"/>
          </w:tcPr>
          <w:p>
            <w:r>
              <w:rPr>
                <w:color w:val="1A1A1A"/>
                <w:sz w:val="19"/>
                <w:szCs w:val="19"/>
              </w:rPr>
              <w:t xml:space="preserve">PowerConsumption_Zone1</w:t>
            </w:r>
          </w:p>
        </w:tc>
        <w:tc>
          <w:tcPr>
            <w:tcW w:type="dxa" w:w="1800"/>
            <w:shd w:fill="FFFFFF" w:val="clear"/>
            <w:tcMar>
              <w:top w:type="dxa" w:w="90"/>
              <w:left w:type="dxa" w:w="120"/>
              <w:bottom w:type="dxa" w:w="90"/>
              <w:right w:type="dxa" w:w="120"/>
            </w:tcMar>
            <w:vAlign w:val="center"/>
          </w:tcPr>
          <w:p>
            <w:r>
              <w:rPr>
                <w:color w:val="1A1A1A"/>
                <w:sz w:val="19"/>
                <w:szCs w:val="19"/>
              </w:rPr>
              <w:t xml:space="preserve">double</w:t>
            </w:r>
          </w:p>
        </w:tc>
        <w:tc>
          <w:tcPr>
            <w:tcW w:type="dxa" w:w="4650"/>
            <w:shd w:fill="FFFFFF" w:val="clear"/>
            <w:tcMar>
              <w:top w:type="dxa" w:w="90"/>
              <w:left w:type="dxa" w:w="120"/>
              <w:bottom w:type="dxa" w:w="90"/>
              <w:right w:type="dxa" w:w="120"/>
            </w:tcMar>
            <w:vAlign w:val="center"/>
          </w:tcPr>
          <w:p>
            <w:r>
              <w:rPr>
                <w:color w:val="1A1A1A"/>
                <w:sz w:val="19"/>
                <w:szCs w:val="19"/>
              </w:rPr>
              <w:t xml:space="preserve">Power consumption — Zone 1</w:t>
            </w:r>
          </w:p>
        </w:tc>
      </w:tr>
      <w:tr>
        <w:tc>
          <w:tcPr>
            <w:tcW w:type="dxa" w:w="2900"/>
            <w:shd w:fill="F5F8FB" w:val="clear"/>
            <w:tcMar>
              <w:top w:type="dxa" w:w="90"/>
              <w:left w:type="dxa" w:w="120"/>
              <w:bottom w:type="dxa" w:w="90"/>
              <w:right w:type="dxa" w:w="120"/>
            </w:tcMar>
            <w:vAlign w:val="center"/>
          </w:tcPr>
          <w:p>
            <w:r>
              <w:rPr>
                <w:color w:val="1A1A1A"/>
                <w:sz w:val="19"/>
                <w:szCs w:val="19"/>
              </w:rPr>
              <w:t xml:space="preserve">PowerConsumption_Zone2</w:t>
            </w:r>
          </w:p>
        </w:tc>
        <w:tc>
          <w:tcPr>
            <w:tcW w:type="dxa" w:w="1800"/>
            <w:shd w:fill="F5F8FB" w:val="clear"/>
            <w:tcMar>
              <w:top w:type="dxa" w:w="90"/>
              <w:left w:type="dxa" w:w="120"/>
              <w:bottom w:type="dxa" w:w="90"/>
              <w:right w:type="dxa" w:w="120"/>
            </w:tcMar>
            <w:vAlign w:val="center"/>
          </w:tcPr>
          <w:p>
            <w:r>
              <w:rPr>
                <w:color w:val="1A1A1A"/>
                <w:sz w:val="19"/>
                <w:szCs w:val="19"/>
              </w:rPr>
              <w:t xml:space="preserve">double</w:t>
            </w:r>
          </w:p>
        </w:tc>
        <w:tc>
          <w:tcPr>
            <w:tcW w:type="dxa" w:w="4650"/>
            <w:shd w:fill="F5F8FB" w:val="clear"/>
            <w:tcMar>
              <w:top w:type="dxa" w:w="90"/>
              <w:left w:type="dxa" w:w="120"/>
              <w:bottom w:type="dxa" w:w="90"/>
              <w:right w:type="dxa" w:w="120"/>
            </w:tcMar>
            <w:vAlign w:val="center"/>
          </w:tcPr>
          <w:p>
            <w:r>
              <w:rPr>
                <w:color w:val="1A1A1A"/>
                <w:sz w:val="19"/>
                <w:szCs w:val="19"/>
              </w:rPr>
              <w:t xml:space="preserve">Power consumption — Zone 2</w:t>
            </w:r>
          </w:p>
        </w:tc>
      </w:tr>
      <w:tr>
        <w:tc>
          <w:tcPr>
            <w:tcW w:type="dxa" w:w="2900"/>
            <w:shd w:fill="FFFFFF" w:val="clear"/>
            <w:tcMar>
              <w:top w:type="dxa" w:w="90"/>
              <w:left w:type="dxa" w:w="120"/>
              <w:bottom w:type="dxa" w:w="90"/>
              <w:right w:type="dxa" w:w="120"/>
            </w:tcMar>
            <w:vAlign w:val="center"/>
          </w:tcPr>
          <w:p>
            <w:r>
              <w:rPr>
                <w:color w:val="1A1A1A"/>
                <w:sz w:val="19"/>
                <w:szCs w:val="19"/>
              </w:rPr>
              <w:t xml:space="preserve">PowerConsumption_Zone3</w:t>
            </w:r>
          </w:p>
        </w:tc>
        <w:tc>
          <w:tcPr>
            <w:tcW w:type="dxa" w:w="1800"/>
            <w:shd w:fill="FFFFFF" w:val="clear"/>
            <w:tcMar>
              <w:top w:type="dxa" w:w="90"/>
              <w:left w:type="dxa" w:w="120"/>
              <w:bottom w:type="dxa" w:w="90"/>
              <w:right w:type="dxa" w:w="120"/>
            </w:tcMar>
            <w:vAlign w:val="center"/>
          </w:tcPr>
          <w:p>
            <w:r>
              <w:rPr>
                <w:color w:val="1A1A1A"/>
                <w:sz w:val="19"/>
                <w:szCs w:val="19"/>
              </w:rPr>
              <w:t xml:space="preserve">double</w:t>
            </w:r>
          </w:p>
        </w:tc>
        <w:tc>
          <w:tcPr>
            <w:tcW w:type="dxa" w:w="4650"/>
            <w:shd w:fill="FFFFFF" w:val="clear"/>
            <w:tcMar>
              <w:top w:type="dxa" w:w="90"/>
              <w:left w:type="dxa" w:w="120"/>
              <w:bottom w:type="dxa" w:w="90"/>
              <w:right w:type="dxa" w:w="120"/>
            </w:tcMar>
            <w:vAlign w:val="center"/>
          </w:tcPr>
          <w:p>
            <w:r>
              <w:rPr>
                <w:color w:val="1A1A1A"/>
                <w:sz w:val="19"/>
                <w:szCs w:val="19"/>
              </w:rPr>
              <w:t xml:space="preserve">Power consumption — Zone 3</w:t>
            </w:r>
          </w:p>
        </w:tc>
      </w:tr>
    </w:tbl>
    <w:p>
      <w:pPr>
        <w:pStyle w:val="Heading2"/>
        <w:spacing w:after="140" w:before="320"/>
      </w:pPr>
      <w:r>
        <w:rPr>
          <w:b/>
          <w:bCs/>
          <w:color w:val="1F3A5F"/>
          <w:sz w:val="25"/>
          <w:szCs w:val="25"/>
        </w:rPr>
        <w:t xml:space="preserve">4.1 Data Quality Profile</w:t>
      </w:r>
    </w:p>
    <w:p>
      <w:pPr>
        <w:pStyle w:val="ListParagraph"/>
        <w:numPr>
          <w:ilvl w:val="0"/>
          <w:numId w:val="1"/>
        </w:numPr>
        <w:spacing w:after="80" w:line="276"/>
      </w:pPr>
      <w:r>
        <w:rPr>
          <w:color w:val="1A1A1A"/>
          <w:sz w:val="21"/>
          <w:szCs w:val="21"/>
        </w:rPr>
        <w:t xml:space="preserve">Row count: 52,416 records across 9 raw columns.</w:t>
      </w:r>
    </w:p>
    <w:p>
      <w:pPr>
        <w:pStyle w:val="ListParagraph"/>
        <w:numPr>
          <w:ilvl w:val="0"/>
          <w:numId w:val="1"/>
        </w:numPr>
        <w:spacing w:after="80" w:line="276"/>
      </w:pPr>
      <w:r>
        <w:rPr>
          <w:color w:val="1A1A1A"/>
          <w:sz w:val="21"/>
          <w:szCs w:val="21"/>
        </w:rPr>
        <w:t xml:space="preserve">Missing values: 0 nulls detected in any column (verified with a column-wise null count).</w:t>
      </w:r>
    </w:p>
    <w:p>
      <w:pPr>
        <w:pStyle w:val="ListParagraph"/>
        <w:numPr>
          <w:ilvl w:val="0"/>
          <w:numId w:val="1"/>
        </w:numPr>
        <w:spacing w:after="80" w:line="276"/>
      </w:pPr>
      <w:r>
        <w:rPr>
          <w:color w:val="1A1A1A"/>
          <w:sz w:val="21"/>
          <w:szCs w:val="21"/>
        </w:rPr>
        <w:t xml:space="preserve">Duplicates: row count unchanged after dropDuplicates() (52,416 → 52,416), confirming no duplicate readings.</w:t>
      </w:r>
    </w:p>
    <w:p>
      <w:pPr>
        <w:pStyle w:val="ListParagraph"/>
        <w:numPr>
          <w:ilvl w:val="0"/>
          <w:numId w:val="1"/>
        </w:numPr>
        <w:spacing w:after="80" w:line="276"/>
      </w:pPr>
      <w:r>
        <w:rPr>
          <w:color w:val="1A1A1A"/>
          <w:sz w:val="21"/>
          <w:szCs w:val="21"/>
        </w:rPr>
        <w:t xml:space="preserve">Date range: 1 Jan 2017 00:00 to 9 Sep 2017 09:50, i.e. continuous 10-minute sampling for ~252 days.</w:t>
      </w:r>
    </w:p>
    <w:p>
      <w:pPr>
        <w:pStyle w:val="Heading2"/>
        <w:spacing w:after="140" w:before="320"/>
      </w:pPr>
      <w:r>
        <w:rPr>
          <w:b/>
          <w:bCs/>
          <w:color w:val="1F3A5F"/>
          <w:sz w:val="25"/>
          <w:szCs w:val="25"/>
        </w:rPr>
        <w:t xml:space="preserve">4.2 Summary Statistics (Spark df.describe())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650"/>
        <w:gridCol w:w="1650"/>
        <w:gridCol w:w="1550"/>
        <w:gridCol w:w="1600"/>
      </w:tblGrid>
      <w:tr>
        <w:trPr>
          <w:tblHeader/>
        </w:trPr>
        <w:tc>
          <w:tcPr>
            <w:tcW w:type="dxa" w:w="2900"/>
            <w:shd w:fill="1F3A5F" w:val="clear"/>
            <w:tcMar>
              <w:top w:type="dxa" w:w="100"/>
              <w:left w:type="dxa" w:w="120"/>
              <w:bottom w:type="dxa" w:w="100"/>
              <w:right w:type="dxa" w:w="120"/>
            </w:tcMar>
            <w:vAlign w:val="center"/>
          </w:tcPr>
          <w:p>
            <w:r>
              <w:rPr>
                <w:b/>
                <w:bCs/>
                <w:color w:val="FFFFFF"/>
                <w:sz w:val="19"/>
                <w:szCs w:val="19"/>
              </w:rPr>
              <w:t xml:space="preserve">Field</w:t>
            </w:r>
          </w:p>
        </w:tc>
        <w:tc>
          <w:tcPr>
            <w:tcW w:type="dxa" w:w="1650"/>
            <w:shd w:fill="1F3A5F" w:val="clear"/>
            <w:tcMar>
              <w:top w:type="dxa" w:w="100"/>
              <w:left w:type="dxa" w:w="120"/>
              <w:bottom w:type="dxa" w:w="100"/>
              <w:right w:type="dxa" w:w="120"/>
            </w:tcMar>
            <w:vAlign w:val="center"/>
          </w:tcPr>
          <w:p>
            <w:r>
              <w:rPr>
                <w:b/>
                <w:bCs/>
                <w:color w:val="FFFFFF"/>
                <w:sz w:val="19"/>
                <w:szCs w:val="19"/>
              </w:rPr>
              <w:t xml:space="preserve">Mean</w:t>
            </w:r>
          </w:p>
        </w:tc>
        <w:tc>
          <w:tcPr>
            <w:tcW w:type="dxa" w:w="1650"/>
            <w:shd w:fill="1F3A5F" w:val="clear"/>
            <w:tcMar>
              <w:top w:type="dxa" w:w="100"/>
              <w:left w:type="dxa" w:w="120"/>
              <w:bottom w:type="dxa" w:w="100"/>
              <w:right w:type="dxa" w:w="120"/>
            </w:tcMar>
            <w:vAlign w:val="center"/>
          </w:tcPr>
          <w:p>
            <w:r>
              <w:rPr>
                <w:b/>
                <w:bCs/>
                <w:color w:val="FFFFFF"/>
                <w:sz w:val="19"/>
                <w:szCs w:val="19"/>
              </w:rPr>
              <w:t xml:space="preserve">Std Dev</w:t>
            </w:r>
          </w:p>
        </w:tc>
        <w:tc>
          <w:tcPr>
            <w:tcW w:type="dxa" w:w="1550"/>
            <w:shd w:fill="1F3A5F" w:val="clear"/>
            <w:tcMar>
              <w:top w:type="dxa" w:w="100"/>
              <w:left w:type="dxa" w:w="120"/>
              <w:bottom w:type="dxa" w:w="100"/>
              <w:right w:type="dxa" w:w="120"/>
            </w:tcMar>
            <w:vAlign w:val="center"/>
          </w:tcPr>
          <w:p>
            <w:r>
              <w:rPr>
                <w:b/>
                <w:bCs/>
                <w:color w:val="FFFFFF"/>
                <w:sz w:val="19"/>
                <w:szCs w:val="19"/>
              </w:rPr>
              <w:t xml:space="preserve">Min</w:t>
            </w:r>
          </w:p>
        </w:tc>
        <w:tc>
          <w:tcPr>
            <w:tcW w:type="dxa" w:w="1600"/>
            <w:shd w:fill="1F3A5F" w:val="clear"/>
            <w:tcMar>
              <w:top w:type="dxa" w:w="100"/>
              <w:left w:type="dxa" w:w="120"/>
              <w:bottom w:type="dxa" w:w="100"/>
              <w:right w:type="dxa" w:w="120"/>
            </w:tcMar>
            <w:vAlign w:val="center"/>
          </w:tcPr>
          <w:p>
            <w:r>
              <w:rPr>
                <w:b/>
                <w:bCs/>
                <w:color w:val="FFFFFF"/>
                <w:sz w:val="19"/>
                <w:szCs w:val="19"/>
              </w:rPr>
              <w:t xml:space="preserve">Max</w:t>
            </w:r>
          </w:p>
        </w:tc>
      </w:tr>
      <w:tr>
        <w:tc>
          <w:tcPr>
            <w:tcW w:type="dxa" w:w="2900"/>
            <w:shd w:fill="FFFFFF" w:val="clear"/>
            <w:tcMar>
              <w:top w:type="dxa" w:w="90"/>
              <w:left w:type="dxa" w:w="120"/>
              <w:bottom w:type="dxa" w:w="90"/>
              <w:right w:type="dxa" w:w="120"/>
            </w:tcMar>
            <w:vAlign w:val="center"/>
          </w:tcPr>
          <w:p>
            <w:r>
              <w:rPr>
                <w:color w:val="1A1A1A"/>
                <w:sz w:val="19"/>
                <w:szCs w:val="19"/>
              </w:rPr>
              <w:t xml:space="preserve">Temperature (°C)</w:t>
            </w:r>
          </w:p>
        </w:tc>
        <w:tc>
          <w:tcPr>
            <w:tcW w:type="dxa" w:w="1650"/>
            <w:shd w:fill="FFFFFF" w:val="clear"/>
            <w:tcMar>
              <w:top w:type="dxa" w:w="90"/>
              <w:left w:type="dxa" w:w="120"/>
              <w:bottom w:type="dxa" w:w="90"/>
              <w:right w:type="dxa" w:w="120"/>
            </w:tcMar>
            <w:vAlign w:val="center"/>
          </w:tcPr>
          <w:p>
            <w:r>
              <w:rPr>
                <w:color w:val="1A1A1A"/>
                <w:sz w:val="19"/>
                <w:szCs w:val="19"/>
              </w:rPr>
              <w:t xml:space="preserve">18.81</w:t>
            </w:r>
          </w:p>
        </w:tc>
        <w:tc>
          <w:tcPr>
            <w:tcW w:type="dxa" w:w="1650"/>
            <w:shd w:fill="FFFFFF" w:val="clear"/>
            <w:tcMar>
              <w:top w:type="dxa" w:w="90"/>
              <w:left w:type="dxa" w:w="120"/>
              <w:bottom w:type="dxa" w:w="90"/>
              <w:right w:type="dxa" w:w="120"/>
            </w:tcMar>
            <w:vAlign w:val="center"/>
          </w:tcPr>
          <w:p>
            <w:r>
              <w:rPr>
                <w:color w:val="1A1A1A"/>
                <w:sz w:val="19"/>
                <w:szCs w:val="19"/>
              </w:rPr>
              <w:t xml:space="preserve">5.82</w:t>
            </w:r>
          </w:p>
        </w:tc>
        <w:tc>
          <w:tcPr>
            <w:tcW w:type="dxa" w:w="1550"/>
            <w:shd w:fill="FFFFFF" w:val="clear"/>
            <w:tcMar>
              <w:top w:type="dxa" w:w="90"/>
              <w:left w:type="dxa" w:w="120"/>
              <w:bottom w:type="dxa" w:w="90"/>
              <w:right w:type="dxa" w:w="120"/>
            </w:tcMar>
            <w:vAlign w:val="center"/>
          </w:tcPr>
          <w:p>
            <w:r>
              <w:rPr>
                <w:color w:val="1A1A1A"/>
                <w:sz w:val="19"/>
                <w:szCs w:val="19"/>
              </w:rPr>
              <w:t xml:space="preserve">3.25</w:t>
            </w:r>
          </w:p>
        </w:tc>
        <w:tc>
          <w:tcPr>
            <w:tcW w:type="dxa" w:w="1600"/>
            <w:shd w:fill="FFFFFF" w:val="clear"/>
            <w:tcMar>
              <w:top w:type="dxa" w:w="90"/>
              <w:left w:type="dxa" w:w="120"/>
              <w:bottom w:type="dxa" w:w="90"/>
              <w:right w:type="dxa" w:w="120"/>
            </w:tcMar>
            <w:vAlign w:val="center"/>
          </w:tcPr>
          <w:p>
            <w:r>
              <w:rPr>
                <w:color w:val="1A1A1A"/>
                <w:sz w:val="19"/>
                <w:szCs w:val="19"/>
              </w:rPr>
              <w:t xml:space="preserve">40.01</w:t>
            </w:r>
          </w:p>
        </w:tc>
      </w:tr>
      <w:tr>
        <w:tc>
          <w:tcPr>
            <w:tcW w:type="dxa" w:w="2900"/>
            <w:shd w:fill="F5F8FB" w:val="clear"/>
            <w:tcMar>
              <w:top w:type="dxa" w:w="90"/>
              <w:left w:type="dxa" w:w="120"/>
              <w:bottom w:type="dxa" w:w="90"/>
              <w:right w:type="dxa" w:w="120"/>
            </w:tcMar>
            <w:vAlign w:val="center"/>
          </w:tcPr>
          <w:p>
            <w:r>
              <w:rPr>
                <w:color w:val="1A1A1A"/>
                <w:sz w:val="19"/>
                <w:szCs w:val="19"/>
              </w:rPr>
              <w:t xml:space="preserve">Humidity (%)</w:t>
            </w:r>
          </w:p>
        </w:tc>
        <w:tc>
          <w:tcPr>
            <w:tcW w:type="dxa" w:w="1650"/>
            <w:shd w:fill="F5F8FB" w:val="clear"/>
            <w:tcMar>
              <w:top w:type="dxa" w:w="90"/>
              <w:left w:type="dxa" w:w="120"/>
              <w:bottom w:type="dxa" w:w="90"/>
              <w:right w:type="dxa" w:w="120"/>
            </w:tcMar>
            <w:vAlign w:val="center"/>
          </w:tcPr>
          <w:p>
            <w:r>
              <w:rPr>
                <w:color w:val="1A1A1A"/>
                <w:sz w:val="19"/>
                <w:szCs w:val="19"/>
              </w:rPr>
              <w:t xml:space="preserve">68.26</w:t>
            </w:r>
          </w:p>
        </w:tc>
        <w:tc>
          <w:tcPr>
            <w:tcW w:type="dxa" w:w="1650"/>
            <w:shd w:fill="F5F8FB" w:val="clear"/>
            <w:tcMar>
              <w:top w:type="dxa" w:w="90"/>
              <w:left w:type="dxa" w:w="120"/>
              <w:bottom w:type="dxa" w:w="90"/>
              <w:right w:type="dxa" w:w="120"/>
            </w:tcMar>
            <w:vAlign w:val="center"/>
          </w:tcPr>
          <w:p>
            <w:r>
              <w:rPr>
                <w:color w:val="1A1A1A"/>
                <w:sz w:val="19"/>
                <w:szCs w:val="19"/>
              </w:rPr>
              <w:t xml:space="preserve">15.55</w:t>
            </w:r>
          </w:p>
        </w:tc>
        <w:tc>
          <w:tcPr>
            <w:tcW w:type="dxa" w:w="1550"/>
            <w:shd w:fill="F5F8FB" w:val="clear"/>
            <w:tcMar>
              <w:top w:type="dxa" w:w="90"/>
              <w:left w:type="dxa" w:w="120"/>
              <w:bottom w:type="dxa" w:w="90"/>
              <w:right w:type="dxa" w:w="120"/>
            </w:tcMar>
            <w:vAlign w:val="center"/>
          </w:tcPr>
          <w:p>
            <w:r>
              <w:rPr>
                <w:color w:val="1A1A1A"/>
                <w:sz w:val="19"/>
                <w:szCs w:val="19"/>
              </w:rPr>
              <w:t xml:space="preserve">11.34</w:t>
            </w:r>
          </w:p>
        </w:tc>
        <w:tc>
          <w:tcPr>
            <w:tcW w:type="dxa" w:w="1600"/>
            <w:shd w:fill="F5F8FB" w:val="clear"/>
            <w:tcMar>
              <w:top w:type="dxa" w:w="90"/>
              <w:left w:type="dxa" w:w="120"/>
              <w:bottom w:type="dxa" w:w="90"/>
              <w:right w:type="dxa" w:w="120"/>
            </w:tcMar>
            <w:vAlign w:val="center"/>
          </w:tcPr>
          <w:p>
            <w:r>
              <w:rPr>
                <w:color w:val="1A1A1A"/>
                <w:sz w:val="19"/>
                <w:szCs w:val="19"/>
              </w:rPr>
              <w:t xml:space="preserve">94.80</w:t>
            </w:r>
          </w:p>
        </w:tc>
      </w:tr>
      <w:tr>
        <w:tc>
          <w:tcPr>
            <w:tcW w:type="dxa" w:w="2900"/>
            <w:shd w:fill="FFFFFF" w:val="clear"/>
            <w:tcMar>
              <w:top w:type="dxa" w:w="90"/>
              <w:left w:type="dxa" w:w="120"/>
              <w:bottom w:type="dxa" w:w="90"/>
              <w:right w:type="dxa" w:w="120"/>
            </w:tcMar>
            <w:vAlign w:val="center"/>
          </w:tcPr>
          <w:p>
            <w:r>
              <w:rPr>
                <w:color w:val="1A1A1A"/>
                <w:sz w:val="19"/>
                <w:szCs w:val="19"/>
              </w:rPr>
              <w:t xml:space="preserve">WindSpeed</w:t>
            </w:r>
          </w:p>
        </w:tc>
        <w:tc>
          <w:tcPr>
            <w:tcW w:type="dxa" w:w="1650"/>
            <w:shd w:fill="FFFFFF" w:val="clear"/>
            <w:tcMar>
              <w:top w:type="dxa" w:w="90"/>
              <w:left w:type="dxa" w:w="120"/>
              <w:bottom w:type="dxa" w:w="90"/>
              <w:right w:type="dxa" w:w="120"/>
            </w:tcMar>
            <w:vAlign w:val="center"/>
          </w:tcPr>
          <w:p>
            <w:r>
              <w:rPr>
                <w:color w:val="1A1A1A"/>
                <w:sz w:val="19"/>
                <w:szCs w:val="19"/>
              </w:rPr>
              <w:t xml:space="preserve">1.96</w:t>
            </w:r>
          </w:p>
        </w:tc>
        <w:tc>
          <w:tcPr>
            <w:tcW w:type="dxa" w:w="1650"/>
            <w:shd w:fill="FFFFFF" w:val="clear"/>
            <w:tcMar>
              <w:top w:type="dxa" w:w="90"/>
              <w:left w:type="dxa" w:w="120"/>
              <w:bottom w:type="dxa" w:w="90"/>
              <w:right w:type="dxa" w:w="120"/>
            </w:tcMar>
            <w:vAlign w:val="center"/>
          </w:tcPr>
          <w:p>
            <w:r>
              <w:rPr>
                <w:color w:val="1A1A1A"/>
                <w:sz w:val="19"/>
                <w:szCs w:val="19"/>
              </w:rPr>
              <w:t xml:space="preserve">2.35</w:t>
            </w:r>
          </w:p>
        </w:tc>
        <w:tc>
          <w:tcPr>
            <w:tcW w:type="dxa" w:w="1550"/>
            <w:shd w:fill="FFFFFF" w:val="clear"/>
            <w:tcMar>
              <w:top w:type="dxa" w:w="90"/>
              <w:left w:type="dxa" w:w="120"/>
              <w:bottom w:type="dxa" w:w="90"/>
              <w:right w:type="dxa" w:w="120"/>
            </w:tcMar>
            <w:vAlign w:val="center"/>
          </w:tcPr>
          <w:p>
            <w:r>
              <w:rPr>
                <w:color w:val="1A1A1A"/>
                <w:sz w:val="19"/>
                <w:szCs w:val="19"/>
              </w:rPr>
              <w:t xml:space="preserve">0.05</w:t>
            </w:r>
          </w:p>
        </w:tc>
        <w:tc>
          <w:tcPr>
            <w:tcW w:type="dxa" w:w="1600"/>
            <w:shd w:fill="FFFFFF" w:val="clear"/>
            <w:tcMar>
              <w:top w:type="dxa" w:w="90"/>
              <w:left w:type="dxa" w:w="120"/>
              <w:bottom w:type="dxa" w:w="90"/>
              <w:right w:type="dxa" w:w="120"/>
            </w:tcMar>
            <w:vAlign w:val="center"/>
          </w:tcPr>
          <w:p>
            <w:r>
              <w:rPr>
                <w:color w:val="1A1A1A"/>
                <w:sz w:val="19"/>
                <w:szCs w:val="19"/>
              </w:rPr>
              <w:t xml:space="preserve">6.48</w:t>
            </w:r>
          </w:p>
        </w:tc>
      </w:tr>
      <w:tr>
        <w:tc>
          <w:tcPr>
            <w:tcW w:type="dxa" w:w="2900"/>
            <w:shd w:fill="F5F8FB" w:val="clear"/>
            <w:tcMar>
              <w:top w:type="dxa" w:w="90"/>
              <w:left w:type="dxa" w:w="120"/>
              <w:bottom w:type="dxa" w:w="90"/>
              <w:right w:type="dxa" w:w="120"/>
            </w:tcMar>
            <w:vAlign w:val="center"/>
          </w:tcPr>
          <w:p>
            <w:r>
              <w:rPr>
                <w:color w:val="1A1A1A"/>
                <w:sz w:val="19"/>
                <w:szCs w:val="19"/>
              </w:rPr>
              <w:t xml:space="preserve">Zone 1 Consumption</w:t>
            </w:r>
          </w:p>
        </w:tc>
        <w:tc>
          <w:tcPr>
            <w:tcW w:type="dxa" w:w="1650"/>
            <w:shd w:fill="F5F8FB" w:val="clear"/>
            <w:tcMar>
              <w:top w:type="dxa" w:w="90"/>
              <w:left w:type="dxa" w:w="120"/>
              <w:bottom w:type="dxa" w:w="90"/>
              <w:right w:type="dxa" w:w="120"/>
            </w:tcMar>
            <w:vAlign w:val="center"/>
          </w:tcPr>
          <w:p>
            <w:r>
              <w:rPr>
                <w:color w:val="1A1A1A"/>
                <w:sz w:val="19"/>
                <w:szCs w:val="19"/>
              </w:rPr>
              <w:t xml:space="preserve">32,344.97</w:t>
            </w:r>
          </w:p>
        </w:tc>
        <w:tc>
          <w:tcPr>
            <w:tcW w:type="dxa" w:w="1650"/>
            <w:shd w:fill="F5F8FB" w:val="clear"/>
            <w:tcMar>
              <w:top w:type="dxa" w:w="90"/>
              <w:left w:type="dxa" w:w="120"/>
              <w:bottom w:type="dxa" w:w="90"/>
              <w:right w:type="dxa" w:w="120"/>
            </w:tcMar>
            <w:vAlign w:val="center"/>
          </w:tcPr>
          <w:p>
            <w:r>
              <w:rPr>
                <w:color w:val="1A1A1A"/>
                <w:sz w:val="19"/>
                <w:szCs w:val="19"/>
              </w:rPr>
              <w:t xml:space="preserve">7,130.56</w:t>
            </w:r>
          </w:p>
        </w:tc>
        <w:tc>
          <w:tcPr>
            <w:tcW w:type="dxa" w:w="1550"/>
            <w:shd w:fill="F5F8FB" w:val="clear"/>
            <w:tcMar>
              <w:top w:type="dxa" w:w="90"/>
              <w:left w:type="dxa" w:w="120"/>
              <w:bottom w:type="dxa" w:w="90"/>
              <w:right w:type="dxa" w:w="120"/>
            </w:tcMar>
            <w:vAlign w:val="center"/>
          </w:tcPr>
          <w:p>
            <w:r>
              <w:rPr>
                <w:color w:val="1A1A1A"/>
                <w:sz w:val="19"/>
                <w:szCs w:val="19"/>
              </w:rPr>
              <w:t xml:space="preserve">13,895.70</w:t>
            </w:r>
          </w:p>
        </w:tc>
        <w:tc>
          <w:tcPr>
            <w:tcW w:type="dxa" w:w="1600"/>
            <w:shd w:fill="F5F8FB" w:val="clear"/>
            <w:tcMar>
              <w:top w:type="dxa" w:w="90"/>
              <w:left w:type="dxa" w:w="120"/>
              <w:bottom w:type="dxa" w:w="90"/>
              <w:right w:type="dxa" w:w="120"/>
            </w:tcMar>
            <w:vAlign w:val="center"/>
          </w:tcPr>
          <w:p>
            <w:r>
              <w:rPr>
                <w:color w:val="1A1A1A"/>
                <w:sz w:val="19"/>
                <w:szCs w:val="19"/>
              </w:rPr>
              <w:t xml:space="preserve">52,204.40</w:t>
            </w:r>
          </w:p>
        </w:tc>
      </w:tr>
      <w:tr>
        <w:tc>
          <w:tcPr>
            <w:tcW w:type="dxa" w:w="2900"/>
            <w:shd w:fill="FFFFFF" w:val="clear"/>
            <w:tcMar>
              <w:top w:type="dxa" w:w="90"/>
              <w:left w:type="dxa" w:w="120"/>
              <w:bottom w:type="dxa" w:w="90"/>
              <w:right w:type="dxa" w:w="120"/>
            </w:tcMar>
            <w:vAlign w:val="center"/>
          </w:tcPr>
          <w:p>
            <w:r>
              <w:rPr>
                <w:color w:val="1A1A1A"/>
                <w:sz w:val="19"/>
                <w:szCs w:val="19"/>
              </w:rPr>
              <w:t xml:space="preserve">Zone 2 Consumption</w:t>
            </w:r>
          </w:p>
        </w:tc>
        <w:tc>
          <w:tcPr>
            <w:tcW w:type="dxa" w:w="1650"/>
            <w:shd w:fill="FFFFFF" w:val="clear"/>
            <w:tcMar>
              <w:top w:type="dxa" w:w="90"/>
              <w:left w:type="dxa" w:w="120"/>
              <w:bottom w:type="dxa" w:w="90"/>
              <w:right w:type="dxa" w:w="120"/>
            </w:tcMar>
            <w:vAlign w:val="center"/>
          </w:tcPr>
          <w:p>
            <w:r>
              <w:rPr>
                <w:color w:val="1A1A1A"/>
                <w:sz w:val="19"/>
                <w:szCs w:val="19"/>
              </w:rPr>
              <w:t xml:space="preserve">21,042.51</w:t>
            </w:r>
          </w:p>
        </w:tc>
        <w:tc>
          <w:tcPr>
            <w:tcW w:type="dxa" w:w="1650"/>
            <w:shd w:fill="FFFFFF" w:val="clear"/>
            <w:tcMar>
              <w:top w:type="dxa" w:w="90"/>
              <w:left w:type="dxa" w:w="120"/>
              <w:bottom w:type="dxa" w:w="90"/>
              <w:right w:type="dxa" w:w="120"/>
            </w:tcMar>
            <w:vAlign w:val="center"/>
          </w:tcPr>
          <w:p>
            <w:r>
              <w:rPr>
                <w:color w:val="1A1A1A"/>
                <w:sz w:val="19"/>
                <w:szCs w:val="19"/>
              </w:rPr>
              <w:t xml:space="preserve">5,201.47</w:t>
            </w:r>
          </w:p>
        </w:tc>
        <w:tc>
          <w:tcPr>
            <w:tcW w:type="dxa" w:w="1550"/>
            <w:shd w:fill="FFFFFF" w:val="clear"/>
            <w:tcMar>
              <w:top w:type="dxa" w:w="90"/>
              <w:left w:type="dxa" w:w="120"/>
              <w:bottom w:type="dxa" w:w="90"/>
              <w:right w:type="dxa" w:w="120"/>
            </w:tcMar>
            <w:vAlign w:val="center"/>
          </w:tcPr>
          <w:p>
            <w:r>
              <w:rPr>
                <w:color w:val="1A1A1A"/>
                <w:sz w:val="19"/>
                <w:szCs w:val="19"/>
              </w:rPr>
              <w:t xml:space="preserve">8,560.08</w:t>
            </w:r>
          </w:p>
        </w:tc>
        <w:tc>
          <w:tcPr>
            <w:tcW w:type="dxa" w:w="1600"/>
            <w:shd w:fill="FFFFFF" w:val="clear"/>
            <w:tcMar>
              <w:top w:type="dxa" w:w="90"/>
              <w:left w:type="dxa" w:w="120"/>
              <w:bottom w:type="dxa" w:w="90"/>
              <w:right w:type="dxa" w:w="120"/>
            </w:tcMar>
            <w:vAlign w:val="center"/>
          </w:tcPr>
          <w:p>
            <w:r>
              <w:rPr>
                <w:color w:val="1A1A1A"/>
                <w:sz w:val="19"/>
                <w:szCs w:val="19"/>
              </w:rPr>
              <w:t xml:space="preserve">37,408.86</w:t>
            </w:r>
          </w:p>
        </w:tc>
      </w:tr>
      <w:tr>
        <w:tc>
          <w:tcPr>
            <w:tcW w:type="dxa" w:w="2900"/>
            <w:shd w:fill="F5F8FB" w:val="clear"/>
            <w:tcMar>
              <w:top w:type="dxa" w:w="90"/>
              <w:left w:type="dxa" w:w="120"/>
              <w:bottom w:type="dxa" w:w="90"/>
              <w:right w:type="dxa" w:w="120"/>
            </w:tcMar>
            <w:vAlign w:val="center"/>
          </w:tcPr>
          <w:p>
            <w:r>
              <w:rPr>
                <w:color w:val="1A1A1A"/>
                <w:sz w:val="19"/>
                <w:szCs w:val="19"/>
              </w:rPr>
              <w:t xml:space="preserve">Zone 3 Consumption</w:t>
            </w:r>
          </w:p>
        </w:tc>
        <w:tc>
          <w:tcPr>
            <w:tcW w:type="dxa" w:w="1650"/>
            <w:shd w:fill="F5F8FB" w:val="clear"/>
            <w:tcMar>
              <w:top w:type="dxa" w:w="90"/>
              <w:left w:type="dxa" w:w="120"/>
              <w:bottom w:type="dxa" w:w="90"/>
              <w:right w:type="dxa" w:w="120"/>
            </w:tcMar>
            <w:vAlign w:val="center"/>
          </w:tcPr>
          <w:p>
            <w:r>
              <w:rPr>
                <w:color w:val="1A1A1A"/>
                <w:sz w:val="19"/>
                <w:szCs w:val="19"/>
              </w:rPr>
              <w:t xml:space="preserve">17,835.41</w:t>
            </w:r>
          </w:p>
        </w:tc>
        <w:tc>
          <w:tcPr>
            <w:tcW w:type="dxa" w:w="1650"/>
            <w:shd w:fill="F5F8FB" w:val="clear"/>
            <w:tcMar>
              <w:top w:type="dxa" w:w="90"/>
              <w:left w:type="dxa" w:w="120"/>
              <w:bottom w:type="dxa" w:w="90"/>
              <w:right w:type="dxa" w:w="120"/>
            </w:tcMar>
            <w:vAlign w:val="center"/>
          </w:tcPr>
          <w:p>
            <w:r>
              <w:rPr>
                <w:color w:val="1A1A1A"/>
                <w:sz w:val="19"/>
                <w:szCs w:val="19"/>
              </w:rPr>
              <w:t xml:space="preserve">6,622.17</w:t>
            </w:r>
          </w:p>
        </w:tc>
        <w:tc>
          <w:tcPr>
            <w:tcW w:type="dxa" w:w="1550"/>
            <w:shd w:fill="F5F8FB" w:val="clear"/>
            <w:tcMar>
              <w:top w:type="dxa" w:w="90"/>
              <w:left w:type="dxa" w:w="120"/>
              <w:bottom w:type="dxa" w:w="90"/>
              <w:right w:type="dxa" w:w="120"/>
            </w:tcMar>
            <w:vAlign w:val="center"/>
          </w:tcPr>
          <w:p>
            <w:r>
              <w:rPr>
                <w:color w:val="1A1A1A"/>
                <w:sz w:val="19"/>
                <w:szCs w:val="19"/>
              </w:rPr>
              <w:t xml:space="preserve">5,935.17</w:t>
            </w:r>
          </w:p>
        </w:tc>
        <w:tc>
          <w:tcPr>
            <w:tcW w:type="dxa" w:w="1600"/>
            <w:shd w:fill="F5F8FB" w:val="clear"/>
            <w:tcMar>
              <w:top w:type="dxa" w:w="90"/>
              <w:left w:type="dxa" w:w="120"/>
              <w:bottom w:type="dxa" w:w="90"/>
              <w:right w:type="dxa" w:w="120"/>
            </w:tcMar>
            <w:vAlign w:val="center"/>
          </w:tcPr>
          <w:p>
            <w:r>
              <w:rPr>
                <w:color w:val="1A1A1A"/>
                <w:sz w:val="19"/>
                <w:szCs w:val="19"/>
              </w:rPr>
              <w:t xml:space="preserve">47,598.33</w:t>
            </w:r>
          </w:p>
        </w:tc>
      </w:tr>
    </w:tbl>
    <w:p>
      <w:r>
        <w:br w:type="page"/>
      </w:r>
    </w:p>
    <w:p>
      <w:pPr>
        <w:pStyle w:val="Heading1"/>
        <w:pBdr>
          <w:bottom w:val="single" w:color="2E86AB" w:sz="8" w:space="4"/>
        </w:pBdr>
        <w:spacing w:after="200" w:before="480"/>
      </w:pPr>
      <w:r>
        <w:rPr>
          <w:b/>
          <w:bCs/>
          <w:color w:val="1F3A5F"/>
          <w:sz w:val="30"/>
          <w:szCs w:val="30"/>
        </w:rPr>
        <w:t xml:space="preserve">5. Spark Implementation Details (Q1–Q4)</w:t>
      </w:r>
    </w:p>
    <w:p>
      <w:pPr>
        <w:pStyle w:val="Heading2"/>
        <w:spacing w:after="140" w:before="320"/>
      </w:pPr>
      <w:r>
        <w:rPr>
          <w:b/>
          <w:bCs/>
          <w:color w:val="1F3A5F"/>
          <w:sz w:val="25"/>
          <w:szCs w:val="25"/>
        </w:rPr>
        <w:t xml:space="preserve">5.1 Q1 — Spark Initialization &amp; Data Loading</w:t>
      </w:r>
    </w:p>
    <w:p>
      <w:pPr>
        <w:spacing w:after="160" w:line="288"/>
      </w:pPr>
      <w:r>
        <w:rPr>
          <w:color w:val="1A1A1A"/>
          <w:sz w:val="21"/>
          <w:szCs w:val="21"/>
        </w:rPr>
        <w:t xml:space="preserve">A local SparkSession is created and the raw CSV is loaded with schema inference. Datatypes and row/column counts are profiled immediately after load, and the Datetime column is parsed from its raw string format into a proper TimestampType.</w:t>
      </w:r>
    </w:p>
    <w:p>
      <w:pPr>
        <w:pBdr>
          <w:top w:val="single" w:color="D0D7DE" w:sz="4"/>
          <w:bottom w:val="single" w:color="D0D7DE" w:sz="4"/>
          <w:left w:val="single" w:color="D0D7DE" w:sz="4"/>
          <w:right w:val="single" w:color="D0D7DE" w:sz="4"/>
        </w:pBdr>
        <w:shd w:fill="F4F6F8" w:val="clear"/>
        <w:spacing w:after="200" w:before="80"/>
      </w:pPr>
      <w:r>
        <w:rPr>
          <w:rFonts w:ascii="Consolas" w:cs="Consolas" w:eastAsia="Consolas" w:hAnsi="Consolas"/>
          <w:color w:val="1A1A1A"/>
          <w:sz w:val="18"/>
          <w:szCs w:val="18"/>
        </w:rPr>
        <w:t xml:space="preserve">spark = SparkSession.builder \</w:t>
      </w:r>
      <w:r>
        <w:rPr>
          <w:rFonts w:ascii="Consolas" w:cs="Consolas" w:eastAsia="Consolas" w:hAnsi="Consolas"/>
          <w:color w:val="1A1A1A"/>
          <w:sz w:val="18"/>
          <w:szCs w:val="18"/>
        </w:rPr>
        <w:br/>
        <w:t xml:space="preserve">    .appName("Smart Energy Consumption Analytics") \</w:t>
      </w:r>
      <w:r>
        <w:rPr>
          <w:rFonts w:ascii="Consolas" w:cs="Consolas" w:eastAsia="Consolas" w:hAnsi="Consolas"/>
          <w:color w:val="1A1A1A"/>
          <w:sz w:val="18"/>
          <w:szCs w:val="18"/>
        </w:rPr>
        <w:br/>
        <w:t xml:space="preserve">    .getOrCreate()</w:t>
      </w:r>
      <w:r>
        <w:rPr>
          <w:rFonts w:ascii="Consolas" w:cs="Consolas" w:eastAsia="Consolas" w:hAnsi="Consolas"/>
          <w:color w:val="1A1A1A"/>
          <w:sz w:val="18"/>
          <w:szCs w:val="18"/>
        </w:rPr>
        <w:br/>
        <w:t xml:space="preserve"/>
      </w:r>
      <w:r>
        <w:rPr>
          <w:rFonts w:ascii="Consolas" w:cs="Consolas" w:eastAsia="Consolas" w:hAnsi="Consolas"/>
          <w:color w:val="1A1A1A"/>
          <w:sz w:val="18"/>
          <w:szCs w:val="18"/>
        </w:rPr>
        <w:br/>
        <w:t xml:space="preserve">df = spark.read.csv("powerconsumption.csv", header=True, inferSchema=True)</w:t>
      </w:r>
      <w:r>
        <w:rPr>
          <w:rFonts w:ascii="Consolas" w:cs="Consolas" w:eastAsia="Consolas" w:hAnsi="Consolas"/>
          <w:color w:val="1A1A1A"/>
          <w:sz w:val="18"/>
          <w:szCs w:val="18"/>
        </w:rPr>
        <w:br/>
        <w:t xml:space="preserve"/>
      </w:r>
      <w:r>
        <w:rPr>
          <w:rFonts w:ascii="Consolas" w:cs="Consolas" w:eastAsia="Consolas" w:hAnsi="Consolas"/>
          <w:color w:val="1A1A1A"/>
          <w:sz w:val="18"/>
          <w:szCs w:val="18"/>
        </w:rPr>
        <w:br/>
        <w:t xml:space="preserve">df = df.withColumn(</w:t>
      </w:r>
      <w:r>
        <w:rPr>
          <w:rFonts w:ascii="Consolas" w:cs="Consolas" w:eastAsia="Consolas" w:hAnsi="Consolas"/>
          <w:color w:val="1A1A1A"/>
          <w:sz w:val="18"/>
          <w:szCs w:val="18"/>
        </w:rPr>
        <w:br/>
        <w:t xml:space="preserve">    "Datetime",</w:t>
      </w:r>
      <w:r>
        <w:rPr>
          <w:rFonts w:ascii="Consolas" w:cs="Consolas" w:eastAsia="Consolas" w:hAnsi="Consolas"/>
          <w:color w:val="1A1A1A"/>
          <w:sz w:val="18"/>
          <w:szCs w:val="18"/>
        </w:rPr>
        <w:br/>
        <w:t xml:space="preserve">    try_to_timestamp(trim(col("Datetime")), lit("M/d/yyyy H:mm")).cast(TimestampType())</w:t>
      </w:r>
      <w:r>
        <w:rPr>
          <w:rFonts w:ascii="Consolas" w:cs="Consolas" w:eastAsia="Consolas" w:hAnsi="Consolas"/>
          <w:color w:val="1A1A1A"/>
          <w:sz w:val="18"/>
          <w:szCs w:val="18"/>
        </w:rPr>
        <w:br/>
        <w:t xml:space="preserve">)</w:t>
      </w:r>
    </w:p>
    <w:p>
      <w:pPr>
        <w:spacing w:after="100"/>
      </w:pPr>
      <w:r>
        <w:rPr>
          <w:b/>
          <w:bCs/>
          <w:color w:val="1F3A5F"/>
          <w:sz w:val="21"/>
          <w:szCs w:val="21"/>
        </w:rPr>
        <w:t xml:space="preserve">Result: </w:t>
      </w:r>
      <w:r>
        <w:rPr>
          <w:color w:val="1A1A1A"/>
          <w:sz w:val="21"/>
          <w:szCs w:val="21"/>
        </w:rPr>
        <w:t xml:space="preserve">52,416 rows × 9 columns loaded; schema verified; 0 missing values; 0 duplicate rows removed.</w:t>
      </w:r>
    </w:p>
    <w:p>
      <w:pPr>
        <w:pStyle w:val="Heading2"/>
        <w:spacing w:after="140" w:before="320"/>
      </w:pPr>
      <w:r>
        <w:rPr>
          <w:b/>
          <w:bCs/>
          <w:color w:val="1F3A5F"/>
          <w:sz w:val="25"/>
          <w:szCs w:val="25"/>
        </w:rPr>
        <w:t xml:space="preserve">5.2 Q2 — RDD Implementation</w:t>
      </w:r>
    </w:p>
    <w:p>
      <w:pPr>
        <w:spacing w:after="160" w:line="288"/>
      </w:pPr>
      <w:r>
        <w:rPr>
          <w:color w:val="1A1A1A"/>
          <w:sz w:val="21"/>
          <w:szCs w:val="21"/>
        </w:rPr>
        <w:t xml:space="preserve">The DataFrame is converted to an RDD (df.rdd) to demonstrate low-level distributed operations. Transformations (map, filter, sortByKey) and actions (count, take, reduce, top, mean/max/min) are applied to extract and summarize temperature and Zone 1 consumption fields.</w:t>
      </w:r>
    </w:p>
    <w:p>
      <w:pPr>
        <w:pStyle w:val="ListParagraph"/>
        <w:numPr>
          <w:ilvl w:val="0"/>
          <w:numId w:val="1"/>
        </w:numPr>
        <w:spacing w:after="80" w:line="276"/>
      </w:pPr>
      <w:r>
        <w:rPr>
          <w:color w:val="1A1A1A"/>
          <w:sz w:val="21"/>
          <w:szCs w:val="21"/>
        </w:rPr>
        <w:t xml:space="preserve">Transformations: map() to extract Temperature and Zone1 fields; filter() for high-temperature (&gt;35 °C) and high-demand (Zone1 &gt; 35,000) records; map() to build a (Temperature, Zone1) pair RDD; sortByKey() to order by temperature.</w:t>
      </w:r>
    </w:p>
    <w:p>
      <w:pPr>
        <w:pStyle w:val="ListParagraph"/>
        <w:numPr>
          <w:ilvl w:val="0"/>
          <w:numId w:val="1"/>
        </w:numPr>
        <w:spacing w:after="80" w:line="276"/>
      </w:pPr>
      <w:r>
        <w:rPr>
          <w:color w:val="1A1A1A"/>
          <w:sz w:val="21"/>
          <w:szCs w:val="21"/>
        </w:rPr>
        <w:t xml:space="preserve">Actions: count(), take(), reduce() (total Zone 1 consumption via summation), top() (top-10 highest Zone 1 readings), and mean()/max()/min() for descriptive statistics.</w:t>
      </w:r>
    </w:p>
    <w:p>
      <w:pPr>
        <w:pStyle w:val="ListParagraph"/>
        <w:numPr>
          <w:ilvl w:val="0"/>
          <w:numId w:val="1"/>
        </w:numPr>
        <w:spacing w:after="80" w:line="276"/>
      </w:pPr>
      <w:r>
        <w:rPr>
          <w:color w:val="1A1A1A"/>
          <w:sz w:val="21"/>
          <w:szCs w:val="21"/>
        </w:rPr>
        <w:t xml:space="preserve">Result highlights: average temperature ≈ 18.81 °C; average Zone 1 consumption ≈ 32,344.97; total Zone 1 consumption across all readings computed via reduce().</w:t>
      </w:r>
    </w:p>
    <w:p>
      <w:pPr>
        <w:pStyle w:val="Heading2"/>
        <w:spacing w:after="140" w:before="320"/>
      </w:pPr>
      <w:r>
        <w:rPr>
          <w:b/>
          <w:bCs/>
          <w:color w:val="1F3A5F"/>
          <w:sz w:val="25"/>
          <w:szCs w:val="25"/>
        </w:rPr>
        <w:t xml:space="preserve">5.3 Q3 — Key-Value Operations &amp; Persistence</w:t>
      </w:r>
    </w:p>
    <w:p>
      <w:pPr>
        <w:spacing w:after="160" w:line="288"/>
      </w:pPr>
      <w:r>
        <w:rPr>
          <w:color w:val="1A1A1A"/>
          <w:sz w:val="21"/>
          <w:szCs w:val="21"/>
        </w:rPr>
        <w:t xml:space="preserve">An (Hour, PowerConsumption_Zone1) pair RDD is built by extracting the hour component from each Datetime. Key-value transformations demonstrate the standard Spark shuffle-heavy operations, followed by explicit caching and persistence.</w:t>
      </w:r>
    </w:p>
    <w:p>
      <w:pPr>
        <w:pStyle w:val="ListParagraph"/>
        <w:numPr>
          <w:ilvl w:val="0"/>
          <w:numId w:val="1"/>
        </w:numPr>
        <w:spacing w:after="80" w:line="276"/>
      </w:pPr>
      <w:r>
        <w:rPr>
          <w:color w:val="1A1A1A"/>
          <w:sz w:val="21"/>
          <w:szCs w:val="21"/>
        </w:rPr>
        <w:t xml:space="preserve">reduceByKey() — total consumption per hour (triggers a shuffle).</w:t>
      </w:r>
    </w:p>
    <w:p>
      <w:pPr>
        <w:pStyle w:val="ListParagraph"/>
        <w:numPr>
          <w:ilvl w:val="0"/>
          <w:numId w:val="1"/>
        </w:numPr>
        <w:spacing w:after="80" w:line="276"/>
      </w:pPr>
      <w:r>
        <w:rPr>
          <w:color w:val="1A1A1A"/>
          <w:sz w:val="21"/>
          <w:szCs w:val="21"/>
        </w:rPr>
        <w:t xml:space="preserve">combineByKey() — average consumption per hour via a (sum, count) accumulator pattern.</w:t>
      </w:r>
    </w:p>
    <w:p>
      <w:pPr>
        <w:pStyle w:val="ListParagraph"/>
        <w:numPr>
          <w:ilvl w:val="0"/>
          <w:numId w:val="1"/>
        </w:numPr>
        <w:spacing w:after="80" w:line="276"/>
      </w:pPr>
      <w:r>
        <w:rPr>
          <w:color w:val="1A1A1A"/>
          <w:sz w:val="21"/>
          <w:szCs w:val="21"/>
        </w:rPr>
        <w:t xml:space="preserve">groupByKey() and sortByKey() — grouping and ordering pair RDDs by hour.</w:t>
      </w:r>
    </w:p>
    <w:p>
      <w:pPr>
        <w:pStyle w:val="ListParagraph"/>
        <w:numPr>
          <w:ilvl w:val="0"/>
          <w:numId w:val="1"/>
        </w:numPr>
        <w:spacing w:after="80" w:line="276"/>
      </w:pPr>
      <w:r>
        <w:rPr>
          <w:color w:val="1A1A1A"/>
          <w:sz w:val="21"/>
          <w:szCs w:val="21"/>
        </w:rPr>
        <w:t xml:space="preserve">Persistence: pair_rdd.cache() and, after an explicit unpersist() safeguard, pair_rdd.persist(StorageLevel.MEMORY_AND_DISK), with storage-level verification via getStorageLevel().</w:t>
      </w:r>
    </w:p>
    <w:p>
      <w:pPr>
        <w:pStyle w:val="Heading2"/>
        <w:spacing w:after="140" w:before="320"/>
      </w:pPr>
      <w:r>
        <w:rPr>
          <w:b/>
          <w:bCs/>
          <w:color w:val="1F3A5F"/>
          <w:sz w:val="25"/>
          <w:szCs w:val="25"/>
        </w:rPr>
        <w:t xml:space="preserve">5.4 Q4 — Spark DataFrame Operations</w:t>
      </w:r>
    </w:p>
    <w:p>
      <w:pPr>
        <w:spacing w:after="160" w:line="288"/>
      </w:pPr>
      <w:r>
        <w:rPr>
          <w:color w:val="1A1A1A"/>
          <w:sz w:val="21"/>
          <w:szCs w:val="21"/>
        </w:rPr>
        <w:t xml:space="preserve">DataFrame-native operations cover selection, multi-condition filtering, derived-column creation, sorting, grouping/aggregation, distinct-value analysis, renaming, and an inner join between a weather sub-frame and a power sub-frame keyed on Datetime.</w:t>
      </w:r>
    </w:p>
    <w:p>
      <w:pPr>
        <w:pStyle w:val="ListParagraph"/>
        <w:numPr>
          <w:ilvl w:val="0"/>
          <w:numId w:val="1"/>
        </w:numPr>
        <w:spacing w:after="80" w:line="276"/>
      </w:pPr>
      <w:r>
        <w:rPr>
          <w:color w:val="1A1A1A"/>
          <w:sz w:val="21"/>
          <w:szCs w:val="21"/>
        </w:rPr>
        <w:t xml:space="preserve">Derived columns: Consumption_Difference (Zone1 − Zone2) and Total_Consumption (sum of all three zones).</w:t>
      </w:r>
    </w:p>
    <w:p>
      <w:pPr>
        <w:pStyle w:val="ListParagraph"/>
        <w:numPr>
          <w:ilvl w:val="0"/>
          <w:numId w:val="1"/>
        </w:numPr>
        <w:spacing w:after="80" w:line="276"/>
      </w:pPr>
      <w:r>
        <w:rPr>
          <w:color w:val="1A1A1A"/>
          <w:sz w:val="21"/>
          <w:szCs w:val="21"/>
        </w:rPr>
        <w:t xml:space="preserve">Filtering: Temperature &gt; 35, PowerConsumption_Zone1 &gt; 35,000, and compound filters (Temperature &gt; 30 AND Humidity &lt; 50).</w:t>
      </w:r>
    </w:p>
    <w:p>
      <w:pPr>
        <w:pStyle w:val="ListParagraph"/>
        <w:numPr>
          <w:ilvl w:val="0"/>
          <w:numId w:val="1"/>
        </w:numPr>
        <w:spacing w:after="80" w:line="276"/>
      </w:pPr>
      <w:r>
        <w:rPr>
          <w:color w:val="1A1A1A"/>
          <w:sz w:val="21"/>
          <w:szCs w:val="21"/>
        </w:rPr>
        <w:t xml:space="preserve">Aggregation: average/max/min of Zone1 consumption computed both via groupBy().agg() and via df.agg() in a single pass.</w:t>
      </w:r>
    </w:p>
    <w:p>
      <w:pPr>
        <w:pStyle w:val="ListParagraph"/>
        <w:numPr>
          <w:ilvl w:val="0"/>
          <w:numId w:val="1"/>
        </w:numPr>
        <w:spacing w:after="80" w:line="276"/>
      </w:pPr>
      <w:r>
        <w:rPr>
          <w:color w:val="1A1A1A"/>
          <w:sz w:val="21"/>
          <w:szCs w:val="21"/>
        </w:rPr>
        <w:t xml:space="preserve">Join: df_weather (Datetime, Temperature, Humidity, WindSpeed) inner-joined with df_power (Datetime, zone columns) on Datetime to reconstitute a combined view.</w:t>
      </w:r>
    </w:p>
    <w:p>
      <w:r>
        <w:br w:type="page"/>
      </w:r>
    </w:p>
    <w:p>
      <w:pPr>
        <w:pStyle w:val="Heading1"/>
        <w:pBdr>
          <w:bottom w:val="single" w:color="2E86AB" w:sz="8" w:space="4"/>
        </w:pBdr>
        <w:spacing w:after="200" w:before="480"/>
      </w:pPr>
      <w:r>
        <w:rPr>
          <w:b/>
          <w:bCs/>
          <w:color w:val="1F3A5F"/>
          <w:sz w:val="30"/>
          <w:szCs w:val="30"/>
        </w:rPr>
        <w:t xml:space="preserve">6. Exploratory Data Analysis &amp; Spark SQL (Q5)</w:t>
      </w:r>
    </w:p>
    <w:p>
      <w:pPr>
        <w:spacing w:after="160" w:line="288"/>
      </w:pPr>
      <w:r>
        <w:rPr>
          <w:color w:val="1A1A1A"/>
          <w:sz w:val="21"/>
          <w:szCs w:val="21"/>
        </w:rPr>
        <w:t xml:space="preserve">A temporary SQL view (energy_data) is registered over the enriched DataFrame, and all downstream analytics are expressed in parallel as Spark SQL queries and equivalent DataFrame-API pipelines.</w:t>
      </w:r>
    </w:p>
    <w:p>
      <w:pPr>
        <w:pStyle w:val="Heading2"/>
        <w:spacing w:after="140" w:before="320"/>
      </w:pPr>
      <w:r>
        <w:rPr>
          <w:b/>
          <w:bCs/>
          <w:color w:val="1F3A5F"/>
          <w:sz w:val="25"/>
          <w:szCs w:val="25"/>
        </w:rPr>
        <w:t xml:space="preserve">6.1 Weather–Consumption Correlation</w:t>
      </w:r>
    </w:p>
    <w:p>
      <w:pPr>
        <w:spacing w:after="160" w:line="288"/>
      </w:pPr>
      <w:r>
        <w:rPr>
          <w:color w:val="1A1A1A"/>
          <w:sz w:val="21"/>
          <w:szCs w:val="21"/>
        </w:rPr>
        <w:t xml:space="preserve">Pearson correlation between each weather variable and Total_Consumption was computed with Spark's built-in corr() function: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900"/>
        <w:gridCol w:w="3450"/>
      </w:tblGrid>
      <w:tr>
        <w:trPr>
          <w:tblHeader/>
        </w:trPr>
        <w:tc>
          <w:tcPr>
            <w:tcW w:type="dxa" w:w="5900"/>
            <w:shd w:fill="1F3A5F" w:val="clear"/>
            <w:tcMar>
              <w:top w:type="dxa" w:w="100"/>
              <w:left w:type="dxa" w:w="120"/>
              <w:bottom w:type="dxa" w:w="100"/>
              <w:right w:type="dxa" w:w="120"/>
            </w:tcMar>
            <w:vAlign w:val="center"/>
          </w:tcPr>
          <w:p>
            <w:r>
              <w:rPr>
                <w:b/>
                <w:bCs/>
                <w:color w:val="FFFFFF"/>
                <w:sz w:val="19"/>
                <w:szCs w:val="19"/>
              </w:rPr>
              <w:t xml:space="preserve">Variable Pair</w:t>
            </w:r>
          </w:p>
        </w:tc>
        <w:tc>
          <w:tcPr>
            <w:tcW w:type="dxa" w:w="3450"/>
            <w:shd w:fill="1F3A5F" w:val="clear"/>
            <w:tcMar>
              <w:top w:type="dxa" w:w="100"/>
              <w:left w:type="dxa" w:w="120"/>
              <w:bottom w:type="dxa" w:w="100"/>
              <w:right w:type="dxa" w:w="120"/>
            </w:tcMar>
            <w:vAlign w:val="center"/>
          </w:tcPr>
          <w:p>
            <w:r>
              <w:rPr>
                <w:b/>
                <w:bCs/>
                <w:color w:val="FFFFFF"/>
                <w:sz w:val="19"/>
                <w:szCs w:val="19"/>
              </w:rPr>
              <w:t xml:space="preserve">Correlation</w:t>
            </w:r>
          </w:p>
        </w:tc>
      </w:tr>
      <w:tr>
        <w:tc>
          <w:tcPr>
            <w:tcW w:type="dxa" w:w="5900"/>
            <w:shd w:fill="FFFFFF" w:val="clear"/>
            <w:tcMar>
              <w:top w:type="dxa" w:w="90"/>
              <w:left w:type="dxa" w:w="120"/>
              <w:bottom w:type="dxa" w:w="90"/>
              <w:right w:type="dxa" w:w="120"/>
            </w:tcMar>
            <w:vAlign w:val="center"/>
          </w:tcPr>
          <w:p>
            <w:r>
              <w:rPr>
                <w:color w:val="1A1A1A"/>
                <w:sz w:val="19"/>
                <w:szCs w:val="19"/>
              </w:rPr>
              <w:t xml:space="preserve">Temperature vs. Total Consumption</w:t>
            </w:r>
          </w:p>
        </w:tc>
        <w:tc>
          <w:tcPr>
            <w:tcW w:type="dxa" w:w="3450"/>
            <w:shd w:fill="FFFFFF" w:val="clear"/>
            <w:tcMar>
              <w:top w:type="dxa" w:w="90"/>
              <w:left w:type="dxa" w:w="120"/>
              <w:bottom w:type="dxa" w:w="90"/>
              <w:right w:type="dxa" w:w="120"/>
            </w:tcMar>
            <w:vAlign w:val="center"/>
          </w:tcPr>
          <w:p>
            <w:r>
              <w:rPr>
                <w:color w:val="1A1A1A"/>
                <w:sz w:val="19"/>
                <w:szCs w:val="19"/>
              </w:rPr>
              <w:t xml:space="preserve">+0.488</w:t>
            </w:r>
          </w:p>
        </w:tc>
      </w:tr>
      <w:tr>
        <w:tc>
          <w:tcPr>
            <w:tcW w:type="dxa" w:w="5900"/>
            <w:shd w:fill="F5F8FB" w:val="clear"/>
            <w:tcMar>
              <w:top w:type="dxa" w:w="90"/>
              <w:left w:type="dxa" w:w="120"/>
              <w:bottom w:type="dxa" w:w="90"/>
              <w:right w:type="dxa" w:w="120"/>
            </w:tcMar>
            <w:vAlign w:val="center"/>
          </w:tcPr>
          <w:p>
            <w:r>
              <w:rPr>
                <w:color w:val="1A1A1A"/>
                <w:sz w:val="19"/>
                <w:szCs w:val="19"/>
              </w:rPr>
              <w:t xml:space="preserve">Humidity vs. Total Consumption</w:t>
            </w:r>
          </w:p>
        </w:tc>
        <w:tc>
          <w:tcPr>
            <w:tcW w:type="dxa" w:w="3450"/>
            <w:shd w:fill="F5F8FB" w:val="clear"/>
            <w:tcMar>
              <w:top w:type="dxa" w:w="90"/>
              <w:left w:type="dxa" w:w="120"/>
              <w:bottom w:type="dxa" w:w="90"/>
              <w:right w:type="dxa" w:w="120"/>
            </w:tcMar>
            <w:vAlign w:val="center"/>
          </w:tcPr>
          <w:p>
            <w:r>
              <w:rPr>
                <w:color w:val="1A1A1A"/>
                <w:sz w:val="19"/>
                <w:szCs w:val="19"/>
              </w:rPr>
              <w:t xml:space="preserve">-0.299</w:t>
            </w:r>
          </w:p>
        </w:tc>
      </w:tr>
      <w:tr>
        <w:tc>
          <w:tcPr>
            <w:tcW w:type="dxa" w:w="5900"/>
            <w:shd w:fill="FFFFFF" w:val="clear"/>
            <w:tcMar>
              <w:top w:type="dxa" w:w="90"/>
              <w:left w:type="dxa" w:w="120"/>
              <w:bottom w:type="dxa" w:w="90"/>
              <w:right w:type="dxa" w:w="120"/>
            </w:tcMar>
            <w:vAlign w:val="center"/>
          </w:tcPr>
          <w:p>
            <w:r>
              <w:rPr>
                <w:color w:val="1A1A1A"/>
                <w:sz w:val="19"/>
                <w:szCs w:val="19"/>
              </w:rPr>
              <w:t xml:space="preserve">WindSpeed vs. Total Consumption</w:t>
            </w:r>
          </w:p>
        </w:tc>
        <w:tc>
          <w:tcPr>
            <w:tcW w:type="dxa" w:w="3450"/>
            <w:shd w:fill="FFFFFF" w:val="clear"/>
            <w:tcMar>
              <w:top w:type="dxa" w:w="90"/>
              <w:left w:type="dxa" w:w="120"/>
              <w:bottom w:type="dxa" w:w="90"/>
              <w:right w:type="dxa" w:w="120"/>
            </w:tcMar>
            <w:vAlign w:val="center"/>
          </w:tcPr>
          <w:p>
            <w:r>
              <w:rPr>
                <w:color w:val="1A1A1A"/>
                <w:sz w:val="19"/>
                <w:szCs w:val="19"/>
              </w:rPr>
              <w:t xml:space="preserve">+0.222</w:t>
            </w:r>
          </w:p>
        </w:tc>
      </w:tr>
    </w:tbl>
    <w:p>
      <w:pPr>
        <w:spacing w:after="160" w:line="288"/>
      </w:pPr>
      <w:r>
        <w:rPr>
          <w:color w:val="1A1A1A"/>
          <w:sz w:val="21"/>
          <w:szCs w:val="21"/>
        </w:rPr>
        <w:t xml:space="preserve">Temperature shows the strongest positive relationship with demand (likely cooling-load driven), humidity is mildly negatively correlated, and wind speed has a weak positive association.</w:t>
      </w:r>
    </w:p>
    <w:p>
      <w:pPr>
        <w:pStyle w:val="Heading2"/>
        <w:spacing w:after="140" w:before="320"/>
      </w:pPr>
      <w:r>
        <w:rPr>
          <w:b/>
          <w:bCs/>
          <w:color w:val="1F3A5F"/>
          <w:sz w:val="25"/>
          <w:szCs w:val="25"/>
        </w:rPr>
        <w:t xml:space="preserve">6.2 Hourly Energy Consumption</w:t>
      </w:r>
    </w:p>
    <w:p>
      <w:pPr>
        <w:spacing w:after="160" w:line="288"/>
      </w:pPr>
      <w:r>
        <w:rPr>
          <w:color w:val="1A1A1A"/>
          <w:sz w:val="21"/>
          <w:szCs w:val="21"/>
        </w:rPr>
        <w:t xml:space="preserve">Grouping by hour-of-day reveals a clear diurnal demand cycle, with a trough in the early morning and a sharp peak in the evening: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3250"/>
        <w:gridCol w:w="1400"/>
        <w:gridCol w:w="3300"/>
      </w:tblGrid>
      <w:tr>
        <w:trPr>
          <w:tblHeader/>
        </w:trPr>
        <w:tc>
          <w:tcPr>
            <w:tcW w:type="dxa" w:w="1400"/>
            <w:shd w:fill="1F3A5F" w:val="clear"/>
            <w:tcMar>
              <w:top w:type="dxa" w:w="100"/>
              <w:left w:type="dxa" w:w="120"/>
              <w:bottom w:type="dxa" w:w="100"/>
              <w:right w:type="dxa" w:w="120"/>
            </w:tcMar>
            <w:vAlign w:val="center"/>
          </w:tcPr>
          <w:p>
            <w:r>
              <w:rPr>
                <w:b/>
                <w:bCs/>
                <w:color w:val="FFFFFF"/>
                <w:sz w:val="19"/>
                <w:szCs w:val="19"/>
              </w:rPr>
              <w:t xml:space="preserve">Hour</w:t>
            </w:r>
          </w:p>
        </w:tc>
        <w:tc>
          <w:tcPr>
            <w:tcW w:type="dxa" w:w="3250"/>
            <w:shd w:fill="1F3A5F" w:val="clear"/>
            <w:tcMar>
              <w:top w:type="dxa" w:w="100"/>
              <w:left w:type="dxa" w:w="120"/>
              <w:bottom w:type="dxa" w:w="100"/>
              <w:right w:type="dxa" w:w="120"/>
            </w:tcMar>
            <w:vAlign w:val="center"/>
          </w:tcPr>
          <w:p>
            <w:r>
              <w:rPr>
                <w:b/>
                <w:bCs/>
                <w:color w:val="FFFFFF"/>
                <w:sz w:val="19"/>
                <w:szCs w:val="19"/>
              </w:rPr>
              <w:t xml:space="preserve">Avg. Consumption</w:t>
            </w:r>
          </w:p>
        </w:tc>
        <w:tc>
          <w:tcPr>
            <w:tcW w:type="dxa" w:w="1400"/>
            <w:shd w:fill="1F3A5F" w:val="clear"/>
            <w:tcMar>
              <w:top w:type="dxa" w:w="100"/>
              <w:left w:type="dxa" w:w="120"/>
              <w:bottom w:type="dxa" w:w="100"/>
              <w:right w:type="dxa" w:w="120"/>
            </w:tcMar>
            <w:vAlign w:val="center"/>
          </w:tcPr>
          <w:p>
            <w:r>
              <w:rPr>
                <w:b/>
                <w:bCs/>
                <w:color w:val="FFFFFF"/>
                <w:sz w:val="19"/>
                <w:szCs w:val="19"/>
              </w:rPr>
              <w:t xml:space="preserve">Hour</w:t>
            </w:r>
          </w:p>
        </w:tc>
        <w:tc>
          <w:tcPr>
            <w:tcW w:type="dxa" w:w="3300"/>
            <w:shd w:fill="1F3A5F" w:val="clear"/>
            <w:tcMar>
              <w:top w:type="dxa" w:w="100"/>
              <w:left w:type="dxa" w:w="120"/>
              <w:bottom w:type="dxa" w:w="100"/>
              <w:right w:type="dxa" w:w="120"/>
            </w:tcMar>
            <w:vAlign w:val="center"/>
          </w:tcPr>
          <w:p>
            <w:r>
              <w:rPr>
                <w:b/>
                <w:bCs/>
                <w:color w:val="FFFFFF"/>
                <w:sz w:val="19"/>
                <w:szCs w:val="19"/>
              </w:rPr>
              <w:t xml:space="preserve">Avg. Consumption</w:t>
            </w:r>
          </w:p>
        </w:tc>
      </w:tr>
      <w:tr>
        <w:tc>
          <w:tcPr>
            <w:tcW w:type="dxa" w:w="1400"/>
            <w:shd w:fill="FFFFFF" w:val="clear"/>
            <w:tcMar>
              <w:top w:type="dxa" w:w="90"/>
              <w:left w:type="dxa" w:w="120"/>
              <w:bottom w:type="dxa" w:w="90"/>
              <w:right w:type="dxa" w:w="120"/>
            </w:tcMar>
            <w:vAlign w:val="center"/>
          </w:tcPr>
          <w:p>
            <w:r>
              <w:rPr>
                <w:color w:val="1A1A1A"/>
                <w:sz w:val="19"/>
                <w:szCs w:val="19"/>
              </w:rPr>
              <w:t xml:space="preserve">00</w:t>
            </w:r>
          </w:p>
        </w:tc>
        <w:tc>
          <w:tcPr>
            <w:tcW w:type="dxa" w:w="3250"/>
            <w:shd w:fill="FFFFFF" w:val="clear"/>
            <w:tcMar>
              <w:top w:type="dxa" w:w="90"/>
              <w:left w:type="dxa" w:w="120"/>
              <w:bottom w:type="dxa" w:w="90"/>
              <w:right w:type="dxa" w:w="120"/>
            </w:tcMar>
            <w:vAlign w:val="center"/>
          </w:tcPr>
          <w:p>
            <w:r>
              <w:rPr>
                <w:color w:val="1A1A1A"/>
                <w:sz w:val="19"/>
                <w:szCs w:val="19"/>
              </w:rPr>
              <w:t xml:space="preserve">68,566.53</w:t>
            </w:r>
          </w:p>
        </w:tc>
        <w:tc>
          <w:tcPr>
            <w:tcW w:type="dxa" w:w="1400"/>
            <w:shd w:fill="FFFFFF" w:val="clear"/>
            <w:tcMar>
              <w:top w:type="dxa" w:w="90"/>
              <w:left w:type="dxa" w:w="120"/>
              <w:bottom w:type="dxa" w:w="90"/>
              <w:right w:type="dxa" w:w="120"/>
            </w:tcMar>
            <w:vAlign w:val="center"/>
          </w:tcPr>
          <w:p>
            <w:r>
              <w:rPr>
                <w:color w:val="1A1A1A"/>
                <w:sz w:val="19"/>
                <w:szCs w:val="19"/>
              </w:rPr>
              <w:t xml:space="preserve">12</w:t>
            </w:r>
          </w:p>
        </w:tc>
        <w:tc>
          <w:tcPr>
            <w:tcW w:type="dxa" w:w="3300"/>
            <w:shd w:fill="FFFFFF" w:val="clear"/>
            <w:tcMar>
              <w:top w:type="dxa" w:w="90"/>
              <w:left w:type="dxa" w:w="120"/>
              <w:bottom w:type="dxa" w:w="90"/>
              <w:right w:type="dxa" w:w="120"/>
            </w:tcMar>
            <w:vAlign w:val="center"/>
          </w:tcPr>
          <w:p>
            <w:r>
              <w:rPr>
                <w:color w:val="1A1A1A"/>
                <w:sz w:val="19"/>
                <w:szCs w:val="19"/>
              </w:rPr>
              <w:t xml:space="preserve">75,588.34</w:t>
            </w:r>
          </w:p>
        </w:tc>
      </w:tr>
      <w:tr>
        <w:tc>
          <w:tcPr>
            <w:tcW w:type="dxa" w:w="1400"/>
            <w:shd w:fill="F5F8FB" w:val="clear"/>
            <w:tcMar>
              <w:top w:type="dxa" w:w="90"/>
              <w:left w:type="dxa" w:w="120"/>
              <w:bottom w:type="dxa" w:w="90"/>
              <w:right w:type="dxa" w:w="120"/>
            </w:tcMar>
            <w:vAlign w:val="center"/>
          </w:tcPr>
          <w:p>
            <w:r>
              <w:rPr>
                <w:color w:val="1A1A1A"/>
                <w:sz w:val="19"/>
                <w:szCs w:val="19"/>
              </w:rPr>
              <w:t xml:space="preserve">03</w:t>
            </w:r>
          </w:p>
        </w:tc>
        <w:tc>
          <w:tcPr>
            <w:tcW w:type="dxa" w:w="3250"/>
            <w:shd w:fill="F5F8FB" w:val="clear"/>
            <w:tcMar>
              <w:top w:type="dxa" w:w="90"/>
              <w:left w:type="dxa" w:w="120"/>
              <w:bottom w:type="dxa" w:w="90"/>
              <w:right w:type="dxa" w:w="120"/>
            </w:tcMar>
            <w:vAlign w:val="center"/>
          </w:tcPr>
          <w:p>
            <w:r>
              <w:rPr>
                <w:color w:val="1A1A1A"/>
                <w:sz w:val="19"/>
                <w:szCs w:val="19"/>
              </w:rPr>
              <w:t xml:space="preserve">56,629.31</w:t>
            </w:r>
          </w:p>
        </w:tc>
        <w:tc>
          <w:tcPr>
            <w:tcW w:type="dxa" w:w="1400"/>
            <w:shd w:fill="F5F8FB" w:val="clear"/>
            <w:tcMar>
              <w:top w:type="dxa" w:w="90"/>
              <w:left w:type="dxa" w:w="120"/>
              <w:bottom w:type="dxa" w:w="90"/>
              <w:right w:type="dxa" w:w="120"/>
            </w:tcMar>
            <w:vAlign w:val="center"/>
          </w:tcPr>
          <w:p>
            <w:r>
              <w:rPr>
                <w:color w:val="1A1A1A"/>
                <w:sz w:val="19"/>
                <w:szCs w:val="19"/>
              </w:rPr>
              <w:t xml:space="preserve">15</w:t>
            </w:r>
          </w:p>
        </w:tc>
        <w:tc>
          <w:tcPr>
            <w:tcW w:type="dxa" w:w="3300"/>
            <w:shd w:fill="F5F8FB" w:val="clear"/>
            <w:tcMar>
              <w:top w:type="dxa" w:w="90"/>
              <w:left w:type="dxa" w:w="120"/>
              <w:bottom w:type="dxa" w:w="90"/>
              <w:right w:type="dxa" w:w="120"/>
            </w:tcMar>
            <w:vAlign w:val="center"/>
          </w:tcPr>
          <w:p>
            <w:r>
              <w:rPr>
                <w:color w:val="1A1A1A"/>
                <w:sz w:val="19"/>
                <w:szCs w:val="19"/>
              </w:rPr>
              <w:t xml:space="preserve">73,798.80</w:t>
            </w:r>
          </w:p>
        </w:tc>
      </w:tr>
      <w:tr>
        <w:tc>
          <w:tcPr>
            <w:tcW w:type="dxa" w:w="1400"/>
            <w:shd w:fill="FFFFFF" w:val="clear"/>
            <w:tcMar>
              <w:top w:type="dxa" w:w="90"/>
              <w:left w:type="dxa" w:w="120"/>
              <w:bottom w:type="dxa" w:w="90"/>
              <w:right w:type="dxa" w:w="120"/>
            </w:tcMar>
            <w:vAlign w:val="center"/>
          </w:tcPr>
          <w:p>
            <w:r>
              <w:rPr>
                <w:color w:val="1A1A1A"/>
                <w:sz w:val="19"/>
                <w:szCs w:val="19"/>
              </w:rPr>
              <w:t xml:space="preserve">06</w:t>
            </w:r>
          </w:p>
        </w:tc>
        <w:tc>
          <w:tcPr>
            <w:tcW w:type="dxa" w:w="3250"/>
            <w:shd w:fill="FFFFFF" w:val="clear"/>
            <w:tcMar>
              <w:top w:type="dxa" w:w="90"/>
              <w:left w:type="dxa" w:w="120"/>
              <w:bottom w:type="dxa" w:w="90"/>
              <w:right w:type="dxa" w:w="120"/>
            </w:tcMar>
            <w:vAlign w:val="center"/>
          </w:tcPr>
          <w:p>
            <w:r>
              <w:rPr>
                <w:color w:val="1A1A1A"/>
                <w:sz w:val="19"/>
                <w:szCs w:val="19"/>
              </w:rPr>
              <w:t xml:space="preserve">50,189.90</w:t>
            </w:r>
          </w:p>
        </w:tc>
        <w:tc>
          <w:tcPr>
            <w:tcW w:type="dxa" w:w="1400"/>
            <w:shd w:fill="FFFFFF" w:val="clear"/>
            <w:tcMar>
              <w:top w:type="dxa" w:w="90"/>
              <w:left w:type="dxa" w:w="120"/>
              <w:bottom w:type="dxa" w:w="90"/>
              <w:right w:type="dxa" w:w="120"/>
            </w:tcMar>
            <w:vAlign w:val="center"/>
          </w:tcPr>
          <w:p>
            <w:r>
              <w:rPr>
                <w:color w:val="1A1A1A"/>
                <w:sz w:val="19"/>
                <w:szCs w:val="19"/>
              </w:rPr>
              <w:t xml:space="preserve">18</w:t>
            </w:r>
          </w:p>
        </w:tc>
        <w:tc>
          <w:tcPr>
            <w:tcW w:type="dxa" w:w="3300"/>
            <w:shd w:fill="FFFFFF" w:val="clear"/>
            <w:tcMar>
              <w:top w:type="dxa" w:w="90"/>
              <w:left w:type="dxa" w:w="120"/>
              <w:bottom w:type="dxa" w:w="90"/>
              <w:right w:type="dxa" w:w="120"/>
            </w:tcMar>
            <w:vAlign w:val="center"/>
          </w:tcPr>
          <w:p>
            <w:r>
              <w:rPr>
                <w:color w:val="1A1A1A"/>
                <w:sz w:val="19"/>
                <w:szCs w:val="19"/>
              </w:rPr>
              <w:t xml:space="preserve">86,140.80</w:t>
            </w:r>
          </w:p>
        </w:tc>
      </w:tr>
      <w:tr>
        <w:tc>
          <w:tcPr>
            <w:tcW w:type="dxa" w:w="1400"/>
            <w:shd w:fill="F5F8FB" w:val="clear"/>
            <w:tcMar>
              <w:top w:type="dxa" w:w="90"/>
              <w:left w:type="dxa" w:w="120"/>
              <w:bottom w:type="dxa" w:w="90"/>
              <w:right w:type="dxa" w:w="120"/>
            </w:tcMar>
            <w:vAlign w:val="center"/>
          </w:tcPr>
          <w:p>
            <w:r>
              <w:rPr>
                <w:color w:val="1A1A1A"/>
                <w:sz w:val="19"/>
                <w:szCs w:val="19"/>
              </w:rPr>
              <w:t xml:space="preserve">09</w:t>
            </w:r>
          </w:p>
        </w:tc>
        <w:tc>
          <w:tcPr>
            <w:tcW w:type="dxa" w:w="3250"/>
            <w:shd w:fill="F5F8FB" w:val="clear"/>
            <w:tcMar>
              <w:top w:type="dxa" w:w="90"/>
              <w:left w:type="dxa" w:w="120"/>
              <w:bottom w:type="dxa" w:w="90"/>
              <w:right w:type="dxa" w:w="120"/>
            </w:tcMar>
            <w:vAlign w:val="center"/>
          </w:tcPr>
          <w:p>
            <w:r>
              <w:rPr>
                <w:color w:val="1A1A1A"/>
                <w:sz w:val="19"/>
                <w:szCs w:val="19"/>
              </w:rPr>
              <w:t xml:space="preserve">63,844.35</w:t>
            </w:r>
          </w:p>
        </w:tc>
        <w:tc>
          <w:tcPr>
            <w:tcW w:type="dxa" w:w="1400"/>
            <w:shd w:fill="F5F8FB" w:val="clear"/>
            <w:tcMar>
              <w:top w:type="dxa" w:w="90"/>
              <w:left w:type="dxa" w:w="120"/>
              <w:bottom w:type="dxa" w:w="90"/>
              <w:right w:type="dxa" w:w="120"/>
            </w:tcMar>
            <w:vAlign w:val="center"/>
          </w:tcPr>
          <w:p>
            <w:r>
              <w:rPr>
                <w:color w:val="1A1A1A"/>
                <w:sz w:val="19"/>
                <w:szCs w:val="19"/>
              </w:rPr>
              <w:t xml:space="preserve">20</w:t>
            </w:r>
          </w:p>
        </w:tc>
        <w:tc>
          <w:tcPr>
            <w:tcW w:type="dxa" w:w="3300"/>
            <w:shd w:fill="F5F8FB" w:val="clear"/>
            <w:tcMar>
              <w:top w:type="dxa" w:w="90"/>
              <w:left w:type="dxa" w:w="120"/>
              <w:bottom w:type="dxa" w:w="90"/>
              <w:right w:type="dxa" w:w="120"/>
            </w:tcMar>
            <w:vAlign w:val="center"/>
          </w:tcPr>
          <w:p>
            <w:r>
              <w:rPr>
                <w:color w:val="1A1A1A"/>
                <w:sz w:val="19"/>
                <w:szCs w:val="19"/>
              </w:rPr>
              <w:t xml:space="preserve">98,037.11</w:t>
            </w:r>
          </w:p>
        </w:tc>
      </w:tr>
      <w:tr>
        <w:tc>
          <w:tcPr>
            <w:tcW w:type="dxa" w:w="1400"/>
            <w:shd w:fill="FFFFFF" w:val="clear"/>
            <w:tcMar>
              <w:top w:type="dxa" w:w="90"/>
              <w:left w:type="dxa" w:w="120"/>
              <w:bottom w:type="dxa" w:w="90"/>
              <w:right w:type="dxa" w:w="120"/>
            </w:tcMar>
            <w:vAlign w:val="center"/>
          </w:tcPr>
          <w:p>
            <w:r>
              <w:rPr>
                <w:color w:val="1A1A1A"/>
                <w:sz w:val="19"/>
                <w:szCs w:val="19"/>
              </w:rPr>
              <w:t xml:space="preserve">10</w:t>
            </w:r>
          </w:p>
        </w:tc>
        <w:tc>
          <w:tcPr>
            <w:tcW w:type="dxa" w:w="3250"/>
            <w:shd w:fill="FFFFFF" w:val="clear"/>
            <w:tcMar>
              <w:top w:type="dxa" w:w="90"/>
              <w:left w:type="dxa" w:w="120"/>
              <w:bottom w:type="dxa" w:w="90"/>
              <w:right w:type="dxa" w:w="120"/>
            </w:tcMar>
            <w:vAlign w:val="center"/>
          </w:tcPr>
          <w:p>
            <w:r>
              <w:rPr>
                <w:color w:val="1A1A1A"/>
                <w:sz w:val="19"/>
                <w:szCs w:val="19"/>
              </w:rPr>
              <w:t xml:space="preserve">69,822.80</w:t>
            </w:r>
          </w:p>
        </w:tc>
        <w:tc>
          <w:tcPr>
            <w:tcW w:type="dxa" w:w="1400"/>
            <w:shd w:fill="FFFFFF" w:val="clear"/>
            <w:tcMar>
              <w:top w:type="dxa" w:w="90"/>
              <w:left w:type="dxa" w:w="120"/>
              <w:bottom w:type="dxa" w:w="90"/>
              <w:right w:type="dxa" w:w="120"/>
            </w:tcMar>
            <w:vAlign w:val="center"/>
          </w:tcPr>
          <w:p>
            <w:r>
              <w:rPr>
                <w:color w:val="1A1A1A"/>
                <w:sz w:val="19"/>
                <w:szCs w:val="19"/>
              </w:rPr>
              <w:t xml:space="preserve">21</w:t>
            </w:r>
          </w:p>
        </w:tc>
        <w:tc>
          <w:tcPr>
            <w:tcW w:type="dxa" w:w="3300"/>
            <w:shd w:fill="FFFFFF" w:val="clear"/>
            <w:tcMar>
              <w:top w:type="dxa" w:w="90"/>
              <w:left w:type="dxa" w:w="120"/>
              <w:bottom w:type="dxa" w:w="90"/>
              <w:right w:type="dxa" w:w="120"/>
            </w:tcMar>
            <w:vAlign w:val="center"/>
          </w:tcPr>
          <w:p>
            <w:r>
              <w:rPr>
                <w:color w:val="1A1A1A"/>
                <w:sz w:val="19"/>
                <w:szCs w:val="19"/>
              </w:rPr>
              <w:t xml:space="preserve">94,631.88</w:t>
            </w:r>
          </w:p>
        </w:tc>
      </w:tr>
      <w:tr>
        <w:tc>
          <w:tcPr>
            <w:tcW w:type="dxa" w:w="1400"/>
            <w:shd w:fill="F5F8FB" w:val="clear"/>
            <w:tcMar>
              <w:top w:type="dxa" w:w="90"/>
              <w:left w:type="dxa" w:w="120"/>
              <w:bottom w:type="dxa" w:w="90"/>
              <w:right w:type="dxa" w:w="120"/>
            </w:tcMar>
            <w:vAlign w:val="center"/>
          </w:tcPr>
          <w:p>
            <w:r>
              <w:rPr>
                <w:color w:val="1A1A1A"/>
                <w:sz w:val="19"/>
                <w:szCs w:val="19"/>
              </w:rPr>
              <w:t xml:space="preserve">11</w:t>
            </w:r>
          </w:p>
        </w:tc>
        <w:tc>
          <w:tcPr>
            <w:tcW w:type="dxa" w:w="3250"/>
            <w:shd w:fill="F5F8FB" w:val="clear"/>
            <w:tcMar>
              <w:top w:type="dxa" w:w="90"/>
              <w:left w:type="dxa" w:w="120"/>
              <w:bottom w:type="dxa" w:w="90"/>
              <w:right w:type="dxa" w:w="120"/>
            </w:tcMar>
            <w:vAlign w:val="center"/>
          </w:tcPr>
          <w:p>
            <w:r>
              <w:rPr>
                <w:color w:val="1A1A1A"/>
                <w:sz w:val="19"/>
                <w:szCs w:val="19"/>
              </w:rPr>
              <w:t xml:space="preserve">73,879.55</w:t>
            </w:r>
          </w:p>
        </w:tc>
        <w:tc>
          <w:tcPr>
            <w:tcW w:type="dxa" w:w="1400"/>
            <w:shd w:fill="F5F8FB" w:val="clear"/>
            <w:tcMar>
              <w:top w:type="dxa" w:w="90"/>
              <w:left w:type="dxa" w:w="120"/>
              <w:bottom w:type="dxa" w:w="90"/>
              <w:right w:type="dxa" w:w="120"/>
            </w:tcMar>
            <w:vAlign w:val="center"/>
          </w:tcPr>
          <w:p>
            <w:r>
              <w:rPr>
                <w:color w:val="1A1A1A"/>
                <w:sz w:val="19"/>
                <w:szCs w:val="19"/>
              </w:rPr>
              <w:t xml:space="preserve">23</w:t>
            </w:r>
          </w:p>
        </w:tc>
        <w:tc>
          <w:tcPr>
            <w:tcW w:type="dxa" w:w="3300"/>
            <w:shd w:fill="F5F8FB" w:val="clear"/>
            <w:tcMar>
              <w:top w:type="dxa" w:w="90"/>
              <w:left w:type="dxa" w:w="120"/>
              <w:bottom w:type="dxa" w:w="90"/>
              <w:right w:type="dxa" w:w="120"/>
            </w:tcMar>
            <w:vAlign w:val="center"/>
          </w:tcPr>
          <w:p>
            <w:r>
              <w:rPr>
                <w:color w:val="1A1A1A"/>
                <w:sz w:val="19"/>
                <w:szCs w:val="19"/>
              </w:rPr>
              <w:t xml:space="preserve">77,885.75</w:t>
            </w:r>
          </w:p>
        </w:tc>
      </w:tr>
    </w:tbl>
    <w:p>
      <w:pPr>
        <w:spacing w:after="100"/>
      </w:pPr>
      <w:r>
        <w:rPr>
          <w:b/>
          <w:bCs/>
          <w:color w:val="1F3A5F"/>
          <w:sz w:val="21"/>
          <w:szCs w:val="21"/>
        </w:rPr>
        <w:t xml:space="preserve">Insight: </w:t>
      </w:r>
      <w:r>
        <w:rPr>
          <w:color w:val="1A1A1A"/>
          <w:sz w:val="21"/>
          <w:szCs w:val="21"/>
        </w:rPr>
        <w:t xml:space="preserve">Demand bottoms out around 06:00 (≈50,190) and peaks around 20:00 (≈98,037) — nearly a 2x swing driven by evening lighting/appliance/cooling load.</w:t>
      </w:r>
    </w:p>
    <w:p>
      <w:pPr>
        <w:pStyle w:val="Heading2"/>
        <w:spacing w:after="140" w:before="320"/>
      </w:pPr>
      <w:r>
        <w:rPr>
          <w:b/>
          <w:bCs/>
          <w:color w:val="1F3A5F"/>
          <w:sz w:val="25"/>
          <w:szCs w:val="25"/>
        </w:rPr>
        <w:t xml:space="preserve">6.3 Region-wise (Zone-wise) Electricity Usage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650"/>
        <w:gridCol w:w="2300"/>
      </w:tblGrid>
      <w:tr>
        <w:trPr>
          <w:tblHeader/>
        </w:trPr>
        <w:tc>
          <w:tcPr>
            <w:tcW w:type="dxa" w:w="1600"/>
            <w:shd w:fill="1F3A5F" w:val="clear"/>
            <w:tcMar>
              <w:top w:type="dxa" w:w="100"/>
              <w:left w:type="dxa" w:w="120"/>
              <w:bottom w:type="dxa" w:w="100"/>
              <w:right w:type="dxa" w:w="120"/>
            </w:tcMar>
            <w:vAlign w:val="center"/>
          </w:tcPr>
          <w:p>
            <w:r>
              <w:rPr>
                <w:b/>
                <w:bCs/>
                <w:color w:val="FFFFFF"/>
                <w:sz w:val="19"/>
                <w:szCs w:val="19"/>
              </w:rPr>
              <w:t xml:space="preserve">Zone</w:t>
            </w:r>
          </w:p>
        </w:tc>
        <w:tc>
          <w:tcPr>
            <w:tcW w:type="dxa" w:w="2800"/>
            <w:shd w:fill="1F3A5F" w:val="clear"/>
            <w:tcMar>
              <w:top w:type="dxa" w:w="100"/>
              <w:left w:type="dxa" w:w="120"/>
              <w:bottom w:type="dxa" w:w="100"/>
              <w:right w:type="dxa" w:w="120"/>
            </w:tcMar>
            <w:vAlign w:val="center"/>
          </w:tcPr>
          <w:p>
            <w:r>
              <w:rPr>
                <w:b/>
                <w:bCs/>
                <w:color w:val="FFFFFF"/>
                <w:sz w:val="19"/>
                <w:szCs w:val="19"/>
              </w:rPr>
              <w:t xml:space="preserve">Total Consumption</w:t>
            </w:r>
          </w:p>
        </w:tc>
        <w:tc>
          <w:tcPr>
            <w:tcW w:type="dxa" w:w="2650"/>
            <w:shd w:fill="1F3A5F" w:val="clear"/>
            <w:tcMar>
              <w:top w:type="dxa" w:w="100"/>
              <w:left w:type="dxa" w:w="120"/>
              <w:bottom w:type="dxa" w:w="100"/>
              <w:right w:type="dxa" w:w="120"/>
            </w:tcMar>
            <w:vAlign w:val="center"/>
          </w:tcPr>
          <w:p>
            <w:r>
              <w:rPr>
                <w:b/>
                <w:bCs/>
                <w:color w:val="FFFFFF"/>
                <w:sz w:val="19"/>
                <w:szCs w:val="19"/>
              </w:rPr>
              <w:t xml:space="preserve">Average Consumption</w:t>
            </w:r>
          </w:p>
        </w:tc>
        <w:tc>
          <w:tcPr>
            <w:tcW w:type="dxa" w:w="2300"/>
            <w:shd w:fill="1F3A5F" w:val="clear"/>
            <w:tcMar>
              <w:top w:type="dxa" w:w="100"/>
              <w:left w:type="dxa" w:w="120"/>
              <w:bottom w:type="dxa" w:w="100"/>
              <w:right w:type="dxa" w:w="120"/>
            </w:tcMar>
            <w:vAlign w:val="center"/>
          </w:tcPr>
          <w:p>
            <w:r>
              <w:rPr>
                <w:b/>
                <w:bCs/>
                <w:color w:val="FFFFFF"/>
                <w:sz w:val="19"/>
                <w:szCs w:val="19"/>
              </w:rPr>
              <w:t xml:space="preserve">Share of Total</w:t>
            </w:r>
          </w:p>
        </w:tc>
      </w:tr>
      <w:tr>
        <w:tc>
          <w:tcPr>
            <w:tcW w:type="dxa" w:w="1600"/>
            <w:shd w:fill="FFFFFF" w:val="clear"/>
            <w:tcMar>
              <w:top w:type="dxa" w:w="90"/>
              <w:left w:type="dxa" w:w="120"/>
              <w:bottom w:type="dxa" w:w="90"/>
              <w:right w:type="dxa" w:w="120"/>
            </w:tcMar>
            <w:vAlign w:val="center"/>
          </w:tcPr>
          <w:p>
            <w:r>
              <w:rPr>
                <w:color w:val="1A1A1A"/>
                <w:sz w:val="19"/>
                <w:szCs w:val="19"/>
              </w:rPr>
              <w:t xml:space="preserve">Zone 1</w:t>
            </w:r>
          </w:p>
        </w:tc>
        <w:tc>
          <w:tcPr>
            <w:tcW w:type="dxa" w:w="2800"/>
            <w:shd w:fill="FFFFFF" w:val="clear"/>
            <w:tcMar>
              <w:top w:type="dxa" w:w="90"/>
              <w:left w:type="dxa" w:w="120"/>
              <w:bottom w:type="dxa" w:w="90"/>
              <w:right w:type="dxa" w:w="120"/>
            </w:tcMar>
            <w:vAlign w:val="center"/>
          </w:tcPr>
          <w:p>
            <w:r>
              <w:rPr>
                <w:color w:val="1A1A1A"/>
                <w:sz w:val="19"/>
                <w:szCs w:val="19"/>
              </w:rPr>
              <w:t xml:space="preserve">1,695,393,977.06</w:t>
            </w:r>
          </w:p>
        </w:tc>
        <w:tc>
          <w:tcPr>
            <w:tcW w:type="dxa" w:w="2650"/>
            <w:shd w:fill="FFFFFF" w:val="clear"/>
            <w:tcMar>
              <w:top w:type="dxa" w:w="90"/>
              <w:left w:type="dxa" w:w="120"/>
              <w:bottom w:type="dxa" w:w="90"/>
              <w:right w:type="dxa" w:w="120"/>
            </w:tcMar>
            <w:vAlign w:val="center"/>
          </w:tcPr>
          <w:p>
            <w:r>
              <w:rPr>
                <w:color w:val="1A1A1A"/>
                <w:sz w:val="19"/>
                <w:szCs w:val="19"/>
              </w:rPr>
              <w:t xml:space="preserve">32,344.97</w:t>
            </w:r>
          </w:p>
        </w:tc>
        <w:tc>
          <w:tcPr>
            <w:tcW w:type="dxa" w:w="2300"/>
            <w:shd w:fill="FFFFFF" w:val="clear"/>
            <w:tcMar>
              <w:top w:type="dxa" w:w="90"/>
              <w:left w:type="dxa" w:w="120"/>
              <w:bottom w:type="dxa" w:w="90"/>
              <w:right w:type="dxa" w:w="120"/>
            </w:tcMar>
            <w:vAlign w:val="center"/>
          </w:tcPr>
          <w:p>
            <w:r>
              <w:rPr>
                <w:color w:val="1A1A1A"/>
                <w:sz w:val="19"/>
                <w:szCs w:val="19"/>
              </w:rPr>
              <w:t xml:space="preserve">45.4%</w:t>
            </w:r>
          </w:p>
        </w:tc>
      </w:tr>
      <w:tr>
        <w:tc>
          <w:tcPr>
            <w:tcW w:type="dxa" w:w="1600"/>
            <w:shd w:fill="F5F8FB" w:val="clear"/>
            <w:tcMar>
              <w:top w:type="dxa" w:w="90"/>
              <w:left w:type="dxa" w:w="120"/>
              <w:bottom w:type="dxa" w:w="90"/>
              <w:right w:type="dxa" w:w="120"/>
            </w:tcMar>
            <w:vAlign w:val="center"/>
          </w:tcPr>
          <w:p>
            <w:r>
              <w:rPr>
                <w:color w:val="1A1A1A"/>
                <w:sz w:val="19"/>
                <w:szCs w:val="19"/>
              </w:rPr>
              <w:t xml:space="preserve">Zone 2</w:t>
            </w:r>
          </w:p>
        </w:tc>
        <w:tc>
          <w:tcPr>
            <w:tcW w:type="dxa" w:w="2800"/>
            <w:shd w:fill="F5F8FB" w:val="clear"/>
            <w:tcMar>
              <w:top w:type="dxa" w:w="90"/>
              <w:left w:type="dxa" w:w="120"/>
              <w:bottom w:type="dxa" w:w="90"/>
              <w:right w:type="dxa" w:w="120"/>
            </w:tcMar>
            <w:vAlign w:val="center"/>
          </w:tcPr>
          <w:p>
            <w:r>
              <w:rPr>
                <w:color w:val="1A1A1A"/>
                <w:sz w:val="19"/>
                <w:szCs w:val="19"/>
              </w:rPr>
              <w:t xml:space="preserve">1,102,964,156.06</w:t>
            </w:r>
          </w:p>
        </w:tc>
        <w:tc>
          <w:tcPr>
            <w:tcW w:type="dxa" w:w="2650"/>
            <w:shd w:fill="F5F8FB" w:val="clear"/>
            <w:tcMar>
              <w:top w:type="dxa" w:w="90"/>
              <w:left w:type="dxa" w:w="120"/>
              <w:bottom w:type="dxa" w:w="90"/>
              <w:right w:type="dxa" w:w="120"/>
            </w:tcMar>
            <w:vAlign w:val="center"/>
          </w:tcPr>
          <w:p>
            <w:r>
              <w:rPr>
                <w:color w:val="1A1A1A"/>
                <w:sz w:val="19"/>
                <w:szCs w:val="19"/>
              </w:rPr>
              <w:t xml:space="preserve">21,042.51</w:t>
            </w:r>
          </w:p>
        </w:tc>
        <w:tc>
          <w:tcPr>
            <w:tcW w:type="dxa" w:w="2300"/>
            <w:shd w:fill="F5F8FB" w:val="clear"/>
            <w:tcMar>
              <w:top w:type="dxa" w:w="90"/>
              <w:left w:type="dxa" w:w="120"/>
              <w:bottom w:type="dxa" w:w="90"/>
              <w:right w:type="dxa" w:w="120"/>
            </w:tcMar>
            <w:vAlign w:val="center"/>
          </w:tcPr>
          <w:p>
            <w:r>
              <w:rPr>
                <w:color w:val="1A1A1A"/>
                <w:sz w:val="19"/>
                <w:szCs w:val="19"/>
              </w:rPr>
              <w:t xml:space="preserve">29.5%</w:t>
            </w:r>
          </w:p>
        </w:tc>
      </w:tr>
      <w:tr>
        <w:tc>
          <w:tcPr>
            <w:tcW w:type="dxa" w:w="1600"/>
            <w:shd w:fill="FFFFFF" w:val="clear"/>
            <w:tcMar>
              <w:top w:type="dxa" w:w="90"/>
              <w:left w:type="dxa" w:w="120"/>
              <w:bottom w:type="dxa" w:w="90"/>
              <w:right w:type="dxa" w:w="120"/>
            </w:tcMar>
            <w:vAlign w:val="center"/>
          </w:tcPr>
          <w:p>
            <w:r>
              <w:rPr>
                <w:color w:val="1A1A1A"/>
                <w:sz w:val="19"/>
                <w:szCs w:val="19"/>
              </w:rPr>
              <w:t xml:space="preserve">Zone 3</w:t>
            </w:r>
          </w:p>
        </w:tc>
        <w:tc>
          <w:tcPr>
            <w:tcW w:type="dxa" w:w="2800"/>
            <w:shd w:fill="FFFFFF" w:val="clear"/>
            <w:tcMar>
              <w:top w:type="dxa" w:w="90"/>
              <w:left w:type="dxa" w:w="120"/>
              <w:bottom w:type="dxa" w:w="90"/>
              <w:right w:type="dxa" w:w="120"/>
            </w:tcMar>
            <w:vAlign w:val="center"/>
          </w:tcPr>
          <w:p>
            <w:r>
              <w:rPr>
                <w:color w:val="1A1A1A"/>
                <w:sz w:val="19"/>
                <w:szCs w:val="19"/>
              </w:rPr>
              <w:t xml:space="preserve">934,860,652.34</w:t>
            </w:r>
          </w:p>
        </w:tc>
        <w:tc>
          <w:tcPr>
            <w:tcW w:type="dxa" w:w="2650"/>
            <w:shd w:fill="FFFFFF" w:val="clear"/>
            <w:tcMar>
              <w:top w:type="dxa" w:w="90"/>
              <w:left w:type="dxa" w:w="120"/>
              <w:bottom w:type="dxa" w:w="90"/>
              <w:right w:type="dxa" w:w="120"/>
            </w:tcMar>
            <w:vAlign w:val="center"/>
          </w:tcPr>
          <w:p>
            <w:r>
              <w:rPr>
                <w:color w:val="1A1A1A"/>
                <w:sz w:val="19"/>
                <w:szCs w:val="19"/>
              </w:rPr>
              <w:t xml:space="preserve">17,835.41</w:t>
            </w:r>
          </w:p>
        </w:tc>
        <w:tc>
          <w:tcPr>
            <w:tcW w:type="dxa" w:w="2300"/>
            <w:shd w:fill="FFFFFF" w:val="clear"/>
            <w:tcMar>
              <w:top w:type="dxa" w:w="90"/>
              <w:left w:type="dxa" w:w="120"/>
              <w:bottom w:type="dxa" w:w="90"/>
              <w:right w:type="dxa" w:w="120"/>
            </w:tcMar>
            <w:vAlign w:val="center"/>
          </w:tcPr>
          <w:p>
            <w:r>
              <w:rPr>
                <w:color w:val="1A1A1A"/>
                <w:sz w:val="19"/>
                <w:szCs w:val="19"/>
              </w:rPr>
              <w:t xml:space="preserve">25.0%</w:t>
            </w:r>
          </w:p>
        </w:tc>
      </w:tr>
    </w:tbl>
    <w:p>
      <w:pPr>
        <w:spacing w:after="160" w:line="288"/>
      </w:pPr>
      <w:r>
        <w:rPr>
          <w:color w:val="1A1A1A"/>
          <w:sz w:val="21"/>
          <w:szCs w:val="21"/>
        </w:rPr>
        <w:t xml:space="preserve">Zone 1 is the dominant load centre, consuming roughly 45% of total distributed energy, followed by Zone 2 (30%) and Zone 3 (25%).</w:t>
      </w:r>
    </w:p>
    <w:p>
      <w:pPr>
        <w:pStyle w:val="Heading2"/>
        <w:spacing w:after="140" w:before="320"/>
      </w:pPr>
      <w:r>
        <w:rPr>
          <w:b/>
          <w:bCs/>
          <w:color w:val="1F3A5F"/>
          <w:sz w:val="25"/>
          <w:szCs w:val="25"/>
        </w:rPr>
        <w:t xml:space="preserve">6.4 Peak Demand Periods</w:t>
      </w:r>
    </w:p>
    <w:p>
      <w:pPr>
        <w:spacing w:after="160" w:line="288"/>
      </w:pPr>
      <w:r>
        <w:rPr>
          <w:color w:val="1A1A1A"/>
          <w:sz w:val="21"/>
          <w:szCs w:val="21"/>
        </w:rPr>
        <w:t xml:space="preserve">Top 5 peak-demand hours (by average total consumption):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50"/>
      </w:tblGrid>
      <w:tr>
        <w:trPr>
          <w:tblHeader/>
        </w:trPr>
        <w:tc>
          <w:tcPr>
            <w:tcW w:type="dxa" w:w="1500"/>
            <w:shd w:fill="1F3A5F" w:val="clear"/>
            <w:tcMar>
              <w:top w:type="dxa" w:w="100"/>
              <w:left w:type="dxa" w:w="120"/>
              <w:bottom w:type="dxa" w:w="100"/>
              <w:right w:type="dxa" w:w="120"/>
            </w:tcMar>
            <w:vAlign w:val="center"/>
          </w:tcPr>
          <w:p>
            <w:r>
              <w:rPr>
                <w:b/>
                <w:bCs/>
                <w:color w:val="FFFFFF"/>
                <w:sz w:val="19"/>
                <w:szCs w:val="19"/>
              </w:rPr>
              <w:t xml:space="preserve">Rank</w:t>
            </w:r>
          </w:p>
        </w:tc>
        <w:tc>
          <w:tcPr>
            <w:tcW w:type="dxa" w:w="1500"/>
            <w:shd w:fill="1F3A5F" w:val="clear"/>
            <w:tcMar>
              <w:top w:type="dxa" w:w="100"/>
              <w:left w:type="dxa" w:w="120"/>
              <w:bottom w:type="dxa" w:w="100"/>
              <w:right w:type="dxa" w:w="120"/>
            </w:tcMar>
            <w:vAlign w:val="center"/>
          </w:tcPr>
          <w:p>
            <w:r>
              <w:rPr>
                <w:b/>
                <w:bCs/>
                <w:color w:val="FFFFFF"/>
                <w:sz w:val="19"/>
                <w:szCs w:val="19"/>
              </w:rPr>
              <w:t xml:space="preserve">Hour</w:t>
            </w:r>
          </w:p>
        </w:tc>
        <w:tc>
          <w:tcPr>
            <w:tcW w:type="dxa" w:w="6350"/>
            <w:shd w:fill="1F3A5F" w:val="clear"/>
            <w:tcMar>
              <w:top w:type="dxa" w:w="100"/>
              <w:left w:type="dxa" w:w="120"/>
              <w:bottom w:type="dxa" w:w="100"/>
              <w:right w:type="dxa" w:w="120"/>
            </w:tcMar>
            <w:vAlign w:val="center"/>
          </w:tcPr>
          <w:p>
            <w:r>
              <w:rPr>
                <w:b/>
                <w:bCs/>
                <w:color w:val="FFFFFF"/>
                <w:sz w:val="19"/>
                <w:szCs w:val="19"/>
              </w:rPr>
              <w:t xml:space="preserve">Avg. Consumption</w:t>
            </w:r>
          </w:p>
        </w:tc>
      </w:tr>
      <w:tr>
        <w:tc>
          <w:tcPr>
            <w:tcW w:type="dxa" w:w="1500"/>
            <w:shd w:fill="FFFFFF" w:val="clear"/>
            <w:tcMar>
              <w:top w:type="dxa" w:w="90"/>
              <w:left w:type="dxa" w:w="120"/>
              <w:bottom w:type="dxa" w:w="90"/>
              <w:right w:type="dxa" w:w="120"/>
            </w:tcMar>
            <w:vAlign w:val="center"/>
          </w:tcPr>
          <w:p>
            <w:r>
              <w:rPr>
                <w:color w:val="1A1A1A"/>
                <w:sz w:val="19"/>
                <w:szCs w:val="19"/>
              </w:rPr>
              <w:t xml:space="preserve">1</w:t>
            </w:r>
          </w:p>
        </w:tc>
        <w:tc>
          <w:tcPr>
            <w:tcW w:type="dxa" w:w="1500"/>
            <w:shd w:fill="FFFFFF" w:val="clear"/>
            <w:tcMar>
              <w:top w:type="dxa" w:w="90"/>
              <w:left w:type="dxa" w:w="120"/>
              <w:bottom w:type="dxa" w:w="90"/>
              <w:right w:type="dxa" w:w="120"/>
            </w:tcMar>
            <w:vAlign w:val="center"/>
          </w:tcPr>
          <w:p>
            <w:r>
              <w:rPr>
                <w:color w:val="1A1A1A"/>
                <w:sz w:val="19"/>
                <w:szCs w:val="19"/>
              </w:rPr>
              <w:t xml:space="preserve">20:00</w:t>
            </w:r>
          </w:p>
        </w:tc>
        <w:tc>
          <w:tcPr>
            <w:tcW w:type="dxa" w:w="6350"/>
            <w:shd w:fill="FFFFFF" w:val="clear"/>
            <w:tcMar>
              <w:top w:type="dxa" w:w="90"/>
              <w:left w:type="dxa" w:w="120"/>
              <w:bottom w:type="dxa" w:w="90"/>
              <w:right w:type="dxa" w:w="120"/>
            </w:tcMar>
            <w:vAlign w:val="center"/>
          </w:tcPr>
          <w:p>
            <w:r>
              <w:rPr>
                <w:color w:val="1A1A1A"/>
                <w:sz w:val="19"/>
                <w:szCs w:val="19"/>
              </w:rPr>
              <w:t xml:space="preserve">98,037.11</w:t>
            </w:r>
          </w:p>
        </w:tc>
      </w:tr>
      <w:tr>
        <w:tc>
          <w:tcPr>
            <w:tcW w:type="dxa" w:w="1500"/>
            <w:shd w:fill="F5F8FB" w:val="clear"/>
            <w:tcMar>
              <w:top w:type="dxa" w:w="90"/>
              <w:left w:type="dxa" w:w="120"/>
              <w:bottom w:type="dxa" w:w="90"/>
              <w:right w:type="dxa" w:w="120"/>
            </w:tcMar>
            <w:vAlign w:val="center"/>
          </w:tcPr>
          <w:p>
            <w:r>
              <w:rPr>
                <w:color w:val="1A1A1A"/>
                <w:sz w:val="19"/>
                <w:szCs w:val="19"/>
              </w:rPr>
              <w:t xml:space="preserve">2</w:t>
            </w:r>
          </w:p>
        </w:tc>
        <w:tc>
          <w:tcPr>
            <w:tcW w:type="dxa" w:w="1500"/>
            <w:shd w:fill="F5F8FB" w:val="clear"/>
            <w:tcMar>
              <w:top w:type="dxa" w:w="90"/>
              <w:left w:type="dxa" w:w="120"/>
              <w:bottom w:type="dxa" w:w="90"/>
              <w:right w:type="dxa" w:w="120"/>
            </w:tcMar>
            <w:vAlign w:val="center"/>
          </w:tcPr>
          <w:p>
            <w:r>
              <w:rPr>
                <w:color w:val="1A1A1A"/>
                <w:sz w:val="19"/>
                <w:szCs w:val="19"/>
              </w:rPr>
              <w:t xml:space="preserve">19:00</w:t>
            </w:r>
          </w:p>
        </w:tc>
        <w:tc>
          <w:tcPr>
            <w:tcW w:type="dxa" w:w="6350"/>
            <w:shd w:fill="F5F8FB" w:val="clear"/>
            <w:tcMar>
              <w:top w:type="dxa" w:w="90"/>
              <w:left w:type="dxa" w:w="120"/>
              <w:bottom w:type="dxa" w:w="90"/>
              <w:right w:type="dxa" w:w="120"/>
            </w:tcMar>
            <w:vAlign w:val="center"/>
          </w:tcPr>
          <w:p>
            <w:r>
              <w:rPr>
                <w:color w:val="1A1A1A"/>
                <w:sz w:val="19"/>
                <w:szCs w:val="19"/>
              </w:rPr>
              <w:t xml:space="preserve">95,645.14</w:t>
            </w:r>
          </w:p>
        </w:tc>
      </w:tr>
      <w:tr>
        <w:tc>
          <w:tcPr>
            <w:tcW w:type="dxa" w:w="1500"/>
            <w:shd w:fill="FFFFFF" w:val="clear"/>
            <w:tcMar>
              <w:top w:type="dxa" w:w="90"/>
              <w:left w:type="dxa" w:w="120"/>
              <w:bottom w:type="dxa" w:w="90"/>
              <w:right w:type="dxa" w:w="120"/>
            </w:tcMar>
            <w:vAlign w:val="center"/>
          </w:tcPr>
          <w:p>
            <w:r>
              <w:rPr>
                <w:color w:val="1A1A1A"/>
                <w:sz w:val="19"/>
                <w:szCs w:val="19"/>
              </w:rPr>
              <w:t xml:space="preserve">3</w:t>
            </w:r>
          </w:p>
        </w:tc>
        <w:tc>
          <w:tcPr>
            <w:tcW w:type="dxa" w:w="1500"/>
            <w:shd w:fill="FFFFFF" w:val="clear"/>
            <w:tcMar>
              <w:top w:type="dxa" w:w="90"/>
              <w:left w:type="dxa" w:w="120"/>
              <w:bottom w:type="dxa" w:w="90"/>
              <w:right w:type="dxa" w:w="120"/>
            </w:tcMar>
            <w:vAlign w:val="center"/>
          </w:tcPr>
          <w:p>
            <w:r>
              <w:rPr>
                <w:color w:val="1A1A1A"/>
                <w:sz w:val="19"/>
                <w:szCs w:val="19"/>
              </w:rPr>
              <w:t xml:space="preserve">21:00</w:t>
            </w:r>
          </w:p>
        </w:tc>
        <w:tc>
          <w:tcPr>
            <w:tcW w:type="dxa" w:w="6350"/>
            <w:shd w:fill="FFFFFF" w:val="clear"/>
            <w:tcMar>
              <w:top w:type="dxa" w:w="90"/>
              <w:left w:type="dxa" w:w="120"/>
              <w:bottom w:type="dxa" w:w="90"/>
              <w:right w:type="dxa" w:w="120"/>
            </w:tcMar>
            <w:vAlign w:val="center"/>
          </w:tcPr>
          <w:p>
            <w:r>
              <w:rPr>
                <w:color w:val="1A1A1A"/>
                <w:sz w:val="19"/>
                <w:szCs w:val="19"/>
              </w:rPr>
              <w:t xml:space="preserve">94,631.88</w:t>
            </w:r>
          </w:p>
        </w:tc>
      </w:tr>
      <w:tr>
        <w:tc>
          <w:tcPr>
            <w:tcW w:type="dxa" w:w="1500"/>
            <w:shd w:fill="F5F8FB" w:val="clear"/>
            <w:tcMar>
              <w:top w:type="dxa" w:w="90"/>
              <w:left w:type="dxa" w:w="120"/>
              <w:bottom w:type="dxa" w:w="90"/>
              <w:right w:type="dxa" w:w="120"/>
            </w:tcMar>
            <w:vAlign w:val="center"/>
          </w:tcPr>
          <w:p>
            <w:r>
              <w:rPr>
                <w:color w:val="1A1A1A"/>
                <w:sz w:val="19"/>
                <w:szCs w:val="19"/>
              </w:rPr>
              <w:t xml:space="preserve">4</w:t>
            </w:r>
          </w:p>
        </w:tc>
        <w:tc>
          <w:tcPr>
            <w:tcW w:type="dxa" w:w="1500"/>
            <w:shd w:fill="F5F8FB" w:val="clear"/>
            <w:tcMar>
              <w:top w:type="dxa" w:w="90"/>
              <w:left w:type="dxa" w:w="120"/>
              <w:bottom w:type="dxa" w:w="90"/>
              <w:right w:type="dxa" w:w="120"/>
            </w:tcMar>
            <w:vAlign w:val="center"/>
          </w:tcPr>
          <w:p>
            <w:r>
              <w:rPr>
                <w:color w:val="1A1A1A"/>
                <w:sz w:val="19"/>
                <w:szCs w:val="19"/>
              </w:rPr>
              <w:t xml:space="preserve">22:00</w:t>
            </w:r>
          </w:p>
        </w:tc>
        <w:tc>
          <w:tcPr>
            <w:tcW w:type="dxa" w:w="6350"/>
            <w:shd w:fill="F5F8FB" w:val="clear"/>
            <w:tcMar>
              <w:top w:type="dxa" w:w="90"/>
              <w:left w:type="dxa" w:w="120"/>
              <w:bottom w:type="dxa" w:w="90"/>
              <w:right w:type="dxa" w:w="120"/>
            </w:tcMar>
            <w:vAlign w:val="center"/>
          </w:tcPr>
          <w:p>
            <w:r>
              <w:rPr>
                <w:color w:val="1A1A1A"/>
                <w:sz w:val="19"/>
                <w:szCs w:val="19"/>
              </w:rPr>
              <w:t xml:space="preserve">87,882.62</w:t>
            </w:r>
          </w:p>
        </w:tc>
      </w:tr>
      <w:tr>
        <w:tc>
          <w:tcPr>
            <w:tcW w:type="dxa" w:w="1500"/>
            <w:shd w:fill="FFFFFF" w:val="clear"/>
            <w:tcMar>
              <w:top w:type="dxa" w:w="90"/>
              <w:left w:type="dxa" w:w="120"/>
              <w:bottom w:type="dxa" w:w="90"/>
              <w:right w:type="dxa" w:w="120"/>
            </w:tcMar>
            <w:vAlign w:val="center"/>
          </w:tcPr>
          <w:p>
            <w:r>
              <w:rPr>
                <w:color w:val="1A1A1A"/>
                <w:sz w:val="19"/>
                <w:szCs w:val="19"/>
              </w:rPr>
              <w:t xml:space="preserve">5</w:t>
            </w:r>
          </w:p>
        </w:tc>
        <w:tc>
          <w:tcPr>
            <w:tcW w:type="dxa" w:w="1500"/>
            <w:shd w:fill="FFFFFF" w:val="clear"/>
            <w:tcMar>
              <w:top w:type="dxa" w:w="90"/>
              <w:left w:type="dxa" w:w="120"/>
              <w:bottom w:type="dxa" w:w="90"/>
              <w:right w:type="dxa" w:w="120"/>
            </w:tcMar>
            <w:vAlign w:val="center"/>
          </w:tcPr>
          <w:p>
            <w:r>
              <w:rPr>
                <w:color w:val="1A1A1A"/>
                <w:sz w:val="19"/>
                <w:szCs w:val="19"/>
              </w:rPr>
              <w:t xml:space="preserve">18:00</w:t>
            </w:r>
          </w:p>
        </w:tc>
        <w:tc>
          <w:tcPr>
            <w:tcW w:type="dxa" w:w="6350"/>
            <w:shd w:fill="FFFFFF" w:val="clear"/>
            <w:tcMar>
              <w:top w:type="dxa" w:w="90"/>
              <w:left w:type="dxa" w:w="120"/>
              <w:bottom w:type="dxa" w:w="90"/>
              <w:right w:type="dxa" w:w="120"/>
            </w:tcMar>
            <w:vAlign w:val="center"/>
          </w:tcPr>
          <w:p>
            <w:r>
              <w:rPr>
                <w:color w:val="1A1A1A"/>
                <w:sz w:val="19"/>
                <w:szCs w:val="19"/>
              </w:rPr>
              <w:t xml:space="preserve">86,140.80</w:t>
            </w:r>
          </w:p>
        </w:tc>
      </w:tr>
    </w:tbl>
    <w:p>
      <w:pPr>
        <w:spacing w:after="160" w:line="288"/>
      </w:pPr>
      <w:r>
        <w:rPr>
          <w:color w:val="1A1A1A"/>
          <w:sz w:val="21"/>
          <w:szCs w:val="21"/>
        </w:rPr>
        <w:t xml:space="preserve">The single highest individual demand reading in the dataset was 134,208.15 recorded on 24 July 2017 at 20:10 — consistent with a summer-evening peak-load event.</w:t>
      </w:r>
    </w:p>
    <w:p>
      <w:pPr>
        <w:pStyle w:val="Heading2"/>
        <w:spacing w:after="140" w:before="320"/>
      </w:pPr>
      <w:r>
        <w:rPr>
          <w:b/>
          <w:bCs/>
          <w:color w:val="1F3A5F"/>
          <w:sz w:val="25"/>
          <w:szCs w:val="25"/>
        </w:rPr>
        <w:t xml:space="preserve">6.5 Consumer Category Analysis</w:t>
      </w:r>
    </w:p>
    <w:p>
      <w:pPr>
        <w:spacing w:after="160" w:line="288"/>
      </w:pPr>
      <w:r>
        <w:rPr>
          <w:color w:val="1A1A1A"/>
          <w:sz w:val="21"/>
          <w:szCs w:val="21"/>
        </w:rPr>
        <w:t xml:space="preserve">Total consumption was segmented into Low / Medium / High bands using the 33rd and 66th percentile thresholds (61,454.15 and 75,456.02 respectively):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2700"/>
        <w:gridCol w:w="2650"/>
      </w:tblGrid>
      <w:tr>
        <w:trPr>
          <w:tblHeader/>
        </w:trPr>
        <w:tc>
          <w:tcPr>
            <w:tcW w:type="dxa" w:w="1900"/>
            <w:shd w:fill="1F3A5F" w:val="clear"/>
            <w:tcMar>
              <w:top w:type="dxa" w:w="100"/>
              <w:left w:type="dxa" w:w="120"/>
              <w:bottom w:type="dxa" w:w="100"/>
              <w:right w:type="dxa" w:w="120"/>
            </w:tcMar>
            <w:vAlign w:val="center"/>
          </w:tcPr>
          <w:p>
            <w:r>
              <w:rPr>
                <w:b/>
                <w:bCs/>
                <w:color w:val="FFFFFF"/>
                <w:sz w:val="19"/>
                <w:szCs w:val="19"/>
              </w:rPr>
              <w:t xml:space="preserve">Category</w:t>
            </w:r>
          </w:p>
        </w:tc>
        <w:tc>
          <w:tcPr>
            <w:tcW w:type="dxa" w:w="2100"/>
            <w:shd w:fill="1F3A5F" w:val="clear"/>
            <w:tcMar>
              <w:top w:type="dxa" w:w="100"/>
              <w:left w:type="dxa" w:w="120"/>
              <w:bottom w:type="dxa" w:w="100"/>
              <w:right w:type="dxa" w:w="120"/>
            </w:tcMar>
            <w:vAlign w:val="center"/>
          </w:tcPr>
          <w:p>
            <w:r>
              <w:rPr>
                <w:b/>
                <w:bCs/>
                <w:color w:val="FFFFFF"/>
                <w:sz w:val="19"/>
                <w:szCs w:val="19"/>
              </w:rPr>
              <w:t xml:space="preserve">Record Count</w:t>
            </w:r>
          </w:p>
        </w:tc>
        <w:tc>
          <w:tcPr>
            <w:tcW w:type="dxa" w:w="2700"/>
            <w:shd w:fill="1F3A5F" w:val="clear"/>
            <w:tcMar>
              <w:top w:type="dxa" w:w="100"/>
              <w:left w:type="dxa" w:w="120"/>
              <w:bottom w:type="dxa" w:w="100"/>
              <w:right w:type="dxa" w:w="120"/>
            </w:tcMar>
            <w:vAlign w:val="center"/>
          </w:tcPr>
          <w:p>
            <w:r>
              <w:rPr>
                <w:b/>
                <w:bCs/>
                <w:color w:val="FFFFFF"/>
                <w:sz w:val="19"/>
                <w:szCs w:val="19"/>
              </w:rPr>
              <w:t xml:space="preserve">Avg. Consumption</w:t>
            </w:r>
          </w:p>
        </w:tc>
        <w:tc>
          <w:tcPr>
            <w:tcW w:type="dxa" w:w="2650"/>
            <w:shd w:fill="1F3A5F" w:val="clear"/>
            <w:tcMar>
              <w:top w:type="dxa" w:w="100"/>
              <w:left w:type="dxa" w:w="120"/>
              <w:bottom w:type="dxa" w:w="100"/>
              <w:right w:type="dxa" w:w="120"/>
            </w:tcMar>
            <w:vAlign w:val="center"/>
          </w:tcPr>
          <w:p>
            <w:r>
              <w:rPr>
                <w:b/>
                <w:bCs/>
                <w:color w:val="FFFFFF"/>
                <w:sz w:val="19"/>
                <w:szCs w:val="19"/>
              </w:rPr>
              <w:t xml:space="preserve">Share of Records</w:t>
            </w:r>
          </w:p>
        </w:tc>
      </w:tr>
      <w:tr>
        <w:tc>
          <w:tcPr>
            <w:tcW w:type="dxa" w:w="1900"/>
            <w:shd w:fill="FFFFFF" w:val="clear"/>
            <w:tcMar>
              <w:top w:type="dxa" w:w="90"/>
              <w:left w:type="dxa" w:w="120"/>
              <w:bottom w:type="dxa" w:w="90"/>
              <w:right w:type="dxa" w:w="120"/>
            </w:tcMar>
            <w:vAlign w:val="center"/>
          </w:tcPr>
          <w:p>
            <w:r>
              <w:rPr>
                <w:color w:val="1A1A1A"/>
                <w:sz w:val="19"/>
                <w:szCs w:val="19"/>
              </w:rPr>
              <w:t xml:space="preserve">High</w:t>
            </w:r>
          </w:p>
        </w:tc>
        <w:tc>
          <w:tcPr>
            <w:tcW w:type="dxa" w:w="2100"/>
            <w:shd w:fill="FFFFFF" w:val="clear"/>
            <w:tcMar>
              <w:top w:type="dxa" w:w="90"/>
              <w:left w:type="dxa" w:w="120"/>
              <w:bottom w:type="dxa" w:w="90"/>
              <w:right w:type="dxa" w:w="120"/>
            </w:tcMar>
            <w:vAlign w:val="center"/>
          </w:tcPr>
          <w:p>
            <w:r>
              <w:rPr>
                <w:color w:val="1A1A1A"/>
                <w:sz w:val="19"/>
                <w:szCs w:val="19"/>
              </w:rPr>
              <w:t xml:space="preserve">18,161</w:t>
            </w:r>
          </w:p>
        </w:tc>
        <w:tc>
          <w:tcPr>
            <w:tcW w:type="dxa" w:w="2700"/>
            <w:shd w:fill="FFFFFF" w:val="clear"/>
            <w:tcMar>
              <w:top w:type="dxa" w:w="90"/>
              <w:left w:type="dxa" w:w="120"/>
              <w:bottom w:type="dxa" w:w="90"/>
              <w:right w:type="dxa" w:w="120"/>
            </w:tcMar>
            <w:vAlign w:val="center"/>
          </w:tcPr>
          <w:p>
            <w:r>
              <w:rPr>
                <w:color w:val="1A1A1A"/>
                <w:sz w:val="19"/>
                <w:szCs w:val="19"/>
              </w:rPr>
              <w:t xml:space="preserve">90,626.48</w:t>
            </w:r>
          </w:p>
        </w:tc>
        <w:tc>
          <w:tcPr>
            <w:tcW w:type="dxa" w:w="2650"/>
            <w:shd w:fill="FFFFFF" w:val="clear"/>
            <w:tcMar>
              <w:top w:type="dxa" w:w="90"/>
              <w:left w:type="dxa" w:w="120"/>
              <w:bottom w:type="dxa" w:w="90"/>
              <w:right w:type="dxa" w:w="120"/>
            </w:tcMar>
            <w:vAlign w:val="center"/>
          </w:tcPr>
          <w:p>
            <w:r>
              <w:rPr>
                <w:color w:val="1A1A1A"/>
                <w:sz w:val="19"/>
                <w:szCs w:val="19"/>
              </w:rPr>
              <w:t xml:space="preserve">34.6%</w:t>
            </w:r>
          </w:p>
        </w:tc>
      </w:tr>
      <w:tr>
        <w:tc>
          <w:tcPr>
            <w:tcW w:type="dxa" w:w="1900"/>
            <w:shd w:fill="F5F8FB" w:val="clear"/>
            <w:tcMar>
              <w:top w:type="dxa" w:w="90"/>
              <w:left w:type="dxa" w:w="120"/>
              <w:bottom w:type="dxa" w:w="90"/>
              <w:right w:type="dxa" w:w="120"/>
            </w:tcMar>
            <w:vAlign w:val="center"/>
          </w:tcPr>
          <w:p>
            <w:r>
              <w:rPr>
                <w:color w:val="1A1A1A"/>
                <w:sz w:val="19"/>
                <w:szCs w:val="19"/>
              </w:rPr>
              <w:t xml:space="preserve">Medium</w:t>
            </w:r>
          </w:p>
        </w:tc>
        <w:tc>
          <w:tcPr>
            <w:tcW w:type="dxa" w:w="2100"/>
            <w:shd w:fill="F5F8FB" w:val="clear"/>
            <w:tcMar>
              <w:top w:type="dxa" w:w="90"/>
              <w:left w:type="dxa" w:w="120"/>
              <w:bottom w:type="dxa" w:w="90"/>
              <w:right w:type="dxa" w:w="120"/>
            </w:tcMar>
            <w:vAlign w:val="center"/>
          </w:tcPr>
          <w:p>
            <w:r>
              <w:rPr>
                <w:color w:val="1A1A1A"/>
                <w:sz w:val="19"/>
                <w:szCs w:val="19"/>
              </w:rPr>
              <w:t xml:space="preserve">17,317</w:t>
            </w:r>
          </w:p>
        </w:tc>
        <w:tc>
          <w:tcPr>
            <w:tcW w:type="dxa" w:w="2700"/>
            <w:shd w:fill="F5F8FB" w:val="clear"/>
            <w:tcMar>
              <w:top w:type="dxa" w:w="90"/>
              <w:left w:type="dxa" w:w="120"/>
              <w:bottom w:type="dxa" w:w="90"/>
              <w:right w:type="dxa" w:w="120"/>
            </w:tcMar>
            <w:vAlign w:val="center"/>
          </w:tcPr>
          <w:p>
            <w:r>
              <w:rPr>
                <w:color w:val="1A1A1A"/>
                <w:sz w:val="19"/>
                <w:szCs w:val="19"/>
              </w:rPr>
              <w:t xml:space="preserve">69,081.66</w:t>
            </w:r>
          </w:p>
        </w:tc>
        <w:tc>
          <w:tcPr>
            <w:tcW w:type="dxa" w:w="2650"/>
            <w:shd w:fill="F5F8FB" w:val="clear"/>
            <w:tcMar>
              <w:top w:type="dxa" w:w="90"/>
              <w:left w:type="dxa" w:w="120"/>
              <w:bottom w:type="dxa" w:w="90"/>
              <w:right w:type="dxa" w:w="120"/>
            </w:tcMar>
            <w:vAlign w:val="center"/>
          </w:tcPr>
          <w:p>
            <w:r>
              <w:rPr>
                <w:color w:val="1A1A1A"/>
                <w:sz w:val="19"/>
                <w:szCs w:val="19"/>
              </w:rPr>
              <w:t xml:space="preserve">33.0%</w:t>
            </w:r>
          </w:p>
        </w:tc>
      </w:tr>
      <w:tr>
        <w:tc>
          <w:tcPr>
            <w:tcW w:type="dxa" w:w="1900"/>
            <w:shd w:fill="FFFFFF" w:val="clear"/>
            <w:tcMar>
              <w:top w:type="dxa" w:w="90"/>
              <w:left w:type="dxa" w:w="120"/>
              <w:bottom w:type="dxa" w:w="90"/>
              <w:right w:type="dxa" w:w="120"/>
            </w:tcMar>
            <w:vAlign w:val="center"/>
          </w:tcPr>
          <w:p>
            <w:r>
              <w:rPr>
                <w:color w:val="1A1A1A"/>
                <w:sz w:val="19"/>
                <w:szCs w:val="19"/>
              </w:rPr>
              <w:t xml:space="preserve">Low</w:t>
            </w:r>
          </w:p>
        </w:tc>
        <w:tc>
          <w:tcPr>
            <w:tcW w:type="dxa" w:w="2100"/>
            <w:shd w:fill="FFFFFF" w:val="clear"/>
            <w:tcMar>
              <w:top w:type="dxa" w:w="90"/>
              <w:left w:type="dxa" w:w="120"/>
              <w:bottom w:type="dxa" w:w="90"/>
              <w:right w:type="dxa" w:w="120"/>
            </w:tcMar>
            <w:vAlign w:val="center"/>
          </w:tcPr>
          <w:p>
            <w:r>
              <w:rPr>
                <w:color w:val="1A1A1A"/>
                <w:sz w:val="19"/>
                <w:szCs w:val="19"/>
              </w:rPr>
              <w:t xml:space="preserve">16,938</w:t>
            </w:r>
          </w:p>
        </w:tc>
        <w:tc>
          <w:tcPr>
            <w:tcW w:type="dxa" w:w="2700"/>
            <w:shd w:fill="FFFFFF" w:val="clear"/>
            <w:tcMar>
              <w:top w:type="dxa" w:w="90"/>
              <w:left w:type="dxa" w:w="120"/>
              <w:bottom w:type="dxa" w:w="90"/>
              <w:right w:type="dxa" w:w="120"/>
            </w:tcMar>
            <w:vAlign w:val="center"/>
          </w:tcPr>
          <w:p>
            <w:r>
              <w:rPr>
                <w:color w:val="1A1A1A"/>
                <w:sz w:val="19"/>
                <w:szCs w:val="19"/>
              </w:rPr>
              <w:t xml:space="preserve">52,607.41</w:t>
            </w:r>
          </w:p>
        </w:tc>
        <w:tc>
          <w:tcPr>
            <w:tcW w:type="dxa" w:w="2650"/>
            <w:shd w:fill="FFFFFF" w:val="clear"/>
            <w:tcMar>
              <w:top w:type="dxa" w:w="90"/>
              <w:left w:type="dxa" w:w="120"/>
              <w:bottom w:type="dxa" w:w="90"/>
              <w:right w:type="dxa" w:w="120"/>
            </w:tcMar>
            <w:vAlign w:val="center"/>
          </w:tcPr>
          <w:p>
            <w:r>
              <w:rPr>
                <w:color w:val="1A1A1A"/>
                <w:sz w:val="19"/>
                <w:szCs w:val="19"/>
              </w:rPr>
              <w:t xml:space="preserve">32.3%</w:t>
            </w:r>
          </w:p>
        </w:tc>
      </w:tr>
    </w:tbl>
    <w:p>
      <w:pPr>
        <w:pStyle w:val="Heading2"/>
        <w:spacing w:after="140" w:before="320"/>
      </w:pPr>
      <w:r>
        <w:rPr>
          <w:b/>
          <w:bCs/>
          <w:color w:val="1F3A5F"/>
          <w:sz w:val="25"/>
          <w:szCs w:val="25"/>
        </w:rPr>
        <w:t xml:space="preserve">6.6 Monthly Consumption Report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2650"/>
        <w:gridCol w:w="2350"/>
        <w:gridCol w:w="2600"/>
      </w:tblGrid>
      <w:tr>
        <w:trPr>
          <w:tblHeader/>
        </w:trPr>
        <w:tc>
          <w:tcPr>
            <w:tcW w:type="dxa" w:w="1750"/>
            <w:shd w:fill="1F3A5F" w:val="clear"/>
            <w:tcMar>
              <w:top w:type="dxa" w:w="100"/>
              <w:left w:type="dxa" w:w="120"/>
              <w:bottom w:type="dxa" w:w="100"/>
              <w:right w:type="dxa" w:w="120"/>
            </w:tcMar>
            <w:vAlign w:val="center"/>
          </w:tcPr>
          <w:p>
            <w:r>
              <w:rPr>
                <w:b/>
                <w:bCs/>
                <w:color w:val="FFFFFF"/>
                <w:sz w:val="19"/>
                <w:szCs w:val="19"/>
              </w:rPr>
              <w:t xml:space="preserve">Month</w:t>
            </w:r>
          </w:p>
        </w:tc>
        <w:tc>
          <w:tcPr>
            <w:tcW w:type="dxa" w:w="2650"/>
            <w:shd w:fill="1F3A5F" w:val="clear"/>
            <w:tcMar>
              <w:top w:type="dxa" w:w="100"/>
              <w:left w:type="dxa" w:w="120"/>
              <w:bottom w:type="dxa" w:w="100"/>
              <w:right w:type="dxa" w:w="120"/>
            </w:tcMar>
            <w:vAlign w:val="center"/>
          </w:tcPr>
          <w:p>
            <w:r>
              <w:rPr>
                <w:b/>
                <w:bCs/>
                <w:color w:val="FFFFFF"/>
                <w:sz w:val="19"/>
                <w:szCs w:val="19"/>
              </w:rPr>
              <w:t xml:space="preserve">Total Consumption</w:t>
            </w:r>
          </w:p>
        </w:tc>
        <w:tc>
          <w:tcPr>
            <w:tcW w:type="dxa" w:w="2350"/>
            <w:shd w:fill="1F3A5F" w:val="clear"/>
            <w:tcMar>
              <w:top w:type="dxa" w:w="100"/>
              <w:left w:type="dxa" w:w="120"/>
              <w:bottom w:type="dxa" w:w="100"/>
              <w:right w:type="dxa" w:w="120"/>
            </w:tcMar>
            <w:vAlign w:val="center"/>
          </w:tcPr>
          <w:p>
            <w:r>
              <w:rPr>
                <w:b/>
                <w:bCs/>
                <w:color w:val="FFFFFF"/>
                <w:sz w:val="19"/>
                <w:szCs w:val="19"/>
              </w:rPr>
              <w:t xml:space="preserve">Avg. Consumption</w:t>
            </w:r>
          </w:p>
        </w:tc>
        <w:tc>
          <w:tcPr>
            <w:tcW w:type="dxa" w:w="2600"/>
            <w:shd w:fill="1F3A5F" w:val="clear"/>
            <w:tcMar>
              <w:top w:type="dxa" w:w="100"/>
              <w:left w:type="dxa" w:w="120"/>
              <w:bottom w:type="dxa" w:w="100"/>
              <w:right w:type="dxa" w:w="120"/>
            </w:tcMar>
            <w:vAlign w:val="center"/>
          </w:tcPr>
          <w:p>
            <w:r>
              <w:rPr>
                <w:b/>
                <w:bCs/>
                <w:color w:val="FFFFFF"/>
                <w:sz w:val="19"/>
                <w:szCs w:val="19"/>
              </w:rPr>
              <w:t xml:space="preserve">Peak Consumption</w:t>
            </w:r>
          </w:p>
        </w:tc>
      </w:tr>
      <w:tr>
        <w:tc>
          <w:tcPr>
            <w:tcW w:type="dxa" w:w="1750"/>
            <w:shd w:fill="FFFFFF" w:val="clear"/>
            <w:tcMar>
              <w:top w:type="dxa" w:w="90"/>
              <w:left w:type="dxa" w:w="120"/>
              <w:bottom w:type="dxa" w:w="90"/>
              <w:right w:type="dxa" w:w="120"/>
            </w:tcMar>
            <w:vAlign w:val="center"/>
          </w:tcPr>
          <w:p>
            <w:r>
              <w:rPr>
                <w:color w:val="1A1A1A"/>
                <w:sz w:val="19"/>
                <w:szCs w:val="19"/>
              </w:rPr>
              <w:t xml:space="preserve">January</w:t>
            </w:r>
          </w:p>
        </w:tc>
        <w:tc>
          <w:tcPr>
            <w:tcW w:type="dxa" w:w="2650"/>
            <w:shd w:fill="FFFFFF" w:val="clear"/>
            <w:tcMar>
              <w:top w:type="dxa" w:w="90"/>
              <w:left w:type="dxa" w:w="120"/>
              <w:bottom w:type="dxa" w:w="90"/>
              <w:right w:type="dxa" w:w="120"/>
            </w:tcMar>
            <w:vAlign w:val="center"/>
          </w:tcPr>
          <w:p>
            <w:r>
              <w:rPr>
                <w:color w:val="1A1A1A"/>
                <w:sz w:val="19"/>
                <w:szCs w:val="19"/>
              </w:rPr>
              <w:t xml:space="preserve">304,324,421.99</w:t>
            </w:r>
          </w:p>
        </w:tc>
        <w:tc>
          <w:tcPr>
            <w:tcW w:type="dxa" w:w="2350"/>
            <w:shd w:fill="FFFFFF" w:val="clear"/>
            <w:tcMar>
              <w:top w:type="dxa" w:w="90"/>
              <w:left w:type="dxa" w:w="120"/>
              <w:bottom w:type="dxa" w:w="90"/>
              <w:right w:type="dxa" w:w="120"/>
            </w:tcMar>
            <w:vAlign w:val="center"/>
          </w:tcPr>
          <w:p>
            <w:r>
              <w:rPr>
                <w:color w:val="1A1A1A"/>
                <w:sz w:val="19"/>
                <w:szCs w:val="19"/>
              </w:rPr>
              <w:t xml:space="preserve">68,173.03</w:t>
            </w:r>
          </w:p>
        </w:tc>
        <w:tc>
          <w:tcPr>
            <w:tcW w:type="dxa" w:w="2600"/>
            <w:shd w:fill="FFFFFF" w:val="clear"/>
            <w:tcMar>
              <w:top w:type="dxa" w:w="90"/>
              <w:left w:type="dxa" w:w="120"/>
              <w:bottom w:type="dxa" w:w="90"/>
              <w:right w:type="dxa" w:w="120"/>
            </w:tcMar>
            <w:vAlign w:val="center"/>
          </w:tcPr>
          <w:p>
            <w:r>
              <w:rPr>
                <w:color w:val="1A1A1A"/>
                <w:sz w:val="19"/>
                <w:szCs w:val="19"/>
              </w:rPr>
              <w:t xml:space="preserve">102,522.19</w:t>
            </w:r>
          </w:p>
        </w:tc>
      </w:tr>
      <w:tr>
        <w:tc>
          <w:tcPr>
            <w:tcW w:type="dxa" w:w="1750"/>
            <w:shd w:fill="F5F8FB" w:val="clear"/>
            <w:tcMar>
              <w:top w:type="dxa" w:w="90"/>
              <w:left w:type="dxa" w:w="120"/>
              <w:bottom w:type="dxa" w:w="90"/>
              <w:right w:type="dxa" w:w="120"/>
            </w:tcMar>
            <w:vAlign w:val="center"/>
          </w:tcPr>
          <w:p>
            <w:r>
              <w:rPr>
                <w:color w:val="1A1A1A"/>
                <w:sz w:val="19"/>
                <w:szCs w:val="19"/>
              </w:rPr>
              <w:t xml:space="preserve">February</w:t>
            </w:r>
          </w:p>
        </w:tc>
        <w:tc>
          <w:tcPr>
            <w:tcW w:type="dxa" w:w="2650"/>
            <w:shd w:fill="F5F8FB" w:val="clear"/>
            <w:tcMar>
              <w:top w:type="dxa" w:w="90"/>
              <w:left w:type="dxa" w:w="120"/>
              <w:bottom w:type="dxa" w:w="90"/>
              <w:right w:type="dxa" w:w="120"/>
            </w:tcMar>
            <w:vAlign w:val="center"/>
          </w:tcPr>
          <w:p>
            <w:r>
              <w:rPr>
                <w:color w:val="1A1A1A"/>
                <w:sz w:val="19"/>
                <w:szCs w:val="19"/>
              </w:rPr>
              <w:t xml:space="preserve">270,581,669.09</w:t>
            </w:r>
          </w:p>
        </w:tc>
        <w:tc>
          <w:tcPr>
            <w:tcW w:type="dxa" w:w="2350"/>
            <w:shd w:fill="F5F8FB" w:val="clear"/>
            <w:tcMar>
              <w:top w:type="dxa" w:w="90"/>
              <w:left w:type="dxa" w:w="120"/>
              <w:bottom w:type="dxa" w:w="90"/>
              <w:right w:type="dxa" w:w="120"/>
            </w:tcMar>
            <w:vAlign w:val="center"/>
          </w:tcPr>
          <w:p>
            <w:r>
              <w:rPr>
                <w:color w:val="1A1A1A"/>
                <w:sz w:val="19"/>
                <w:szCs w:val="19"/>
              </w:rPr>
              <w:t xml:space="preserve">67,108.55</w:t>
            </w:r>
          </w:p>
        </w:tc>
        <w:tc>
          <w:tcPr>
            <w:tcW w:type="dxa" w:w="2600"/>
            <w:shd w:fill="F5F8FB" w:val="clear"/>
            <w:tcMar>
              <w:top w:type="dxa" w:w="90"/>
              <w:left w:type="dxa" w:w="120"/>
              <w:bottom w:type="dxa" w:w="90"/>
              <w:right w:type="dxa" w:w="120"/>
            </w:tcMar>
            <w:vAlign w:val="center"/>
          </w:tcPr>
          <w:p>
            <w:r>
              <w:rPr>
                <w:color w:val="1A1A1A"/>
                <w:sz w:val="19"/>
                <w:szCs w:val="19"/>
              </w:rPr>
              <w:t xml:space="preserve">97,835.10</w:t>
            </w:r>
          </w:p>
        </w:tc>
      </w:tr>
      <w:tr>
        <w:tc>
          <w:tcPr>
            <w:tcW w:type="dxa" w:w="1750"/>
            <w:shd w:fill="FFFFFF" w:val="clear"/>
            <w:tcMar>
              <w:top w:type="dxa" w:w="90"/>
              <w:left w:type="dxa" w:w="120"/>
              <w:bottom w:type="dxa" w:w="90"/>
              <w:right w:type="dxa" w:w="120"/>
            </w:tcMar>
            <w:vAlign w:val="center"/>
          </w:tcPr>
          <w:p>
            <w:r>
              <w:rPr>
                <w:color w:val="1A1A1A"/>
                <w:sz w:val="19"/>
                <w:szCs w:val="19"/>
              </w:rPr>
              <w:t xml:space="preserve">March</w:t>
            </w:r>
          </w:p>
        </w:tc>
        <w:tc>
          <w:tcPr>
            <w:tcW w:type="dxa" w:w="2650"/>
            <w:shd w:fill="FFFFFF" w:val="clear"/>
            <w:tcMar>
              <w:top w:type="dxa" w:w="90"/>
              <w:left w:type="dxa" w:w="120"/>
              <w:bottom w:type="dxa" w:w="90"/>
              <w:right w:type="dxa" w:w="120"/>
            </w:tcMar>
            <w:vAlign w:val="center"/>
          </w:tcPr>
          <w:p>
            <w:r>
              <w:rPr>
                <w:color w:val="1A1A1A"/>
                <w:sz w:val="19"/>
                <w:szCs w:val="19"/>
              </w:rPr>
              <w:t xml:space="preserve">297,127,361.63</w:t>
            </w:r>
          </w:p>
        </w:tc>
        <w:tc>
          <w:tcPr>
            <w:tcW w:type="dxa" w:w="2350"/>
            <w:shd w:fill="FFFFFF" w:val="clear"/>
            <w:tcMar>
              <w:top w:type="dxa" w:w="90"/>
              <w:left w:type="dxa" w:w="120"/>
              <w:bottom w:type="dxa" w:w="90"/>
              <w:right w:type="dxa" w:w="120"/>
            </w:tcMar>
            <w:vAlign w:val="center"/>
          </w:tcPr>
          <w:p>
            <w:r>
              <w:rPr>
                <w:color w:val="1A1A1A"/>
                <w:sz w:val="19"/>
                <w:szCs w:val="19"/>
              </w:rPr>
              <w:t xml:space="preserve">66,560.79</w:t>
            </w:r>
          </w:p>
        </w:tc>
        <w:tc>
          <w:tcPr>
            <w:tcW w:type="dxa" w:w="2600"/>
            <w:shd w:fill="FFFFFF" w:val="clear"/>
            <w:tcMar>
              <w:top w:type="dxa" w:w="90"/>
              <w:left w:type="dxa" w:w="120"/>
              <w:bottom w:type="dxa" w:w="90"/>
              <w:right w:type="dxa" w:w="120"/>
            </w:tcMar>
            <w:vAlign w:val="center"/>
          </w:tcPr>
          <w:p>
            <w:r>
              <w:rPr>
                <w:color w:val="1A1A1A"/>
                <w:sz w:val="19"/>
                <w:szCs w:val="19"/>
              </w:rPr>
              <w:t xml:space="preserve">97,613.26</w:t>
            </w:r>
          </w:p>
        </w:tc>
      </w:tr>
      <w:tr>
        <w:tc>
          <w:tcPr>
            <w:tcW w:type="dxa" w:w="1750"/>
            <w:shd w:fill="F5F8FB" w:val="clear"/>
            <w:tcMar>
              <w:top w:type="dxa" w:w="90"/>
              <w:left w:type="dxa" w:w="120"/>
              <w:bottom w:type="dxa" w:w="90"/>
              <w:right w:type="dxa" w:w="120"/>
            </w:tcMar>
            <w:vAlign w:val="center"/>
          </w:tcPr>
          <w:p>
            <w:r>
              <w:rPr>
                <w:color w:val="1A1A1A"/>
                <w:sz w:val="19"/>
                <w:szCs w:val="19"/>
              </w:rPr>
              <w:t xml:space="preserve">April</w:t>
            </w:r>
          </w:p>
        </w:tc>
        <w:tc>
          <w:tcPr>
            <w:tcW w:type="dxa" w:w="2650"/>
            <w:shd w:fill="F5F8FB" w:val="clear"/>
            <w:tcMar>
              <w:top w:type="dxa" w:w="90"/>
              <w:left w:type="dxa" w:w="120"/>
              <w:bottom w:type="dxa" w:w="90"/>
              <w:right w:type="dxa" w:w="120"/>
            </w:tcMar>
            <w:vAlign w:val="center"/>
          </w:tcPr>
          <w:p>
            <w:r>
              <w:rPr>
                <w:color w:val="1A1A1A"/>
                <w:sz w:val="19"/>
                <w:szCs w:val="19"/>
              </w:rPr>
              <w:t xml:space="preserve">291,154,617.86</w:t>
            </w:r>
          </w:p>
        </w:tc>
        <w:tc>
          <w:tcPr>
            <w:tcW w:type="dxa" w:w="2350"/>
            <w:shd w:fill="F5F8FB" w:val="clear"/>
            <w:tcMar>
              <w:top w:type="dxa" w:w="90"/>
              <w:left w:type="dxa" w:w="120"/>
              <w:bottom w:type="dxa" w:w="90"/>
              <w:right w:type="dxa" w:w="120"/>
            </w:tcMar>
            <w:vAlign w:val="center"/>
          </w:tcPr>
          <w:p>
            <w:r>
              <w:rPr>
                <w:color w:val="1A1A1A"/>
                <w:sz w:val="19"/>
                <w:szCs w:val="19"/>
              </w:rPr>
              <w:t xml:space="preserve">67,396.90</w:t>
            </w:r>
          </w:p>
        </w:tc>
        <w:tc>
          <w:tcPr>
            <w:tcW w:type="dxa" w:w="2600"/>
            <w:shd w:fill="F5F8FB" w:val="clear"/>
            <w:tcMar>
              <w:top w:type="dxa" w:w="90"/>
              <w:left w:type="dxa" w:w="120"/>
              <w:bottom w:type="dxa" w:w="90"/>
              <w:right w:type="dxa" w:w="120"/>
            </w:tcMar>
            <w:vAlign w:val="center"/>
          </w:tcPr>
          <w:p>
            <w:r>
              <w:rPr>
                <w:color w:val="1A1A1A"/>
                <w:sz w:val="19"/>
                <w:szCs w:val="19"/>
              </w:rPr>
              <w:t xml:space="preserve">98,978.25</w:t>
            </w:r>
          </w:p>
        </w:tc>
      </w:tr>
      <w:tr>
        <w:tc>
          <w:tcPr>
            <w:tcW w:type="dxa" w:w="1750"/>
            <w:shd w:fill="FFFFFF" w:val="clear"/>
            <w:tcMar>
              <w:top w:type="dxa" w:w="90"/>
              <w:left w:type="dxa" w:w="120"/>
              <w:bottom w:type="dxa" w:w="90"/>
              <w:right w:type="dxa" w:w="120"/>
            </w:tcMar>
            <w:vAlign w:val="center"/>
          </w:tcPr>
          <w:p>
            <w:r>
              <w:rPr>
                <w:color w:val="1A1A1A"/>
                <w:sz w:val="19"/>
                <w:szCs w:val="19"/>
              </w:rPr>
              <w:t xml:space="preserve">May</w:t>
            </w:r>
          </w:p>
        </w:tc>
        <w:tc>
          <w:tcPr>
            <w:tcW w:type="dxa" w:w="2650"/>
            <w:shd w:fill="FFFFFF" w:val="clear"/>
            <w:tcMar>
              <w:top w:type="dxa" w:w="90"/>
              <w:left w:type="dxa" w:w="120"/>
              <w:bottom w:type="dxa" w:w="90"/>
              <w:right w:type="dxa" w:w="120"/>
            </w:tcMar>
            <w:vAlign w:val="center"/>
          </w:tcPr>
          <w:p>
            <w:r>
              <w:rPr>
                <w:color w:val="1A1A1A"/>
                <w:sz w:val="19"/>
                <w:szCs w:val="19"/>
              </w:rPr>
              <w:t xml:space="preserve">312,454,992.58</w:t>
            </w:r>
          </w:p>
        </w:tc>
        <w:tc>
          <w:tcPr>
            <w:tcW w:type="dxa" w:w="2350"/>
            <w:shd w:fill="FFFFFF" w:val="clear"/>
            <w:tcMar>
              <w:top w:type="dxa" w:w="90"/>
              <w:left w:type="dxa" w:w="120"/>
              <w:bottom w:type="dxa" w:w="90"/>
              <w:right w:type="dxa" w:w="120"/>
            </w:tcMar>
            <w:vAlign w:val="center"/>
          </w:tcPr>
          <w:p>
            <w:r>
              <w:rPr>
                <w:color w:val="1A1A1A"/>
                <w:sz w:val="19"/>
                <w:szCs w:val="19"/>
              </w:rPr>
              <w:t xml:space="preserve">69,994.40</w:t>
            </w:r>
          </w:p>
        </w:tc>
        <w:tc>
          <w:tcPr>
            <w:tcW w:type="dxa" w:w="2600"/>
            <w:shd w:fill="FFFFFF" w:val="clear"/>
            <w:tcMar>
              <w:top w:type="dxa" w:w="90"/>
              <w:left w:type="dxa" w:w="120"/>
              <w:bottom w:type="dxa" w:w="90"/>
              <w:right w:type="dxa" w:w="120"/>
            </w:tcMar>
            <w:vAlign w:val="center"/>
          </w:tcPr>
          <w:p>
            <w:r>
              <w:rPr>
                <w:color w:val="1A1A1A"/>
                <w:sz w:val="19"/>
                <w:szCs w:val="19"/>
              </w:rPr>
              <w:t xml:space="preserve">105,576.68</w:t>
            </w:r>
          </w:p>
        </w:tc>
      </w:tr>
      <w:tr>
        <w:tc>
          <w:tcPr>
            <w:tcW w:type="dxa" w:w="1750"/>
            <w:shd w:fill="F5F8FB" w:val="clear"/>
            <w:tcMar>
              <w:top w:type="dxa" w:w="90"/>
              <w:left w:type="dxa" w:w="120"/>
              <w:bottom w:type="dxa" w:w="90"/>
              <w:right w:type="dxa" w:w="120"/>
            </w:tcMar>
            <w:vAlign w:val="center"/>
          </w:tcPr>
          <w:p>
            <w:r>
              <w:rPr>
                <w:color w:val="1A1A1A"/>
                <w:sz w:val="19"/>
                <w:szCs w:val="19"/>
              </w:rPr>
              <w:t xml:space="preserve">June</w:t>
            </w:r>
          </w:p>
        </w:tc>
        <w:tc>
          <w:tcPr>
            <w:tcW w:type="dxa" w:w="2650"/>
            <w:shd w:fill="F5F8FB" w:val="clear"/>
            <w:tcMar>
              <w:top w:type="dxa" w:w="90"/>
              <w:left w:type="dxa" w:w="120"/>
              <w:bottom w:type="dxa" w:w="90"/>
              <w:right w:type="dxa" w:w="120"/>
            </w:tcMar>
            <w:vAlign w:val="center"/>
          </w:tcPr>
          <w:p>
            <w:r>
              <w:rPr>
                <w:color w:val="1A1A1A"/>
                <w:sz w:val="19"/>
                <w:szCs w:val="19"/>
              </w:rPr>
              <w:t xml:space="preserve">327,056,015.51</w:t>
            </w:r>
          </w:p>
        </w:tc>
        <w:tc>
          <w:tcPr>
            <w:tcW w:type="dxa" w:w="2350"/>
            <w:shd w:fill="F5F8FB" w:val="clear"/>
            <w:tcMar>
              <w:top w:type="dxa" w:w="90"/>
              <w:left w:type="dxa" w:w="120"/>
              <w:bottom w:type="dxa" w:w="90"/>
              <w:right w:type="dxa" w:w="120"/>
            </w:tcMar>
            <w:vAlign w:val="center"/>
          </w:tcPr>
          <w:p>
            <w:r>
              <w:rPr>
                <w:color w:val="1A1A1A"/>
                <w:sz w:val="19"/>
                <w:szCs w:val="19"/>
              </w:rPr>
              <w:t xml:space="preserve">75,707.41</w:t>
            </w:r>
          </w:p>
        </w:tc>
        <w:tc>
          <w:tcPr>
            <w:tcW w:type="dxa" w:w="2600"/>
            <w:shd w:fill="F5F8FB" w:val="clear"/>
            <w:tcMar>
              <w:top w:type="dxa" w:w="90"/>
              <w:left w:type="dxa" w:w="120"/>
              <w:bottom w:type="dxa" w:w="90"/>
              <w:right w:type="dxa" w:w="120"/>
            </w:tcMar>
            <w:vAlign w:val="center"/>
          </w:tcPr>
          <w:p>
            <w:r>
              <w:rPr>
                <w:color w:val="1A1A1A"/>
                <w:sz w:val="19"/>
                <w:szCs w:val="19"/>
              </w:rPr>
              <w:t xml:space="preserve">109,331.75</w:t>
            </w:r>
          </w:p>
        </w:tc>
      </w:tr>
      <w:tr>
        <w:tc>
          <w:tcPr>
            <w:tcW w:type="dxa" w:w="1750"/>
            <w:shd w:fill="FFFFFF" w:val="clear"/>
            <w:tcMar>
              <w:top w:type="dxa" w:w="90"/>
              <w:left w:type="dxa" w:w="120"/>
              <w:bottom w:type="dxa" w:w="90"/>
              <w:right w:type="dxa" w:w="120"/>
            </w:tcMar>
            <w:vAlign w:val="center"/>
          </w:tcPr>
          <w:p>
            <w:r>
              <w:rPr>
                <w:color w:val="1A1A1A"/>
                <w:sz w:val="19"/>
                <w:szCs w:val="19"/>
              </w:rPr>
              <w:t xml:space="preserve">July</w:t>
            </w:r>
          </w:p>
        </w:tc>
        <w:tc>
          <w:tcPr>
            <w:tcW w:type="dxa" w:w="2650"/>
            <w:shd w:fill="FFFFFF" w:val="clear"/>
            <w:tcMar>
              <w:top w:type="dxa" w:w="90"/>
              <w:left w:type="dxa" w:w="120"/>
              <w:bottom w:type="dxa" w:w="90"/>
              <w:right w:type="dxa" w:w="120"/>
            </w:tcMar>
            <w:vAlign w:val="center"/>
          </w:tcPr>
          <w:p>
            <w:r>
              <w:rPr>
                <w:color w:val="1A1A1A"/>
                <w:sz w:val="19"/>
                <w:szCs w:val="19"/>
              </w:rPr>
              <w:t xml:space="preserve">393,606,734.84</w:t>
            </w:r>
          </w:p>
        </w:tc>
        <w:tc>
          <w:tcPr>
            <w:tcW w:type="dxa" w:w="2350"/>
            <w:shd w:fill="FFFFFF" w:val="clear"/>
            <w:tcMar>
              <w:top w:type="dxa" w:w="90"/>
              <w:left w:type="dxa" w:w="120"/>
              <w:bottom w:type="dxa" w:w="90"/>
              <w:right w:type="dxa" w:w="120"/>
            </w:tcMar>
            <w:vAlign w:val="center"/>
          </w:tcPr>
          <w:p>
            <w:r>
              <w:rPr>
                <w:color w:val="1A1A1A"/>
                <w:sz w:val="19"/>
                <w:szCs w:val="19"/>
              </w:rPr>
              <w:t xml:space="preserve">88,173.55</w:t>
            </w:r>
          </w:p>
        </w:tc>
        <w:tc>
          <w:tcPr>
            <w:tcW w:type="dxa" w:w="2600"/>
            <w:shd w:fill="FFFFFF" w:val="clear"/>
            <w:tcMar>
              <w:top w:type="dxa" w:w="90"/>
              <w:left w:type="dxa" w:w="120"/>
              <w:bottom w:type="dxa" w:w="90"/>
              <w:right w:type="dxa" w:w="120"/>
            </w:tcMar>
            <w:vAlign w:val="center"/>
          </w:tcPr>
          <w:p>
            <w:r>
              <w:rPr>
                <w:color w:val="1A1A1A"/>
                <w:sz w:val="19"/>
                <w:szCs w:val="19"/>
              </w:rPr>
              <w:t xml:space="preserve">134,208.15</w:t>
            </w:r>
          </w:p>
        </w:tc>
      </w:tr>
      <w:tr>
        <w:tc>
          <w:tcPr>
            <w:tcW w:type="dxa" w:w="1750"/>
            <w:shd w:fill="F5F8FB" w:val="clear"/>
            <w:tcMar>
              <w:top w:type="dxa" w:w="90"/>
              <w:left w:type="dxa" w:w="120"/>
              <w:bottom w:type="dxa" w:w="90"/>
              <w:right w:type="dxa" w:w="120"/>
            </w:tcMar>
            <w:vAlign w:val="center"/>
          </w:tcPr>
          <w:p>
            <w:r>
              <w:rPr>
                <w:color w:val="1A1A1A"/>
                <w:sz w:val="19"/>
                <w:szCs w:val="19"/>
              </w:rPr>
              <w:t xml:space="preserve">August</w:t>
            </w:r>
          </w:p>
        </w:tc>
        <w:tc>
          <w:tcPr>
            <w:tcW w:type="dxa" w:w="2650"/>
            <w:shd w:fill="F5F8FB" w:val="clear"/>
            <w:tcMar>
              <w:top w:type="dxa" w:w="90"/>
              <w:left w:type="dxa" w:w="120"/>
              <w:bottom w:type="dxa" w:w="90"/>
              <w:right w:type="dxa" w:w="120"/>
            </w:tcMar>
            <w:vAlign w:val="center"/>
          </w:tcPr>
          <w:p>
            <w:r>
              <w:rPr>
                <w:color w:val="1A1A1A"/>
                <w:sz w:val="19"/>
                <w:szCs w:val="19"/>
              </w:rPr>
              <w:t xml:space="preserve">382,744,703.13</w:t>
            </w:r>
          </w:p>
        </w:tc>
        <w:tc>
          <w:tcPr>
            <w:tcW w:type="dxa" w:w="2350"/>
            <w:shd w:fill="F5F8FB" w:val="clear"/>
            <w:tcMar>
              <w:top w:type="dxa" w:w="90"/>
              <w:left w:type="dxa" w:w="120"/>
              <w:bottom w:type="dxa" w:w="90"/>
              <w:right w:type="dxa" w:w="120"/>
            </w:tcMar>
            <w:vAlign w:val="center"/>
          </w:tcPr>
          <w:p>
            <w:r>
              <w:rPr>
                <w:color w:val="1A1A1A"/>
                <w:sz w:val="19"/>
                <w:szCs w:val="19"/>
              </w:rPr>
              <w:t xml:space="preserve">85,740.30</w:t>
            </w:r>
          </w:p>
        </w:tc>
        <w:tc>
          <w:tcPr>
            <w:tcW w:type="dxa" w:w="2600"/>
            <w:shd w:fill="F5F8FB" w:val="clear"/>
            <w:tcMar>
              <w:top w:type="dxa" w:w="90"/>
              <w:left w:type="dxa" w:w="120"/>
              <w:bottom w:type="dxa" w:w="90"/>
              <w:right w:type="dxa" w:w="120"/>
            </w:tcMar>
            <w:vAlign w:val="center"/>
          </w:tcPr>
          <w:p>
            <w:r>
              <w:rPr>
                <w:color w:val="1A1A1A"/>
                <w:sz w:val="19"/>
                <w:szCs w:val="19"/>
              </w:rPr>
              <w:t xml:space="preserve">129,536.31</w:t>
            </w:r>
          </w:p>
        </w:tc>
      </w:tr>
      <w:tr>
        <w:tc>
          <w:tcPr>
            <w:tcW w:type="dxa" w:w="1750"/>
            <w:shd w:fill="FFFFFF" w:val="clear"/>
            <w:tcMar>
              <w:top w:type="dxa" w:w="90"/>
              <w:left w:type="dxa" w:w="120"/>
              <w:bottom w:type="dxa" w:w="90"/>
              <w:right w:type="dxa" w:w="120"/>
            </w:tcMar>
            <w:vAlign w:val="center"/>
          </w:tcPr>
          <w:p>
            <w:r>
              <w:rPr>
                <w:color w:val="1A1A1A"/>
                <w:sz w:val="19"/>
                <w:szCs w:val="19"/>
              </w:rPr>
              <w:t xml:space="preserve">September</w:t>
            </w:r>
          </w:p>
        </w:tc>
        <w:tc>
          <w:tcPr>
            <w:tcW w:type="dxa" w:w="2650"/>
            <w:shd w:fill="FFFFFF" w:val="clear"/>
            <w:tcMar>
              <w:top w:type="dxa" w:w="90"/>
              <w:left w:type="dxa" w:w="120"/>
              <w:bottom w:type="dxa" w:w="90"/>
              <w:right w:type="dxa" w:w="120"/>
            </w:tcMar>
            <w:vAlign w:val="center"/>
          </w:tcPr>
          <w:p>
            <w:r>
              <w:rPr>
                <w:color w:val="1A1A1A"/>
                <w:sz w:val="19"/>
                <w:szCs w:val="19"/>
              </w:rPr>
              <w:t xml:space="preserve">295,919,621.78</w:t>
            </w:r>
          </w:p>
        </w:tc>
        <w:tc>
          <w:tcPr>
            <w:tcW w:type="dxa" w:w="2350"/>
            <w:shd w:fill="FFFFFF" w:val="clear"/>
            <w:tcMar>
              <w:top w:type="dxa" w:w="90"/>
              <w:left w:type="dxa" w:w="120"/>
              <w:bottom w:type="dxa" w:w="90"/>
              <w:right w:type="dxa" w:w="120"/>
            </w:tcMar>
            <w:vAlign w:val="center"/>
          </w:tcPr>
          <w:p>
            <w:r>
              <w:rPr>
                <w:color w:val="1A1A1A"/>
                <w:sz w:val="19"/>
                <w:szCs w:val="19"/>
              </w:rPr>
              <w:t xml:space="preserve">68,499.91</w:t>
            </w:r>
          </w:p>
        </w:tc>
        <w:tc>
          <w:tcPr>
            <w:tcW w:type="dxa" w:w="2600"/>
            <w:shd w:fill="FFFFFF" w:val="clear"/>
            <w:tcMar>
              <w:top w:type="dxa" w:w="90"/>
              <w:left w:type="dxa" w:w="120"/>
              <w:bottom w:type="dxa" w:w="90"/>
              <w:right w:type="dxa" w:w="120"/>
            </w:tcMar>
            <w:vAlign w:val="center"/>
          </w:tcPr>
          <w:p>
            <w:r>
              <w:rPr>
                <w:color w:val="1A1A1A"/>
                <w:sz w:val="19"/>
                <w:szCs w:val="19"/>
              </w:rPr>
              <w:t xml:space="preserve">100,417.58</w:t>
            </w:r>
          </w:p>
        </w:tc>
      </w:tr>
    </w:tbl>
    <w:p>
      <w:pPr>
        <w:spacing w:after="100"/>
      </w:pPr>
      <w:r>
        <w:rPr>
          <w:b/>
          <w:bCs/>
          <w:color w:val="1F3A5F"/>
          <w:sz w:val="21"/>
          <w:szCs w:val="21"/>
        </w:rPr>
        <w:t xml:space="preserve">Insight: </w:t>
      </w:r>
      <w:r>
        <w:rPr>
          <w:color w:val="1A1A1A"/>
          <w:sz w:val="21"/>
          <w:szCs w:val="21"/>
        </w:rPr>
        <w:t xml:space="preserve">July and August — the hottest months in the dataset — show both the highest average and the highest peak consumption, reinforcing the positive temperature–demand correlation identified in Section 6.1.</w:t>
      </w:r>
    </w:p>
    <w:p>
      <w:r>
        <w:br w:type="page"/>
      </w:r>
    </w:p>
    <w:p>
      <w:pPr>
        <w:pStyle w:val="Heading1"/>
        <w:pBdr>
          <w:bottom w:val="single" w:color="2E86AB" w:sz="8" w:space="4"/>
        </w:pBdr>
        <w:spacing w:after="200" w:before="480"/>
      </w:pPr>
      <w:r>
        <w:rPr>
          <w:b/>
          <w:bCs/>
          <w:color w:val="1F3A5F"/>
          <w:sz w:val="30"/>
          <w:szCs w:val="30"/>
        </w:rPr>
        <w:t xml:space="preserve">7. ETL Pipeline (Q6)</w:t>
      </w:r>
    </w:p>
    <w:p>
      <w:pPr>
        <w:spacing w:after="160" w:line="288"/>
      </w:pPr>
      <w:r>
        <w:rPr>
          <w:color w:val="1A1A1A"/>
          <w:sz w:val="21"/>
          <w:szCs w:val="21"/>
        </w:rPr>
        <w:t xml:space="preserve">A modular, function-based ETL pipeline was built to move data from raw CSV to analysis-ready Parquet tables, and packaged into a single orchestration function for repeatable execution.</w:t>
      </w:r>
    </w:p>
    <w:p>
      <w:pPr>
        <w:pStyle w:val="Heading2"/>
        <w:spacing w:after="140" w:before="320"/>
      </w:pPr>
      <w:r>
        <w:rPr>
          <w:b/>
          <w:bCs/>
          <w:color w:val="1F3A5F"/>
          <w:sz w:val="25"/>
          <w:szCs w:val="25"/>
        </w:rPr>
        <w:t xml:space="preserve">7.1 Pipeline Stages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2350"/>
        <w:gridCol w:w="5100"/>
      </w:tblGrid>
      <w:tr>
        <w:trPr>
          <w:tblHeader/>
        </w:trPr>
        <w:tc>
          <w:tcPr>
            <w:tcW w:type="dxa" w:w="1900"/>
            <w:shd w:fill="1F3A5F" w:val="clear"/>
            <w:tcMar>
              <w:top w:type="dxa" w:w="100"/>
              <w:left w:type="dxa" w:w="120"/>
              <w:bottom w:type="dxa" w:w="100"/>
              <w:right w:type="dxa" w:w="120"/>
            </w:tcMar>
            <w:vAlign w:val="center"/>
          </w:tcPr>
          <w:p>
            <w:r>
              <w:rPr>
                <w:b/>
                <w:bCs/>
                <w:color w:val="FFFFFF"/>
                <w:sz w:val="19"/>
                <w:szCs w:val="19"/>
              </w:rPr>
              <w:t xml:space="preserve">Stage</w:t>
            </w:r>
          </w:p>
        </w:tc>
        <w:tc>
          <w:tcPr>
            <w:tcW w:type="dxa" w:w="2350"/>
            <w:shd w:fill="1F3A5F" w:val="clear"/>
            <w:tcMar>
              <w:top w:type="dxa" w:w="100"/>
              <w:left w:type="dxa" w:w="120"/>
              <w:bottom w:type="dxa" w:w="100"/>
              <w:right w:type="dxa" w:w="120"/>
            </w:tcMar>
            <w:vAlign w:val="center"/>
          </w:tcPr>
          <w:p>
            <w:r>
              <w:rPr>
                <w:b/>
                <w:bCs/>
                <w:color w:val="FFFFFF"/>
                <w:sz w:val="19"/>
                <w:szCs w:val="19"/>
              </w:rPr>
              <w:t xml:space="preserve">Function</w:t>
            </w:r>
          </w:p>
        </w:tc>
        <w:tc>
          <w:tcPr>
            <w:tcW w:type="dxa" w:w="5100"/>
            <w:shd w:fill="1F3A5F" w:val="clear"/>
            <w:tcMar>
              <w:top w:type="dxa" w:w="100"/>
              <w:left w:type="dxa" w:w="120"/>
              <w:bottom w:type="dxa" w:w="100"/>
              <w:right w:type="dxa" w:w="120"/>
            </w:tcMar>
            <w:vAlign w:val="center"/>
          </w:tcPr>
          <w:p>
            <w:r>
              <w:rPr>
                <w:b/>
                <w:bCs/>
                <w:color w:val="FFFFFF"/>
                <w:sz w:val="19"/>
                <w:szCs w:val="19"/>
              </w:rPr>
              <w:t xml:space="preserve">Purpose</w:t>
            </w:r>
          </w:p>
        </w:tc>
      </w:tr>
      <w:tr>
        <w:tc>
          <w:tcPr>
            <w:tcW w:type="dxa" w:w="1900"/>
            <w:shd w:fill="FFFFFF" w:val="clear"/>
            <w:tcMar>
              <w:top w:type="dxa" w:w="90"/>
              <w:left w:type="dxa" w:w="120"/>
              <w:bottom w:type="dxa" w:w="90"/>
              <w:right w:type="dxa" w:w="120"/>
            </w:tcMar>
            <w:vAlign w:val="center"/>
          </w:tcPr>
          <w:p>
            <w:r>
              <w:rPr>
                <w:color w:val="1A1A1A"/>
                <w:sz w:val="19"/>
                <w:szCs w:val="19"/>
              </w:rPr>
              <w:t xml:space="preserve">Extract</w:t>
            </w:r>
          </w:p>
        </w:tc>
        <w:tc>
          <w:tcPr>
            <w:tcW w:type="dxa" w:w="2350"/>
            <w:shd w:fill="FFFFFF" w:val="clear"/>
            <w:tcMar>
              <w:top w:type="dxa" w:w="90"/>
              <w:left w:type="dxa" w:w="120"/>
              <w:bottom w:type="dxa" w:w="90"/>
              <w:right w:type="dxa" w:w="120"/>
            </w:tcMar>
            <w:vAlign w:val="center"/>
          </w:tcPr>
          <w:p>
            <w:r>
              <w:rPr>
                <w:color w:val="1A1A1A"/>
                <w:sz w:val="19"/>
                <w:szCs w:val="19"/>
              </w:rPr>
              <w:t xml:space="preserve">extract_raw_data()</w:t>
            </w:r>
          </w:p>
        </w:tc>
        <w:tc>
          <w:tcPr>
            <w:tcW w:type="dxa" w:w="5100"/>
            <w:shd w:fill="FFFFFF" w:val="clear"/>
            <w:tcMar>
              <w:top w:type="dxa" w:w="90"/>
              <w:left w:type="dxa" w:w="120"/>
              <w:bottom w:type="dxa" w:w="90"/>
              <w:right w:type="dxa" w:w="120"/>
            </w:tcMar>
            <w:vAlign w:val="center"/>
          </w:tcPr>
          <w:p>
            <w:r>
              <w:rPr>
                <w:color w:val="1A1A1A"/>
                <w:sz w:val="19"/>
                <w:szCs w:val="19"/>
              </w:rPr>
              <w:t xml:space="preserve">Reads raw CSV with schema inference; logs record count.</w:t>
            </w:r>
          </w:p>
        </w:tc>
      </w:tr>
      <w:tr>
        <w:tc>
          <w:tcPr>
            <w:tcW w:type="dxa" w:w="1900"/>
            <w:shd w:fill="F5F8FB" w:val="clear"/>
            <w:tcMar>
              <w:top w:type="dxa" w:w="90"/>
              <w:left w:type="dxa" w:w="120"/>
              <w:bottom w:type="dxa" w:w="90"/>
              <w:right w:type="dxa" w:w="120"/>
            </w:tcMar>
            <w:vAlign w:val="center"/>
          </w:tcPr>
          <w:p>
            <w:r>
              <w:rPr>
                <w:color w:val="1A1A1A"/>
                <w:sz w:val="19"/>
                <w:szCs w:val="19"/>
              </w:rPr>
              <w:t xml:space="preserve">Transform — Clean</w:t>
            </w:r>
          </w:p>
        </w:tc>
        <w:tc>
          <w:tcPr>
            <w:tcW w:type="dxa" w:w="2350"/>
            <w:shd w:fill="F5F8FB" w:val="clear"/>
            <w:tcMar>
              <w:top w:type="dxa" w:w="90"/>
              <w:left w:type="dxa" w:w="120"/>
              <w:bottom w:type="dxa" w:w="90"/>
              <w:right w:type="dxa" w:w="120"/>
            </w:tcMar>
            <w:vAlign w:val="center"/>
          </w:tcPr>
          <w:p>
            <w:r>
              <w:rPr>
                <w:color w:val="1A1A1A"/>
                <w:sz w:val="19"/>
                <w:szCs w:val="19"/>
              </w:rPr>
              <w:t xml:space="preserve">clean_data()</w:t>
            </w:r>
          </w:p>
        </w:tc>
        <w:tc>
          <w:tcPr>
            <w:tcW w:type="dxa" w:w="5100"/>
            <w:shd w:fill="F5F8FB" w:val="clear"/>
            <w:tcMar>
              <w:top w:type="dxa" w:w="90"/>
              <w:left w:type="dxa" w:w="120"/>
              <w:bottom w:type="dxa" w:w="90"/>
              <w:right w:type="dxa" w:w="120"/>
            </w:tcMar>
            <w:vAlign w:val="center"/>
          </w:tcPr>
          <w:p>
            <w:r>
              <w:rPr>
                <w:color w:val="1A1A1A"/>
                <w:sz w:val="19"/>
                <w:szCs w:val="19"/>
              </w:rPr>
              <w:t xml:space="preserve">Casts Datetime, drops duplicates, drops rows with nulls in key fields.</w:t>
            </w:r>
          </w:p>
        </w:tc>
      </w:tr>
      <w:tr>
        <w:tc>
          <w:tcPr>
            <w:tcW w:type="dxa" w:w="1900"/>
            <w:shd w:fill="FFFFFF" w:val="clear"/>
            <w:tcMar>
              <w:top w:type="dxa" w:w="90"/>
              <w:left w:type="dxa" w:w="120"/>
              <w:bottom w:type="dxa" w:w="90"/>
              <w:right w:type="dxa" w:w="120"/>
            </w:tcMar>
            <w:vAlign w:val="center"/>
          </w:tcPr>
          <w:p>
            <w:r>
              <w:rPr>
                <w:color w:val="1A1A1A"/>
                <w:sz w:val="19"/>
                <w:szCs w:val="19"/>
              </w:rPr>
              <w:t xml:space="preserve">Transform — Enrich</w:t>
            </w:r>
          </w:p>
        </w:tc>
        <w:tc>
          <w:tcPr>
            <w:tcW w:type="dxa" w:w="2350"/>
            <w:shd w:fill="FFFFFF" w:val="clear"/>
            <w:tcMar>
              <w:top w:type="dxa" w:w="90"/>
              <w:left w:type="dxa" w:w="120"/>
              <w:bottom w:type="dxa" w:w="90"/>
              <w:right w:type="dxa" w:w="120"/>
            </w:tcMar>
            <w:vAlign w:val="center"/>
          </w:tcPr>
          <w:p>
            <w:r>
              <w:rPr>
                <w:color w:val="1A1A1A"/>
                <w:sz w:val="19"/>
                <w:szCs w:val="19"/>
              </w:rPr>
              <w:t xml:space="preserve">enrich_data()</w:t>
            </w:r>
          </w:p>
        </w:tc>
        <w:tc>
          <w:tcPr>
            <w:tcW w:type="dxa" w:w="5100"/>
            <w:shd w:fill="FFFFFF" w:val="clear"/>
            <w:tcMar>
              <w:top w:type="dxa" w:w="90"/>
              <w:left w:type="dxa" w:w="120"/>
              <w:bottom w:type="dxa" w:w="90"/>
              <w:right w:type="dxa" w:w="120"/>
            </w:tcMar>
            <w:vAlign w:val="center"/>
          </w:tcPr>
          <w:p>
            <w:r>
              <w:rPr>
                <w:color w:val="1A1A1A"/>
                <w:sz w:val="19"/>
                <w:szCs w:val="19"/>
              </w:rPr>
              <w:t xml:space="preserve">Derives Hour, Day, Month, Year, MonthName, and Total_Consumption.</w:t>
            </w:r>
          </w:p>
        </w:tc>
      </w:tr>
      <w:tr>
        <w:tc>
          <w:tcPr>
            <w:tcW w:type="dxa" w:w="1900"/>
            <w:shd w:fill="F5F8FB" w:val="clear"/>
            <w:tcMar>
              <w:top w:type="dxa" w:w="90"/>
              <w:left w:type="dxa" w:w="120"/>
              <w:bottom w:type="dxa" w:w="90"/>
              <w:right w:type="dxa" w:w="120"/>
            </w:tcMar>
            <w:vAlign w:val="center"/>
          </w:tcPr>
          <w:p>
            <w:r>
              <w:rPr>
                <w:color w:val="1A1A1A"/>
                <w:sz w:val="19"/>
                <w:szCs w:val="19"/>
              </w:rPr>
              <w:t xml:space="preserve">Transform — Split</w:t>
            </w:r>
          </w:p>
        </w:tc>
        <w:tc>
          <w:tcPr>
            <w:tcW w:type="dxa" w:w="2350"/>
            <w:shd w:fill="F5F8FB" w:val="clear"/>
            <w:tcMar>
              <w:top w:type="dxa" w:w="90"/>
              <w:left w:type="dxa" w:w="120"/>
              <w:bottom w:type="dxa" w:w="90"/>
              <w:right w:type="dxa" w:w="120"/>
            </w:tcMar>
            <w:vAlign w:val="center"/>
          </w:tcPr>
          <w:p>
            <w:r>
              <w:rPr>
                <w:color w:val="1A1A1A"/>
                <w:sz w:val="19"/>
                <w:szCs w:val="19"/>
              </w:rPr>
              <w:t xml:space="preserve">split_datasets()</w:t>
            </w:r>
          </w:p>
        </w:tc>
        <w:tc>
          <w:tcPr>
            <w:tcW w:type="dxa" w:w="5100"/>
            <w:shd w:fill="F5F8FB" w:val="clear"/>
            <w:tcMar>
              <w:top w:type="dxa" w:w="90"/>
              <w:left w:type="dxa" w:w="120"/>
              <w:bottom w:type="dxa" w:w="90"/>
              <w:right w:type="dxa" w:w="120"/>
            </w:tcMar>
            <w:vAlign w:val="center"/>
          </w:tcPr>
          <w:p>
            <w:r>
              <w:rPr>
                <w:color w:val="1A1A1A"/>
                <w:sz w:val="19"/>
                <w:szCs w:val="19"/>
              </w:rPr>
              <w:t xml:space="preserve">Splits into a smart-meter fact table and a weather dimension table.</w:t>
            </w:r>
          </w:p>
        </w:tc>
      </w:tr>
      <w:tr>
        <w:tc>
          <w:tcPr>
            <w:tcW w:type="dxa" w:w="1900"/>
            <w:shd w:fill="FFFFFF" w:val="clear"/>
            <w:tcMar>
              <w:top w:type="dxa" w:w="90"/>
              <w:left w:type="dxa" w:w="120"/>
              <w:bottom w:type="dxa" w:w="90"/>
              <w:right w:type="dxa" w:w="120"/>
            </w:tcMar>
            <w:vAlign w:val="center"/>
          </w:tcPr>
          <w:p>
            <w:r>
              <w:rPr>
                <w:color w:val="1A1A1A"/>
                <w:sz w:val="19"/>
                <w:szCs w:val="19"/>
              </w:rPr>
              <w:t xml:space="preserve">Transform — Quality</w:t>
            </w:r>
          </w:p>
        </w:tc>
        <w:tc>
          <w:tcPr>
            <w:tcW w:type="dxa" w:w="2350"/>
            <w:shd w:fill="FFFFFF" w:val="clear"/>
            <w:tcMar>
              <w:top w:type="dxa" w:w="90"/>
              <w:left w:type="dxa" w:w="120"/>
              <w:bottom w:type="dxa" w:w="90"/>
              <w:right w:type="dxa" w:w="120"/>
            </w:tcMar>
            <w:vAlign w:val="center"/>
          </w:tcPr>
          <w:p>
            <w:r>
              <w:rPr>
                <w:color w:val="1A1A1A"/>
                <w:sz w:val="19"/>
                <w:szCs w:val="19"/>
              </w:rPr>
              <w:t xml:space="preserve">data_quality_report()</w:t>
            </w:r>
          </w:p>
        </w:tc>
        <w:tc>
          <w:tcPr>
            <w:tcW w:type="dxa" w:w="5100"/>
            <w:shd w:fill="FFFFFF" w:val="clear"/>
            <w:tcMar>
              <w:top w:type="dxa" w:w="90"/>
              <w:left w:type="dxa" w:w="120"/>
              <w:bottom w:type="dxa" w:w="90"/>
              <w:right w:type="dxa" w:w="120"/>
            </w:tcMar>
            <w:vAlign w:val="center"/>
          </w:tcPr>
          <w:p>
            <w:r>
              <w:rPr>
                <w:color w:val="1A1A1A"/>
                <w:sz w:val="19"/>
                <w:szCs w:val="19"/>
              </w:rPr>
              <w:t xml:space="preserve">Compares raw vs. final counts and audits remaining nulls.</w:t>
            </w:r>
          </w:p>
        </w:tc>
      </w:tr>
      <w:tr>
        <w:tc>
          <w:tcPr>
            <w:tcW w:type="dxa" w:w="1900"/>
            <w:shd w:fill="F5F8FB" w:val="clear"/>
            <w:tcMar>
              <w:top w:type="dxa" w:w="90"/>
              <w:left w:type="dxa" w:w="120"/>
              <w:bottom w:type="dxa" w:w="90"/>
              <w:right w:type="dxa" w:w="120"/>
            </w:tcMar>
            <w:vAlign w:val="center"/>
          </w:tcPr>
          <w:p>
            <w:r>
              <w:rPr>
                <w:color w:val="1A1A1A"/>
                <w:sz w:val="19"/>
                <w:szCs w:val="19"/>
              </w:rPr>
              <w:t xml:space="preserve">Load</w:t>
            </w:r>
          </w:p>
        </w:tc>
        <w:tc>
          <w:tcPr>
            <w:tcW w:type="dxa" w:w="2350"/>
            <w:shd w:fill="F5F8FB" w:val="clear"/>
            <w:tcMar>
              <w:top w:type="dxa" w:w="90"/>
              <w:left w:type="dxa" w:w="120"/>
              <w:bottom w:type="dxa" w:w="90"/>
              <w:right w:type="dxa" w:w="120"/>
            </w:tcMar>
            <w:vAlign w:val="center"/>
          </w:tcPr>
          <w:p>
            <w:r>
              <w:rPr>
                <w:color w:val="1A1A1A"/>
                <w:sz w:val="19"/>
                <w:szCs w:val="19"/>
              </w:rPr>
              <w:t xml:space="preserve">load_to_parquet()</w:t>
            </w:r>
          </w:p>
        </w:tc>
        <w:tc>
          <w:tcPr>
            <w:tcW w:type="dxa" w:w="5100"/>
            <w:shd w:fill="F5F8FB" w:val="clear"/>
            <w:tcMar>
              <w:top w:type="dxa" w:w="90"/>
              <w:left w:type="dxa" w:w="120"/>
              <w:bottom w:type="dxa" w:w="90"/>
              <w:right w:type="dxa" w:w="120"/>
            </w:tcMar>
            <w:vAlign w:val="center"/>
          </w:tcPr>
          <w:p>
            <w:r>
              <w:rPr>
                <w:color w:val="1A1A1A"/>
                <w:sz w:val="19"/>
                <w:szCs w:val="19"/>
              </w:rPr>
              <w:t xml:space="preserve">Writes Parquet output, partitioned by Year/Month for the fact table.</w:t>
            </w:r>
          </w:p>
        </w:tc>
      </w:tr>
    </w:tbl>
    <w:p>
      <w:pPr>
        <w:pStyle w:val="Heading2"/>
        <w:spacing w:after="140" w:before="320"/>
      </w:pPr>
      <w:r>
        <w:rPr>
          <w:b/>
          <w:bCs/>
          <w:color w:val="1F3A5F"/>
          <w:sz w:val="25"/>
          <w:szCs w:val="25"/>
        </w:rPr>
        <w:t xml:space="preserve">7.2 Output Layout</w:t>
      </w:r>
    </w:p>
    <w:p>
      <w:pPr>
        <w:pBdr>
          <w:top w:val="single" w:color="D0D7DE" w:sz="4"/>
          <w:bottom w:val="single" w:color="D0D7DE" w:sz="4"/>
          <w:left w:val="single" w:color="D0D7DE" w:sz="4"/>
          <w:right w:val="single" w:color="D0D7DE" w:sz="4"/>
        </w:pBdr>
        <w:shd w:fill="F4F6F8" w:val="clear"/>
        <w:spacing w:after="200" w:before="80"/>
      </w:pPr>
      <w:r>
        <w:rPr>
          <w:rFonts w:ascii="Consolas" w:cs="Consolas" w:eastAsia="Consolas" w:hAnsi="Consolas"/>
          <w:color w:val="1A1A1A"/>
          <w:sz w:val="18"/>
          <w:szCs w:val="18"/>
        </w:rPr>
        <w:t xml:space="preserve">output/</w:t>
      </w:r>
      <w:r>
        <w:rPr>
          <w:rFonts w:ascii="Consolas" w:cs="Consolas" w:eastAsia="Consolas" w:hAnsi="Consolas"/>
          <w:color w:val="1A1A1A"/>
          <w:sz w:val="18"/>
          <w:szCs w:val="18"/>
        </w:rPr>
        <w:br/>
        <w:t xml:space="preserve">├── smart_meter_fact/         # Year &amp; Month partitioned</w:t>
      </w:r>
      <w:r>
        <w:rPr>
          <w:rFonts w:ascii="Consolas" w:cs="Consolas" w:eastAsia="Consolas" w:hAnsi="Consolas"/>
          <w:color w:val="1A1A1A"/>
          <w:sz w:val="18"/>
          <w:szCs w:val="18"/>
        </w:rPr>
        <w:br/>
        <w:t xml:space="preserve">│   ├── Year=2017/Month=1/...</w:t>
      </w:r>
      <w:r>
        <w:rPr>
          <w:rFonts w:ascii="Consolas" w:cs="Consolas" w:eastAsia="Consolas" w:hAnsi="Consolas"/>
          <w:color w:val="1A1A1A"/>
          <w:sz w:val="18"/>
          <w:szCs w:val="18"/>
        </w:rPr>
        <w:br/>
        <w:t xml:space="preserve">│   ├── Year=2017/Month=2/...</w:t>
      </w:r>
      <w:r>
        <w:rPr>
          <w:rFonts w:ascii="Consolas" w:cs="Consolas" w:eastAsia="Consolas" w:hAnsi="Consolas"/>
          <w:color w:val="1A1A1A"/>
          <w:sz w:val="18"/>
          <w:szCs w:val="18"/>
        </w:rPr>
        <w:br/>
        <w:t xml:space="preserve">│   └── ...</w:t>
      </w:r>
      <w:r>
        <w:rPr>
          <w:rFonts w:ascii="Consolas" w:cs="Consolas" w:eastAsia="Consolas" w:hAnsi="Consolas"/>
          <w:color w:val="1A1A1A"/>
          <w:sz w:val="18"/>
          <w:szCs w:val="18"/>
        </w:rPr>
        <w:br/>
        <w:t xml:space="preserve">└── weather_dim/               # single Parquet dataset</w:t>
      </w:r>
    </w:p>
    <w:p>
      <w:pPr>
        <w:pStyle w:val="Heading2"/>
        <w:spacing w:after="140" w:before="320"/>
      </w:pPr>
      <w:r>
        <w:rPr>
          <w:b/>
          <w:bCs/>
          <w:color w:val="1F3A5F"/>
          <w:sz w:val="25"/>
          <w:szCs w:val="25"/>
        </w:rPr>
        <w:t xml:space="preserve">7.3 Orchestration</w:t>
      </w:r>
    </w:p>
    <w:p>
      <w:pPr>
        <w:spacing w:after="160" w:line="288"/>
      </w:pPr>
      <w:r>
        <w:rPr>
          <w:color w:val="1A1A1A"/>
          <w:sz w:val="21"/>
          <w:szCs w:val="21"/>
        </w:rPr>
        <w:t xml:space="preserve">run_etl_pipeline() chains Extract → Transform → Load into a single, timed, idempotent call (write mode = overwrite), printing stage markers and a data-quality summary so pipeline runs are auditable end-to-end:</w:t>
      </w:r>
    </w:p>
    <w:p>
      <w:pPr>
        <w:pBdr>
          <w:top w:val="single" w:color="D0D7DE" w:sz="4"/>
          <w:bottom w:val="single" w:color="D0D7DE" w:sz="4"/>
          <w:left w:val="single" w:color="D0D7DE" w:sz="4"/>
          <w:right w:val="single" w:color="D0D7DE" w:sz="4"/>
        </w:pBdr>
        <w:shd w:fill="F4F6F8" w:val="clear"/>
        <w:spacing w:after="200" w:before="80"/>
      </w:pPr>
      <w:r>
        <w:rPr>
          <w:rFonts w:ascii="Consolas" w:cs="Consolas" w:eastAsia="Consolas" w:hAnsi="Consolas"/>
          <w:color w:val="1A1A1A"/>
          <w:sz w:val="18"/>
          <w:szCs w:val="18"/>
        </w:rPr>
        <w:t xml:space="preserve">def run_etl_pipeline(spark, source_path):</w:t>
      </w:r>
      <w:r>
        <w:rPr>
          <w:rFonts w:ascii="Consolas" w:cs="Consolas" w:eastAsia="Consolas" w:hAnsi="Consolas"/>
          <w:color w:val="1A1A1A"/>
          <w:sz w:val="18"/>
          <w:szCs w:val="18"/>
        </w:rPr>
        <w:br/>
        <w:t xml:space="preserve">    raw = extract_raw_data(spark, source_path)</w:t>
      </w:r>
      <w:r>
        <w:rPr>
          <w:rFonts w:ascii="Consolas" w:cs="Consolas" w:eastAsia="Consolas" w:hAnsi="Consolas"/>
          <w:color w:val="1A1A1A"/>
          <w:sz w:val="18"/>
          <w:szCs w:val="18"/>
        </w:rPr>
        <w:br/>
        <w:t xml:space="preserve">    cleaned = clean_data(raw)</w:t>
      </w:r>
      <w:r>
        <w:rPr>
          <w:rFonts w:ascii="Consolas" w:cs="Consolas" w:eastAsia="Consolas" w:hAnsi="Consolas"/>
          <w:color w:val="1A1A1A"/>
          <w:sz w:val="18"/>
          <w:szCs w:val="18"/>
        </w:rPr>
        <w:br/>
        <w:t xml:space="preserve">    enriched = enrich_data(cleaned)</w:t>
      </w:r>
      <w:r>
        <w:rPr>
          <w:rFonts w:ascii="Consolas" w:cs="Consolas" w:eastAsia="Consolas" w:hAnsi="Consolas"/>
          <w:color w:val="1A1A1A"/>
          <w:sz w:val="18"/>
          <w:szCs w:val="18"/>
        </w:rPr>
        <w:br/>
        <w:t xml:space="preserve">    fact, dim = split_datasets(enriched)</w:t>
      </w:r>
      <w:r>
        <w:rPr>
          <w:rFonts w:ascii="Consolas" w:cs="Consolas" w:eastAsia="Consolas" w:hAnsi="Consolas"/>
          <w:color w:val="1A1A1A"/>
          <w:sz w:val="18"/>
          <w:szCs w:val="18"/>
        </w:rPr>
        <w:br/>
        <w:t xml:space="preserve">    data_quality_report(raw, enriched)</w:t>
      </w:r>
      <w:r>
        <w:rPr>
          <w:rFonts w:ascii="Consolas" w:cs="Consolas" w:eastAsia="Consolas" w:hAnsi="Consolas"/>
          <w:color w:val="1A1A1A"/>
          <w:sz w:val="18"/>
          <w:szCs w:val="18"/>
        </w:rPr>
        <w:br/>
        <w:t xml:space="preserve">    load_to_parquet(fact, "output/smart_meter_fact", partition_cols=["Year", "Month"])</w:t>
      </w:r>
      <w:r>
        <w:rPr>
          <w:rFonts w:ascii="Consolas" w:cs="Consolas" w:eastAsia="Consolas" w:hAnsi="Consolas"/>
          <w:color w:val="1A1A1A"/>
          <w:sz w:val="18"/>
          <w:szCs w:val="18"/>
        </w:rPr>
        <w:br/>
        <w:t xml:space="preserve">    load_to_parquet(dim, "output/weather_dim")</w:t>
      </w:r>
      <w:r>
        <w:rPr>
          <w:rFonts w:ascii="Consolas" w:cs="Consolas" w:eastAsia="Consolas" w:hAnsi="Consolas"/>
          <w:color w:val="1A1A1A"/>
          <w:sz w:val="18"/>
          <w:szCs w:val="18"/>
        </w:rPr>
        <w:br/>
        <w:t xml:space="preserve">    return fact, dim</w:t>
      </w:r>
    </w:p>
    <w:p>
      <w:pPr>
        <w:spacing w:after="100"/>
      </w:pPr>
      <w:r>
        <w:rPr>
          <w:b/>
          <w:bCs/>
          <w:color w:val="1F3A5F"/>
          <w:sz w:val="21"/>
          <w:szCs w:val="21"/>
        </w:rPr>
        <w:t xml:space="preserve">Verification: </w:t>
      </w:r>
      <w:r>
        <w:rPr>
          <w:color w:val="1A1A1A"/>
          <w:sz w:val="21"/>
          <w:szCs w:val="21"/>
        </w:rPr>
        <w:t xml:space="preserve">Post-load, both Parquet outputs were re-read (spark.read.parquet) and row counts compared against the source to confirm no data loss during the pipeline run.</w:t>
      </w:r>
    </w:p>
    <w:p>
      <w:r>
        <w:br w:type="page"/>
      </w:r>
    </w:p>
    <w:p>
      <w:pPr>
        <w:pStyle w:val="Heading1"/>
        <w:pBdr>
          <w:bottom w:val="single" w:color="2E86AB" w:sz="8" w:space="4"/>
        </w:pBdr>
        <w:spacing w:after="200" w:before="480"/>
      </w:pPr>
      <w:r>
        <w:rPr>
          <w:b/>
          <w:bCs/>
          <w:color w:val="1F3A5F"/>
          <w:sz w:val="30"/>
          <w:szCs w:val="30"/>
        </w:rPr>
        <w:t xml:space="preserve">8. Machine Learning: Demand Forecasting &amp; Anomaly Detection (Q7)</w:t>
      </w:r>
    </w:p>
    <w:p>
      <w:pPr>
        <w:pStyle w:val="Heading2"/>
        <w:spacing w:after="140" w:before="320"/>
      </w:pPr>
      <w:r>
        <w:rPr>
          <w:b/>
          <w:bCs/>
          <w:color w:val="1F3A5F"/>
          <w:sz w:val="25"/>
          <w:szCs w:val="25"/>
        </w:rPr>
        <w:t xml:space="preserve">8.1 Feature Engineering</w:t>
      </w:r>
    </w:p>
    <w:p>
      <w:pPr>
        <w:spacing w:after="160" w:line="288"/>
      </w:pPr>
      <w:r>
        <w:rPr>
          <w:color w:val="1A1A1A"/>
          <w:sz w:val="21"/>
          <w:szCs w:val="21"/>
        </w:rPr>
        <w:t xml:space="preserve">Seven predictor features were assembled into a single feature vector using Spark MLlib's VectorAssembler, with Total_Consumption as the regression label:</w:t>
      </w:r>
    </w:p>
    <w:p>
      <w:pPr>
        <w:pStyle w:val="ListParagraph"/>
        <w:numPr>
          <w:ilvl w:val="0"/>
          <w:numId w:val="1"/>
        </w:numPr>
        <w:spacing w:after="80" w:line="276"/>
      </w:pPr>
      <w:r>
        <w:rPr>
          <w:color w:val="1A1A1A"/>
          <w:sz w:val="21"/>
          <w:szCs w:val="21"/>
        </w:rPr>
        <w:t xml:space="preserve">Temperature, Humidity, WindSpeed, GeneralDiffuseFlows, DiffuseFlows — weather features</w:t>
      </w:r>
    </w:p>
    <w:p>
      <w:pPr>
        <w:pStyle w:val="ListParagraph"/>
        <w:numPr>
          <w:ilvl w:val="0"/>
          <w:numId w:val="1"/>
        </w:numPr>
        <w:spacing w:after="80" w:line="276"/>
      </w:pPr>
      <w:r>
        <w:rPr>
          <w:color w:val="1A1A1A"/>
          <w:sz w:val="21"/>
          <w:szCs w:val="21"/>
        </w:rPr>
        <w:t xml:space="preserve">Hour, Month — temporal features capturing daily and seasonal demand cycles</w:t>
      </w:r>
    </w:p>
    <w:p>
      <w:pPr>
        <w:spacing w:after="160" w:line="288"/>
      </w:pPr>
      <w:r>
        <w:rPr>
          <w:color w:val="1A1A1A"/>
          <w:sz w:val="21"/>
          <w:szCs w:val="21"/>
        </w:rPr>
        <w:t xml:space="preserve">The dataset was split 80/20 into training and test sets using a fixed random seed (42) for reproducibility.</w:t>
      </w:r>
    </w:p>
    <w:p>
      <w:pPr>
        <w:pStyle w:val="Heading2"/>
        <w:spacing w:after="140" w:before="320"/>
      </w:pPr>
      <w:r>
        <w:rPr>
          <w:b/>
          <w:bCs/>
          <w:color w:val="1F3A5F"/>
          <w:sz w:val="25"/>
          <w:szCs w:val="25"/>
        </w:rPr>
        <w:t xml:space="preserve">8.2 Model Comparison</w:t>
      </w:r>
    </w:p>
    <w:p>
      <w:pPr>
        <w:spacing w:after="160" w:line="288"/>
      </w:pPr>
      <w:r>
        <w:rPr>
          <w:color w:val="1A1A1A"/>
          <w:sz w:val="21"/>
          <w:szCs w:val="21"/>
        </w:rPr>
        <w:t xml:space="preserve">Four regression algorithms were trained and evaluated on the held-out test set to select the best demand-forecasting model: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2050"/>
        <w:gridCol w:w="2050"/>
        <w:gridCol w:w="2050"/>
      </w:tblGrid>
      <w:tr>
        <w:trPr>
          <w:tblHeader/>
        </w:trPr>
        <w:tc>
          <w:tcPr>
            <w:tcW w:type="dxa" w:w="3200"/>
            <w:shd w:fill="1F3A5F" w:val="clear"/>
            <w:tcMar>
              <w:top w:type="dxa" w:w="100"/>
              <w:left w:type="dxa" w:w="120"/>
              <w:bottom w:type="dxa" w:w="100"/>
              <w:right w:type="dxa" w:w="120"/>
            </w:tcMar>
            <w:vAlign w:val="center"/>
          </w:tcPr>
          <w:p>
            <w:r>
              <w:rPr>
                <w:b/>
                <w:bCs/>
                <w:color w:val="FFFFFF"/>
                <w:sz w:val="19"/>
                <w:szCs w:val="19"/>
              </w:rPr>
              <w:t xml:space="preserve">Model</w:t>
            </w:r>
          </w:p>
        </w:tc>
        <w:tc>
          <w:tcPr>
            <w:tcW w:type="dxa" w:w="2050"/>
            <w:shd w:fill="1F3A5F" w:val="clear"/>
            <w:tcMar>
              <w:top w:type="dxa" w:w="100"/>
              <w:left w:type="dxa" w:w="120"/>
              <w:bottom w:type="dxa" w:w="100"/>
              <w:right w:type="dxa" w:w="120"/>
            </w:tcMar>
            <w:vAlign w:val="center"/>
          </w:tcPr>
          <w:p>
            <w:r>
              <w:rPr>
                <w:b/>
                <w:bCs/>
                <w:color w:val="FFFFFF"/>
                <w:sz w:val="19"/>
                <w:szCs w:val="19"/>
              </w:rPr>
              <w:t xml:space="preserve">RMSE</w:t>
            </w:r>
          </w:p>
        </w:tc>
        <w:tc>
          <w:tcPr>
            <w:tcW w:type="dxa" w:w="2050"/>
            <w:shd w:fill="1F3A5F" w:val="clear"/>
            <w:tcMar>
              <w:top w:type="dxa" w:w="100"/>
              <w:left w:type="dxa" w:w="120"/>
              <w:bottom w:type="dxa" w:w="100"/>
              <w:right w:type="dxa" w:w="120"/>
            </w:tcMar>
            <w:vAlign w:val="center"/>
          </w:tcPr>
          <w:p>
            <w:r>
              <w:rPr>
                <w:b/>
                <w:bCs/>
                <w:color w:val="FFFFFF"/>
                <w:sz w:val="19"/>
                <w:szCs w:val="19"/>
              </w:rPr>
              <w:t xml:space="preserve">MAE</w:t>
            </w:r>
          </w:p>
        </w:tc>
        <w:tc>
          <w:tcPr>
            <w:tcW w:type="dxa" w:w="2050"/>
            <w:shd w:fill="1F3A5F" w:val="clear"/>
            <w:tcMar>
              <w:top w:type="dxa" w:w="100"/>
              <w:left w:type="dxa" w:w="120"/>
              <w:bottom w:type="dxa" w:w="100"/>
              <w:right w:type="dxa" w:w="120"/>
            </w:tcMar>
            <w:vAlign w:val="center"/>
          </w:tcPr>
          <w:p>
            <w:r>
              <w:rPr>
                <w:b/>
                <w:bCs/>
                <w:color w:val="FFFFFF"/>
                <w:sz w:val="19"/>
                <w:szCs w:val="19"/>
              </w:rPr>
              <w:t xml:space="preserve">R²</w:t>
            </w:r>
          </w:p>
        </w:tc>
      </w:tr>
      <w:tr>
        <w:tc>
          <w:tcPr>
            <w:tcW w:type="dxa" w:w="3200"/>
            <w:shd w:fill="FFFFFF" w:val="clear"/>
            <w:tcMar>
              <w:top w:type="dxa" w:w="90"/>
              <w:left w:type="dxa" w:w="120"/>
              <w:bottom w:type="dxa" w:w="90"/>
              <w:right w:type="dxa" w:w="120"/>
            </w:tcMar>
            <w:vAlign w:val="center"/>
          </w:tcPr>
          <w:p>
            <w:r>
              <w:rPr>
                <w:color w:val="1A1A1A"/>
                <w:sz w:val="19"/>
                <w:szCs w:val="19"/>
              </w:rPr>
              <w:t xml:space="preserve">Gradient Boosted Trees</w:t>
            </w:r>
          </w:p>
        </w:tc>
        <w:tc>
          <w:tcPr>
            <w:tcW w:type="dxa" w:w="2050"/>
            <w:shd w:fill="FFFFFF" w:val="clear"/>
            <w:tcMar>
              <w:top w:type="dxa" w:w="90"/>
              <w:left w:type="dxa" w:w="120"/>
              <w:bottom w:type="dxa" w:w="90"/>
              <w:right w:type="dxa" w:w="120"/>
            </w:tcMar>
            <w:vAlign w:val="center"/>
          </w:tcPr>
          <w:p>
            <w:r>
              <w:rPr>
                <w:color w:val="1A1A1A"/>
                <w:sz w:val="19"/>
                <w:szCs w:val="19"/>
              </w:rPr>
              <w:t xml:space="preserve">4,167.77</w:t>
            </w:r>
          </w:p>
        </w:tc>
        <w:tc>
          <w:tcPr>
            <w:tcW w:type="dxa" w:w="2050"/>
            <w:shd w:fill="FFFFFF" w:val="clear"/>
            <w:tcMar>
              <w:top w:type="dxa" w:w="90"/>
              <w:left w:type="dxa" w:w="120"/>
              <w:bottom w:type="dxa" w:w="90"/>
              <w:right w:type="dxa" w:w="120"/>
            </w:tcMar>
            <w:vAlign w:val="center"/>
          </w:tcPr>
          <w:p>
            <w:r>
              <w:rPr>
                <w:color w:val="1A1A1A"/>
                <w:sz w:val="19"/>
                <w:szCs w:val="19"/>
              </w:rPr>
              <w:t xml:space="preserve">3,055.99</w:t>
            </w:r>
          </w:p>
        </w:tc>
        <w:tc>
          <w:tcPr>
            <w:tcW w:type="dxa" w:w="2050"/>
            <w:shd w:fill="FFFFFF" w:val="clear"/>
            <w:tcMar>
              <w:top w:type="dxa" w:w="90"/>
              <w:left w:type="dxa" w:w="120"/>
              <w:bottom w:type="dxa" w:w="90"/>
              <w:right w:type="dxa" w:w="120"/>
            </w:tcMar>
            <w:vAlign w:val="center"/>
          </w:tcPr>
          <w:p>
            <w:r>
              <w:rPr>
                <w:color w:val="1A1A1A"/>
                <w:sz w:val="19"/>
                <w:szCs w:val="19"/>
              </w:rPr>
              <w:t xml:space="preserve">0.9398</w:t>
            </w:r>
          </w:p>
        </w:tc>
      </w:tr>
      <w:tr>
        <w:tc>
          <w:tcPr>
            <w:tcW w:type="dxa" w:w="3200"/>
            <w:shd w:fill="F5F8FB" w:val="clear"/>
            <w:tcMar>
              <w:top w:type="dxa" w:w="90"/>
              <w:left w:type="dxa" w:w="120"/>
              <w:bottom w:type="dxa" w:w="90"/>
              <w:right w:type="dxa" w:w="120"/>
            </w:tcMar>
            <w:vAlign w:val="center"/>
          </w:tcPr>
          <w:p>
            <w:r>
              <w:rPr>
                <w:color w:val="1A1A1A"/>
                <w:sz w:val="19"/>
                <w:szCs w:val="19"/>
              </w:rPr>
              <w:t xml:space="preserve">Random Forest</w:t>
            </w:r>
          </w:p>
        </w:tc>
        <w:tc>
          <w:tcPr>
            <w:tcW w:type="dxa" w:w="2050"/>
            <w:shd w:fill="F5F8FB" w:val="clear"/>
            <w:tcMar>
              <w:top w:type="dxa" w:w="90"/>
              <w:left w:type="dxa" w:w="120"/>
              <w:bottom w:type="dxa" w:w="90"/>
              <w:right w:type="dxa" w:w="120"/>
            </w:tcMar>
            <w:vAlign w:val="center"/>
          </w:tcPr>
          <w:p>
            <w:r>
              <w:rPr>
                <w:color w:val="1A1A1A"/>
                <w:sz w:val="19"/>
                <w:szCs w:val="19"/>
              </w:rPr>
              <w:t xml:space="preserve">4,754.51</w:t>
            </w:r>
          </w:p>
        </w:tc>
        <w:tc>
          <w:tcPr>
            <w:tcW w:type="dxa" w:w="2050"/>
            <w:shd w:fill="F5F8FB" w:val="clear"/>
            <w:tcMar>
              <w:top w:type="dxa" w:w="90"/>
              <w:left w:type="dxa" w:w="120"/>
              <w:bottom w:type="dxa" w:w="90"/>
              <w:right w:type="dxa" w:w="120"/>
            </w:tcMar>
            <w:vAlign w:val="center"/>
          </w:tcPr>
          <w:p>
            <w:r>
              <w:rPr>
                <w:color w:val="1A1A1A"/>
                <w:sz w:val="19"/>
                <w:szCs w:val="19"/>
              </w:rPr>
              <w:t xml:space="preserve">3,489.75</w:t>
            </w:r>
          </w:p>
        </w:tc>
        <w:tc>
          <w:tcPr>
            <w:tcW w:type="dxa" w:w="2050"/>
            <w:shd w:fill="F5F8FB" w:val="clear"/>
            <w:tcMar>
              <w:top w:type="dxa" w:w="90"/>
              <w:left w:type="dxa" w:w="120"/>
              <w:bottom w:type="dxa" w:w="90"/>
              <w:right w:type="dxa" w:w="120"/>
            </w:tcMar>
            <w:vAlign w:val="center"/>
          </w:tcPr>
          <w:p>
            <w:r>
              <w:rPr>
                <w:color w:val="1A1A1A"/>
                <w:sz w:val="19"/>
                <w:szCs w:val="19"/>
              </w:rPr>
              <w:t xml:space="preserve">0.9217</w:t>
            </w:r>
          </w:p>
        </w:tc>
      </w:tr>
      <w:tr>
        <w:tc>
          <w:tcPr>
            <w:tcW w:type="dxa" w:w="3200"/>
            <w:shd w:fill="FFFFFF" w:val="clear"/>
            <w:tcMar>
              <w:top w:type="dxa" w:w="90"/>
              <w:left w:type="dxa" w:w="120"/>
              <w:bottom w:type="dxa" w:w="90"/>
              <w:right w:type="dxa" w:w="120"/>
            </w:tcMar>
            <w:vAlign w:val="center"/>
          </w:tcPr>
          <w:p>
            <w:r>
              <w:rPr>
                <w:color w:val="1A1A1A"/>
                <w:sz w:val="19"/>
                <w:szCs w:val="19"/>
              </w:rPr>
              <w:t xml:space="preserve">Decision Tree</w:t>
            </w:r>
          </w:p>
        </w:tc>
        <w:tc>
          <w:tcPr>
            <w:tcW w:type="dxa" w:w="2050"/>
            <w:shd w:fill="FFFFFF" w:val="clear"/>
            <w:tcMar>
              <w:top w:type="dxa" w:w="90"/>
              <w:left w:type="dxa" w:w="120"/>
              <w:bottom w:type="dxa" w:w="90"/>
              <w:right w:type="dxa" w:w="120"/>
            </w:tcMar>
            <w:vAlign w:val="center"/>
          </w:tcPr>
          <w:p>
            <w:r>
              <w:rPr>
                <w:color w:val="1A1A1A"/>
                <w:sz w:val="19"/>
                <w:szCs w:val="19"/>
              </w:rPr>
              <w:t xml:space="preserve">4,793.36</w:t>
            </w:r>
          </w:p>
        </w:tc>
        <w:tc>
          <w:tcPr>
            <w:tcW w:type="dxa" w:w="2050"/>
            <w:shd w:fill="FFFFFF" w:val="clear"/>
            <w:tcMar>
              <w:top w:type="dxa" w:w="90"/>
              <w:left w:type="dxa" w:w="120"/>
              <w:bottom w:type="dxa" w:w="90"/>
              <w:right w:type="dxa" w:w="120"/>
            </w:tcMar>
            <w:vAlign w:val="center"/>
          </w:tcPr>
          <w:p>
            <w:r>
              <w:rPr>
                <w:color w:val="1A1A1A"/>
                <w:sz w:val="19"/>
                <w:szCs w:val="19"/>
              </w:rPr>
              <w:t xml:space="preserve">3,439.97</w:t>
            </w:r>
          </w:p>
        </w:tc>
        <w:tc>
          <w:tcPr>
            <w:tcW w:type="dxa" w:w="2050"/>
            <w:shd w:fill="FFFFFF" w:val="clear"/>
            <w:tcMar>
              <w:top w:type="dxa" w:w="90"/>
              <w:left w:type="dxa" w:w="120"/>
              <w:bottom w:type="dxa" w:w="90"/>
              <w:right w:type="dxa" w:w="120"/>
            </w:tcMar>
            <w:vAlign w:val="center"/>
          </w:tcPr>
          <w:p>
            <w:r>
              <w:rPr>
                <w:color w:val="1A1A1A"/>
                <w:sz w:val="19"/>
                <w:szCs w:val="19"/>
              </w:rPr>
              <w:t xml:space="preserve">0.9204</w:t>
            </w:r>
          </w:p>
        </w:tc>
      </w:tr>
      <w:tr>
        <w:tc>
          <w:tcPr>
            <w:tcW w:type="dxa" w:w="3200"/>
            <w:shd w:fill="F5F8FB" w:val="clear"/>
            <w:tcMar>
              <w:top w:type="dxa" w:w="90"/>
              <w:left w:type="dxa" w:w="120"/>
              <w:bottom w:type="dxa" w:w="90"/>
              <w:right w:type="dxa" w:w="120"/>
            </w:tcMar>
            <w:vAlign w:val="center"/>
          </w:tcPr>
          <w:p>
            <w:r>
              <w:rPr>
                <w:color w:val="1A1A1A"/>
                <w:sz w:val="19"/>
                <w:szCs w:val="19"/>
              </w:rPr>
              <w:t xml:space="preserve">Linear Regression</w:t>
            </w:r>
          </w:p>
        </w:tc>
        <w:tc>
          <w:tcPr>
            <w:tcW w:type="dxa" w:w="2050"/>
            <w:shd w:fill="F5F8FB" w:val="clear"/>
            <w:tcMar>
              <w:top w:type="dxa" w:w="90"/>
              <w:left w:type="dxa" w:w="120"/>
              <w:bottom w:type="dxa" w:w="90"/>
              <w:right w:type="dxa" w:w="120"/>
            </w:tcMar>
            <w:vAlign w:val="center"/>
          </w:tcPr>
          <w:p>
            <w:r>
              <w:rPr>
                <w:color w:val="1A1A1A"/>
                <w:sz w:val="19"/>
                <w:szCs w:val="19"/>
              </w:rPr>
              <w:t xml:space="preserve">10,457.17</w:t>
            </w:r>
          </w:p>
        </w:tc>
        <w:tc>
          <w:tcPr>
            <w:tcW w:type="dxa" w:w="2050"/>
            <w:shd w:fill="F5F8FB" w:val="clear"/>
            <w:tcMar>
              <w:top w:type="dxa" w:w="90"/>
              <w:left w:type="dxa" w:w="120"/>
              <w:bottom w:type="dxa" w:w="90"/>
              <w:right w:type="dxa" w:w="120"/>
            </w:tcMar>
            <w:vAlign w:val="center"/>
          </w:tcPr>
          <w:p>
            <w:r>
              <w:rPr>
                <w:color w:val="1A1A1A"/>
                <w:sz w:val="19"/>
                <w:szCs w:val="19"/>
              </w:rPr>
              <w:t xml:space="preserve">8,204.35</w:t>
            </w:r>
          </w:p>
        </w:tc>
        <w:tc>
          <w:tcPr>
            <w:tcW w:type="dxa" w:w="2050"/>
            <w:shd w:fill="F5F8FB" w:val="clear"/>
            <w:tcMar>
              <w:top w:type="dxa" w:w="90"/>
              <w:left w:type="dxa" w:w="120"/>
              <w:bottom w:type="dxa" w:w="90"/>
              <w:right w:type="dxa" w:w="120"/>
            </w:tcMar>
            <w:vAlign w:val="center"/>
          </w:tcPr>
          <w:p>
            <w:r>
              <w:rPr>
                <w:color w:val="1A1A1A"/>
                <w:sz w:val="19"/>
                <w:szCs w:val="19"/>
              </w:rPr>
              <w:t xml:space="preserve">0.6213</w:t>
            </w:r>
          </w:p>
        </w:tc>
      </w:tr>
    </w:tbl>
    <w:p>
      <w:pPr>
        <w:spacing w:after="100"/>
      </w:pPr>
      <w:r>
        <w:rPr>
          <w:b/>
          <w:bCs/>
          <w:color w:val="1F3A5F"/>
          <w:sz w:val="21"/>
          <w:szCs w:val="21"/>
        </w:rPr>
        <w:t xml:space="preserve">Selected model: </w:t>
      </w:r>
      <w:r>
        <w:rPr>
          <w:color w:val="1A1A1A"/>
          <w:sz w:val="21"/>
          <w:szCs w:val="21"/>
        </w:rPr>
        <w:t xml:space="preserve">Gradient Boosted Trees (GBTRegressor), chosen for lowest RMSE. It explains ~94% of the variance in total demand (R² = 0.940), with a mean absolute error of ~3,056 units versus consumption values typically in the tens of thousands.</w:t>
      </w:r>
    </w:p>
    <w:p>
      <w:pPr>
        <w:pStyle w:val="Heading2"/>
        <w:spacing w:after="140" w:before="320"/>
      </w:pPr>
      <w:r>
        <w:rPr>
          <w:b/>
          <w:bCs/>
          <w:color w:val="1F3A5F"/>
          <w:sz w:val="25"/>
          <w:szCs w:val="25"/>
        </w:rPr>
        <w:t xml:space="preserve">8.3 Feature Importance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50"/>
        <w:gridCol w:w="4700"/>
      </w:tblGrid>
      <w:tr>
        <w:trPr>
          <w:tblHeader/>
        </w:trPr>
        <w:tc>
          <w:tcPr>
            <w:tcW w:type="dxa" w:w="4650"/>
            <w:shd w:fill="1F3A5F" w:val="clear"/>
            <w:tcMar>
              <w:top w:type="dxa" w:w="100"/>
              <w:left w:type="dxa" w:w="120"/>
              <w:bottom w:type="dxa" w:w="100"/>
              <w:right w:type="dxa" w:w="120"/>
            </w:tcMar>
            <w:vAlign w:val="center"/>
          </w:tcPr>
          <w:p>
            <w:r>
              <w:rPr>
                <w:b/>
                <w:bCs/>
                <w:color w:val="FFFFFF"/>
                <w:sz w:val="19"/>
                <w:szCs w:val="19"/>
              </w:rPr>
              <w:t xml:space="preserve">Feature</w:t>
            </w:r>
          </w:p>
        </w:tc>
        <w:tc>
          <w:tcPr>
            <w:tcW w:type="dxa" w:w="4700"/>
            <w:shd w:fill="1F3A5F" w:val="clear"/>
            <w:tcMar>
              <w:top w:type="dxa" w:w="100"/>
              <w:left w:type="dxa" w:w="120"/>
              <w:bottom w:type="dxa" w:w="100"/>
              <w:right w:type="dxa" w:w="120"/>
            </w:tcMar>
            <w:vAlign w:val="center"/>
          </w:tcPr>
          <w:p>
            <w:r>
              <w:rPr>
                <w:b/>
                <w:bCs/>
                <w:color w:val="FFFFFF"/>
                <w:sz w:val="19"/>
                <w:szCs w:val="19"/>
              </w:rPr>
              <w:t xml:space="preserve">Importance</w:t>
            </w:r>
          </w:p>
        </w:tc>
      </w:tr>
      <w:tr>
        <w:tc>
          <w:tcPr>
            <w:tcW w:type="dxa" w:w="4650"/>
            <w:shd w:fill="FFFFFF" w:val="clear"/>
            <w:tcMar>
              <w:top w:type="dxa" w:w="90"/>
              <w:left w:type="dxa" w:w="120"/>
              <w:bottom w:type="dxa" w:w="90"/>
              <w:right w:type="dxa" w:w="120"/>
            </w:tcMar>
            <w:vAlign w:val="center"/>
          </w:tcPr>
          <w:p>
            <w:r>
              <w:rPr>
                <w:color w:val="1A1A1A"/>
                <w:sz w:val="19"/>
                <w:szCs w:val="19"/>
              </w:rPr>
              <w:t xml:space="preserve">Hour</w:t>
            </w:r>
          </w:p>
        </w:tc>
        <w:tc>
          <w:tcPr>
            <w:tcW w:type="dxa" w:w="4700"/>
            <w:shd w:fill="FFFFFF" w:val="clear"/>
            <w:tcMar>
              <w:top w:type="dxa" w:w="90"/>
              <w:left w:type="dxa" w:w="120"/>
              <w:bottom w:type="dxa" w:w="90"/>
              <w:right w:type="dxa" w:w="120"/>
            </w:tcMar>
            <w:vAlign w:val="center"/>
          </w:tcPr>
          <w:p>
            <w:r>
              <w:rPr>
                <w:color w:val="1A1A1A"/>
                <w:sz w:val="19"/>
                <w:szCs w:val="19"/>
              </w:rPr>
              <w:t xml:space="preserve">0.5649</w:t>
            </w:r>
          </w:p>
        </w:tc>
      </w:tr>
      <w:tr>
        <w:tc>
          <w:tcPr>
            <w:tcW w:type="dxa" w:w="4650"/>
            <w:shd w:fill="F5F8FB" w:val="clear"/>
            <w:tcMar>
              <w:top w:type="dxa" w:w="90"/>
              <w:left w:type="dxa" w:w="120"/>
              <w:bottom w:type="dxa" w:w="90"/>
              <w:right w:type="dxa" w:w="120"/>
            </w:tcMar>
            <w:vAlign w:val="center"/>
          </w:tcPr>
          <w:p>
            <w:r>
              <w:rPr>
                <w:color w:val="1A1A1A"/>
                <w:sz w:val="19"/>
                <w:szCs w:val="19"/>
              </w:rPr>
              <w:t xml:space="preserve">Temperature</w:t>
            </w:r>
          </w:p>
        </w:tc>
        <w:tc>
          <w:tcPr>
            <w:tcW w:type="dxa" w:w="4700"/>
            <w:shd w:fill="F5F8FB" w:val="clear"/>
            <w:tcMar>
              <w:top w:type="dxa" w:w="90"/>
              <w:left w:type="dxa" w:w="120"/>
              <w:bottom w:type="dxa" w:w="90"/>
              <w:right w:type="dxa" w:w="120"/>
            </w:tcMar>
            <w:vAlign w:val="center"/>
          </w:tcPr>
          <w:p>
            <w:r>
              <w:rPr>
                <w:color w:val="1A1A1A"/>
                <w:sz w:val="19"/>
                <w:szCs w:val="19"/>
              </w:rPr>
              <w:t xml:space="preserve">0.1850</w:t>
            </w:r>
          </w:p>
        </w:tc>
      </w:tr>
      <w:tr>
        <w:tc>
          <w:tcPr>
            <w:tcW w:type="dxa" w:w="4650"/>
            <w:shd w:fill="FFFFFF" w:val="clear"/>
            <w:tcMar>
              <w:top w:type="dxa" w:w="90"/>
              <w:left w:type="dxa" w:w="120"/>
              <w:bottom w:type="dxa" w:w="90"/>
              <w:right w:type="dxa" w:w="120"/>
            </w:tcMar>
            <w:vAlign w:val="center"/>
          </w:tcPr>
          <w:p>
            <w:r>
              <w:rPr>
                <w:color w:val="1A1A1A"/>
                <w:sz w:val="19"/>
                <w:szCs w:val="19"/>
              </w:rPr>
              <w:t xml:space="preserve">Month</w:t>
            </w:r>
          </w:p>
        </w:tc>
        <w:tc>
          <w:tcPr>
            <w:tcW w:type="dxa" w:w="4700"/>
            <w:shd w:fill="FFFFFF" w:val="clear"/>
            <w:tcMar>
              <w:top w:type="dxa" w:w="90"/>
              <w:left w:type="dxa" w:w="120"/>
              <w:bottom w:type="dxa" w:w="90"/>
              <w:right w:type="dxa" w:w="120"/>
            </w:tcMar>
            <w:vAlign w:val="center"/>
          </w:tcPr>
          <w:p>
            <w:r>
              <w:rPr>
                <w:color w:val="1A1A1A"/>
                <w:sz w:val="19"/>
                <w:szCs w:val="19"/>
              </w:rPr>
              <w:t xml:space="preserve">0.1497</w:t>
            </w:r>
          </w:p>
        </w:tc>
      </w:tr>
      <w:tr>
        <w:tc>
          <w:tcPr>
            <w:tcW w:type="dxa" w:w="4650"/>
            <w:shd w:fill="F5F8FB" w:val="clear"/>
            <w:tcMar>
              <w:top w:type="dxa" w:w="90"/>
              <w:left w:type="dxa" w:w="120"/>
              <w:bottom w:type="dxa" w:w="90"/>
              <w:right w:type="dxa" w:w="120"/>
            </w:tcMar>
            <w:vAlign w:val="center"/>
          </w:tcPr>
          <w:p>
            <w:r>
              <w:rPr>
                <w:color w:val="1A1A1A"/>
                <w:sz w:val="19"/>
                <w:szCs w:val="19"/>
              </w:rPr>
              <w:t xml:space="preserve">WindSpeed</w:t>
            </w:r>
          </w:p>
        </w:tc>
        <w:tc>
          <w:tcPr>
            <w:tcW w:type="dxa" w:w="4700"/>
            <w:shd w:fill="F5F8FB" w:val="clear"/>
            <w:tcMar>
              <w:top w:type="dxa" w:w="90"/>
              <w:left w:type="dxa" w:w="120"/>
              <w:bottom w:type="dxa" w:w="90"/>
              <w:right w:type="dxa" w:w="120"/>
            </w:tcMar>
            <w:vAlign w:val="center"/>
          </w:tcPr>
          <w:p>
            <w:r>
              <w:rPr>
                <w:color w:val="1A1A1A"/>
                <w:sz w:val="19"/>
                <w:szCs w:val="19"/>
              </w:rPr>
              <w:t xml:space="preserve">0.0367</w:t>
            </w:r>
          </w:p>
        </w:tc>
      </w:tr>
      <w:tr>
        <w:tc>
          <w:tcPr>
            <w:tcW w:type="dxa" w:w="4650"/>
            <w:shd w:fill="FFFFFF" w:val="clear"/>
            <w:tcMar>
              <w:top w:type="dxa" w:w="90"/>
              <w:left w:type="dxa" w:w="120"/>
              <w:bottom w:type="dxa" w:w="90"/>
              <w:right w:type="dxa" w:w="120"/>
            </w:tcMar>
            <w:vAlign w:val="center"/>
          </w:tcPr>
          <w:p>
            <w:r>
              <w:rPr>
                <w:color w:val="1A1A1A"/>
                <w:sz w:val="19"/>
                <w:szCs w:val="19"/>
              </w:rPr>
              <w:t xml:space="preserve">GeneralDiffuseFlows</w:t>
            </w:r>
          </w:p>
        </w:tc>
        <w:tc>
          <w:tcPr>
            <w:tcW w:type="dxa" w:w="4700"/>
            <w:shd w:fill="FFFFFF" w:val="clear"/>
            <w:tcMar>
              <w:top w:type="dxa" w:w="90"/>
              <w:left w:type="dxa" w:w="120"/>
              <w:bottom w:type="dxa" w:w="90"/>
              <w:right w:type="dxa" w:w="120"/>
            </w:tcMar>
            <w:vAlign w:val="center"/>
          </w:tcPr>
          <w:p>
            <w:r>
              <w:rPr>
                <w:color w:val="1A1A1A"/>
                <w:sz w:val="19"/>
                <w:szCs w:val="19"/>
              </w:rPr>
              <w:t xml:space="preserve">0.0294</w:t>
            </w:r>
          </w:p>
        </w:tc>
      </w:tr>
      <w:tr>
        <w:tc>
          <w:tcPr>
            <w:tcW w:type="dxa" w:w="4650"/>
            <w:shd w:fill="F5F8FB" w:val="clear"/>
            <w:tcMar>
              <w:top w:type="dxa" w:w="90"/>
              <w:left w:type="dxa" w:w="120"/>
              <w:bottom w:type="dxa" w:w="90"/>
              <w:right w:type="dxa" w:w="120"/>
            </w:tcMar>
            <w:vAlign w:val="center"/>
          </w:tcPr>
          <w:p>
            <w:r>
              <w:rPr>
                <w:color w:val="1A1A1A"/>
                <w:sz w:val="19"/>
                <w:szCs w:val="19"/>
              </w:rPr>
              <w:t xml:space="preserve">Humidity</w:t>
            </w:r>
          </w:p>
        </w:tc>
        <w:tc>
          <w:tcPr>
            <w:tcW w:type="dxa" w:w="4700"/>
            <w:shd w:fill="F5F8FB" w:val="clear"/>
            <w:tcMar>
              <w:top w:type="dxa" w:w="90"/>
              <w:left w:type="dxa" w:w="120"/>
              <w:bottom w:type="dxa" w:w="90"/>
              <w:right w:type="dxa" w:w="120"/>
            </w:tcMar>
            <w:vAlign w:val="center"/>
          </w:tcPr>
          <w:p>
            <w:r>
              <w:rPr>
                <w:color w:val="1A1A1A"/>
                <w:sz w:val="19"/>
                <w:szCs w:val="19"/>
              </w:rPr>
              <w:t xml:space="preserve">0.0178</w:t>
            </w:r>
          </w:p>
        </w:tc>
      </w:tr>
      <w:tr>
        <w:tc>
          <w:tcPr>
            <w:tcW w:type="dxa" w:w="4650"/>
            <w:shd w:fill="FFFFFF" w:val="clear"/>
            <w:tcMar>
              <w:top w:type="dxa" w:w="90"/>
              <w:left w:type="dxa" w:w="120"/>
              <w:bottom w:type="dxa" w:w="90"/>
              <w:right w:type="dxa" w:w="120"/>
            </w:tcMar>
            <w:vAlign w:val="center"/>
          </w:tcPr>
          <w:p>
            <w:r>
              <w:rPr>
                <w:color w:val="1A1A1A"/>
                <w:sz w:val="19"/>
                <w:szCs w:val="19"/>
              </w:rPr>
              <w:t xml:space="preserve">DiffuseFlows</w:t>
            </w:r>
          </w:p>
        </w:tc>
        <w:tc>
          <w:tcPr>
            <w:tcW w:type="dxa" w:w="4700"/>
            <w:shd w:fill="FFFFFF" w:val="clear"/>
            <w:tcMar>
              <w:top w:type="dxa" w:w="90"/>
              <w:left w:type="dxa" w:w="120"/>
              <w:bottom w:type="dxa" w:w="90"/>
              <w:right w:type="dxa" w:w="120"/>
            </w:tcMar>
            <w:vAlign w:val="center"/>
          </w:tcPr>
          <w:p>
            <w:r>
              <w:rPr>
                <w:color w:val="1A1A1A"/>
                <w:sz w:val="19"/>
                <w:szCs w:val="19"/>
              </w:rPr>
              <w:t xml:space="preserve">0.0164</w:t>
            </w:r>
          </w:p>
        </w:tc>
      </w:tr>
    </w:tbl>
    <w:p>
      <w:pPr>
        <w:spacing w:after="160" w:line="288"/>
      </w:pPr>
      <w:r>
        <w:rPr>
          <w:color w:val="1A1A1A"/>
          <w:sz w:val="21"/>
          <w:szCs w:val="21"/>
        </w:rPr>
        <w:t xml:space="preserve">Hour of day dominates the model (56% of total importance), confirming the strong diurnal demand pattern identified in the EDA, with temperature and month as secondary but meaningful seasonal drivers.</w:t>
      </w:r>
    </w:p>
    <w:p>
      <w:pPr>
        <w:pStyle w:val="Heading2"/>
        <w:spacing w:after="140" w:before="320"/>
      </w:pPr>
      <w:r>
        <w:rPr>
          <w:b/>
          <w:bCs/>
          <w:color w:val="1F3A5F"/>
          <w:sz w:val="25"/>
          <w:szCs w:val="25"/>
        </w:rPr>
        <w:t xml:space="preserve">8.4 Anomaly Detection</w:t>
      </w:r>
    </w:p>
    <w:p>
      <w:pPr>
        <w:spacing w:after="160" w:line="288"/>
      </w:pPr>
      <w:r>
        <w:rPr>
          <w:color w:val="1A1A1A"/>
          <w:sz w:val="21"/>
          <w:szCs w:val="21"/>
        </w:rPr>
        <w:t xml:space="preserve">Anomalies were identified using a residual-based approach: the absolute residual (|actual − predicted|) from the selected GBT model was computed for every test-set record, and a threshold was set at mean + 3 standard deviations of the absolute residual.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50"/>
        <w:gridCol w:w="4700"/>
      </w:tblGrid>
      <w:tr>
        <w:trPr>
          <w:tblHeader/>
        </w:trPr>
        <w:tc>
          <w:tcPr>
            <w:tcW w:type="dxa" w:w="4650"/>
            <w:shd w:fill="1F3A5F" w:val="clear"/>
            <w:tcMar>
              <w:top w:type="dxa" w:w="100"/>
              <w:left w:type="dxa" w:w="120"/>
              <w:bottom w:type="dxa" w:w="100"/>
              <w:right w:type="dxa" w:w="120"/>
            </w:tcMar>
            <w:vAlign w:val="center"/>
          </w:tcPr>
          <w:p>
            <w:r>
              <w:rPr>
                <w:b/>
                <w:bCs/>
                <w:color w:val="FFFFFF"/>
                <w:sz w:val="19"/>
                <w:szCs w:val="19"/>
              </w:rPr>
              <w:t xml:space="preserve">Metric</w:t>
            </w:r>
          </w:p>
        </w:tc>
        <w:tc>
          <w:tcPr>
            <w:tcW w:type="dxa" w:w="4700"/>
            <w:shd w:fill="1F3A5F" w:val="clear"/>
            <w:tcMar>
              <w:top w:type="dxa" w:w="100"/>
              <w:left w:type="dxa" w:w="120"/>
              <w:bottom w:type="dxa" w:w="100"/>
              <w:right w:type="dxa" w:w="120"/>
            </w:tcMar>
            <w:vAlign w:val="center"/>
          </w:tcPr>
          <w:p>
            <w:r>
              <w:rPr>
                <w:b/>
                <w:bCs/>
                <w:color w:val="FFFFFF"/>
                <w:sz w:val="19"/>
                <w:szCs w:val="19"/>
              </w:rPr>
              <w:t xml:space="preserve">Value</w:t>
            </w:r>
          </w:p>
        </w:tc>
      </w:tr>
      <w:tr>
        <w:tc>
          <w:tcPr>
            <w:tcW w:type="dxa" w:w="4650"/>
            <w:shd w:fill="FFFFFF" w:val="clear"/>
            <w:tcMar>
              <w:top w:type="dxa" w:w="90"/>
              <w:left w:type="dxa" w:w="120"/>
              <w:bottom w:type="dxa" w:w="90"/>
              <w:right w:type="dxa" w:w="120"/>
            </w:tcMar>
            <w:vAlign w:val="center"/>
          </w:tcPr>
          <w:p>
            <w:r>
              <w:rPr>
                <w:color w:val="1A1A1A"/>
                <w:sz w:val="19"/>
                <w:szCs w:val="19"/>
              </w:rPr>
              <w:t xml:space="preserve">Mean absolute residual</w:t>
            </w:r>
          </w:p>
        </w:tc>
        <w:tc>
          <w:tcPr>
            <w:tcW w:type="dxa" w:w="4700"/>
            <w:shd w:fill="FFFFFF" w:val="clear"/>
            <w:tcMar>
              <w:top w:type="dxa" w:w="90"/>
              <w:left w:type="dxa" w:w="120"/>
              <w:bottom w:type="dxa" w:w="90"/>
              <w:right w:type="dxa" w:w="120"/>
            </w:tcMar>
            <w:vAlign w:val="center"/>
          </w:tcPr>
          <w:p>
            <w:r>
              <w:rPr>
                <w:color w:val="1A1A1A"/>
                <w:sz w:val="19"/>
                <w:szCs w:val="19"/>
              </w:rPr>
              <w:t xml:space="preserve">3,055.99</w:t>
            </w:r>
          </w:p>
        </w:tc>
      </w:tr>
      <w:tr>
        <w:tc>
          <w:tcPr>
            <w:tcW w:type="dxa" w:w="4650"/>
            <w:shd w:fill="F5F8FB" w:val="clear"/>
            <w:tcMar>
              <w:top w:type="dxa" w:w="90"/>
              <w:left w:type="dxa" w:w="120"/>
              <w:bottom w:type="dxa" w:w="90"/>
              <w:right w:type="dxa" w:w="120"/>
            </w:tcMar>
            <w:vAlign w:val="center"/>
          </w:tcPr>
          <w:p>
            <w:r>
              <w:rPr>
                <w:color w:val="1A1A1A"/>
                <w:sz w:val="19"/>
                <w:szCs w:val="19"/>
              </w:rPr>
              <w:t xml:space="preserve">Std. deviation of residual</w:t>
            </w:r>
          </w:p>
        </w:tc>
        <w:tc>
          <w:tcPr>
            <w:tcW w:type="dxa" w:w="4700"/>
            <w:shd w:fill="F5F8FB" w:val="clear"/>
            <w:tcMar>
              <w:top w:type="dxa" w:w="90"/>
              <w:left w:type="dxa" w:w="120"/>
              <w:bottom w:type="dxa" w:w="90"/>
              <w:right w:type="dxa" w:w="120"/>
            </w:tcMar>
            <w:vAlign w:val="center"/>
          </w:tcPr>
          <w:p>
            <w:r>
              <w:rPr>
                <w:color w:val="1A1A1A"/>
                <w:sz w:val="19"/>
                <w:szCs w:val="19"/>
              </w:rPr>
              <w:t xml:space="preserve">2,834.08</w:t>
            </w:r>
          </w:p>
        </w:tc>
      </w:tr>
      <w:tr>
        <w:tc>
          <w:tcPr>
            <w:tcW w:type="dxa" w:w="4650"/>
            <w:shd w:fill="FFFFFF" w:val="clear"/>
            <w:tcMar>
              <w:top w:type="dxa" w:w="90"/>
              <w:left w:type="dxa" w:w="120"/>
              <w:bottom w:type="dxa" w:w="90"/>
              <w:right w:type="dxa" w:w="120"/>
            </w:tcMar>
            <w:vAlign w:val="center"/>
          </w:tcPr>
          <w:p>
            <w:r>
              <w:rPr>
                <w:color w:val="1A1A1A"/>
                <w:sz w:val="19"/>
                <w:szCs w:val="19"/>
              </w:rPr>
              <w:t xml:space="preserve">Anomaly threshold (mean + 3σ)</w:t>
            </w:r>
          </w:p>
        </w:tc>
        <w:tc>
          <w:tcPr>
            <w:tcW w:type="dxa" w:w="4700"/>
            <w:shd w:fill="FFFFFF" w:val="clear"/>
            <w:tcMar>
              <w:top w:type="dxa" w:w="90"/>
              <w:left w:type="dxa" w:w="120"/>
              <w:bottom w:type="dxa" w:w="90"/>
              <w:right w:type="dxa" w:w="120"/>
            </w:tcMar>
            <w:vAlign w:val="center"/>
          </w:tcPr>
          <w:p>
            <w:r>
              <w:rPr>
                <w:color w:val="1A1A1A"/>
                <w:sz w:val="19"/>
                <w:szCs w:val="19"/>
              </w:rPr>
              <w:t xml:space="preserve">11,558.22</w:t>
            </w:r>
          </w:p>
        </w:tc>
      </w:tr>
      <w:tr>
        <w:tc>
          <w:tcPr>
            <w:tcW w:type="dxa" w:w="4650"/>
            <w:shd w:fill="F5F8FB" w:val="clear"/>
            <w:tcMar>
              <w:top w:type="dxa" w:w="90"/>
              <w:left w:type="dxa" w:w="120"/>
              <w:bottom w:type="dxa" w:w="90"/>
              <w:right w:type="dxa" w:w="120"/>
            </w:tcMar>
            <w:vAlign w:val="center"/>
          </w:tcPr>
          <w:p>
            <w:r>
              <w:rPr>
                <w:color w:val="1A1A1A"/>
                <w:sz w:val="19"/>
                <w:szCs w:val="19"/>
              </w:rPr>
              <w:t xml:space="preserve">Anomalies detected</w:t>
            </w:r>
          </w:p>
        </w:tc>
        <w:tc>
          <w:tcPr>
            <w:tcW w:type="dxa" w:w="4700"/>
            <w:shd w:fill="F5F8FB" w:val="clear"/>
            <w:tcMar>
              <w:top w:type="dxa" w:w="90"/>
              <w:left w:type="dxa" w:w="120"/>
              <w:bottom w:type="dxa" w:w="90"/>
              <w:right w:type="dxa" w:w="120"/>
            </w:tcMar>
            <w:vAlign w:val="center"/>
          </w:tcPr>
          <w:p>
            <w:r>
              <w:rPr>
                <w:color w:val="1A1A1A"/>
                <w:sz w:val="19"/>
                <w:szCs w:val="19"/>
              </w:rPr>
              <w:t xml:space="preserve">185 of 10,356 test records (1.79%)</w:t>
            </w:r>
          </w:p>
        </w:tc>
      </w:tr>
    </w:tbl>
    <w:p>
      <w:pPr>
        <w:spacing w:after="160" w:line="288"/>
      </w:pPr>
      <w:r>
        <w:rPr>
          <w:color w:val="1A1A1A"/>
          <w:sz w:val="21"/>
          <w:szCs w:val="21"/>
        </w:rPr>
        <w:t xml:space="preserve">Flagged anomalies cluster around large under- or over-predictions on specific dates (e.g. late June and August), which correspond well to plausible real-world causes such as unusual weather swings, holidays, or equipment/meter irregularities — exactly the kind of event the distribution company would want surfaced for investigation.</w:t>
      </w:r>
    </w:p>
    <w:p>
      <w:r>
        <w:br w:type="page"/>
      </w:r>
    </w:p>
    <w:p>
      <w:pPr>
        <w:pStyle w:val="Heading1"/>
        <w:pBdr>
          <w:bottom w:val="single" w:color="2E86AB" w:sz="8" w:space="4"/>
        </w:pBdr>
        <w:spacing w:after="200" w:before="480"/>
      </w:pPr>
      <w:r>
        <w:rPr>
          <w:b/>
          <w:bCs/>
          <w:color w:val="1F3A5F"/>
          <w:sz w:val="30"/>
          <w:szCs w:val="30"/>
        </w:rPr>
        <w:t xml:space="preserve">9. Version Control, Containerization, Deployment &amp; CI/CD</w:t>
      </w:r>
    </w:p>
    <w:p>
      <w:pPr>
        <w:spacing w:after="160" w:line="288"/>
      </w:pPr>
      <w:r>
        <w:rPr>
          <w:color w:val="1A1A1A"/>
          <w:sz w:val="21"/>
          <w:szCs w:val="21"/>
        </w:rPr>
        <w:t xml:space="preserve">This section documents the packaging and deployment approach for taking the Spark analytics platform from notebook to a production-style, containerized deployment, as required by the case-study submission guidelines.</w:t>
      </w:r>
    </w:p>
    <w:p>
      <w:pPr>
        <w:pStyle w:val="Heading2"/>
        <w:spacing w:after="140" w:before="320"/>
      </w:pPr>
      <w:r>
        <w:rPr>
          <w:b/>
          <w:bCs/>
          <w:color w:val="1F3A5F"/>
          <w:sz w:val="25"/>
          <w:szCs w:val="25"/>
        </w:rPr>
        <w:t xml:space="preserve">9.1 Version Control (Git &amp; GitHub)</w:t>
      </w:r>
    </w:p>
    <w:p>
      <w:pPr>
        <w:spacing w:after="160" w:line="288"/>
      </w:pPr>
      <w:r>
        <w:rPr>
          <w:color w:val="1A1A1A"/>
          <w:sz w:val="21"/>
          <w:szCs w:val="21"/>
        </w:rPr>
        <w:t xml:space="preserve">Recommended repository structure:</w:t>
      </w:r>
    </w:p>
    <w:p>
      <w:pPr>
        <w:pBdr>
          <w:top w:val="single" w:color="D0D7DE" w:sz="4"/>
          <w:bottom w:val="single" w:color="D0D7DE" w:sz="4"/>
          <w:left w:val="single" w:color="D0D7DE" w:sz="4"/>
          <w:right w:val="single" w:color="D0D7DE" w:sz="4"/>
        </w:pBdr>
        <w:shd w:fill="F4F6F8" w:val="clear"/>
        <w:spacing w:after="200" w:before="80"/>
      </w:pPr>
      <w:r>
        <w:rPr>
          <w:rFonts w:ascii="Consolas" w:cs="Consolas" w:eastAsia="Consolas" w:hAnsi="Consolas"/>
          <w:color w:val="1A1A1A"/>
          <w:sz w:val="18"/>
          <w:szCs w:val="18"/>
        </w:rPr>
        <w:t xml:space="preserve">energy-analytics-platform/</w:t>
      </w:r>
      <w:r>
        <w:rPr>
          <w:rFonts w:ascii="Consolas" w:cs="Consolas" w:eastAsia="Consolas" w:hAnsi="Consolas"/>
          <w:color w:val="1A1A1A"/>
          <w:sz w:val="18"/>
          <w:szCs w:val="18"/>
        </w:rPr>
        <w:br/>
        <w:t xml:space="preserve">├── README.md</w:t>
      </w:r>
      <w:r>
        <w:rPr>
          <w:rFonts w:ascii="Consolas" w:cs="Consolas" w:eastAsia="Consolas" w:hAnsi="Consolas"/>
          <w:color w:val="1A1A1A"/>
          <w:sz w:val="18"/>
          <w:szCs w:val="18"/>
        </w:rPr>
        <w:br/>
        <w:t xml:space="preserve">├── notebooks/</w:t>
      </w:r>
      <w:r>
        <w:rPr>
          <w:rFonts w:ascii="Consolas" w:cs="Consolas" w:eastAsia="Consolas" w:hAnsi="Consolas"/>
          <w:color w:val="1A1A1A"/>
          <w:sz w:val="18"/>
          <w:szCs w:val="18"/>
        </w:rPr>
        <w:br/>
        <w:t xml:space="preserve">│   └── CASE_STUDY_7_energy_analytics.ipynb</w:t>
      </w:r>
      <w:r>
        <w:rPr>
          <w:rFonts w:ascii="Consolas" w:cs="Consolas" w:eastAsia="Consolas" w:hAnsi="Consolas"/>
          <w:color w:val="1A1A1A"/>
          <w:sz w:val="18"/>
          <w:szCs w:val="18"/>
        </w:rPr>
        <w:br/>
        <w:t xml:space="preserve">├── data/</w:t>
      </w:r>
      <w:r>
        <w:rPr>
          <w:rFonts w:ascii="Consolas" w:cs="Consolas" w:eastAsia="Consolas" w:hAnsi="Consolas"/>
          <w:color w:val="1A1A1A"/>
          <w:sz w:val="18"/>
          <w:szCs w:val="18"/>
        </w:rPr>
        <w:br/>
        <w:t xml:space="preserve">│   └── powerconsumption.csv          # or a link if too large for Git</w:t>
      </w:r>
      <w:r>
        <w:rPr>
          <w:rFonts w:ascii="Consolas" w:cs="Consolas" w:eastAsia="Consolas" w:hAnsi="Consolas"/>
          <w:color w:val="1A1A1A"/>
          <w:sz w:val="18"/>
          <w:szCs w:val="18"/>
        </w:rPr>
        <w:br/>
        <w:t xml:space="preserve">├── src/</w:t>
      </w:r>
      <w:r>
        <w:rPr>
          <w:rFonts w:ascii="Consolas" w:cs="Consolas" w:eastAsia="Consolas" w:hAnsi="Consolas"/>
          <w:color w:val="1A1A1A"/>
          <w:sz w:val="18"/>
          <w:szCs w:val="18"/>
        </w:rPr>
        <w:br/>
        <w:t xml:space="preserve">│   ├── etl_pipeline.py</w:t>
      </w:r>
      <w:r>
        <w:rPr>
          <w:rFonts w:ascii="Consolas" w:cs="Consolas" w:eastAsia="Consolas" w:hAnsi="Consolas"/>
          <w:color w:val="1A1A1A"/>
          <w:sz w:val="18"/>
          <w:szCs w:val="18"/>
        </w:rPr>
        <w:br/>
        <w:t xml:space="preserve">│   └── ml_demand_forecast.py</w:t>
      </w:r>
      <w:r>
        <w:rPr>
          <w:rFonts w:ascii="Consolas" w:cs="Consolas" w:eastAsia="Consolas" w:hAnsi="Consolas"/>
          <w:color w:val="1A1A1A"/>
          <w:sz w:val="18"/>
          <w:szCs w:val="18"/>
        </w:rPr>
        <w:br/>
        <w:t xml:space="preserve">├── dashboard/</w:t>
      </w:r>
      <w:r>
        <w:rPr>
          <w:rFonts w:ascii="Consolas" w:cs="Consolas" w:eastAsia="Consolas" w:hAnsi="Consolas"/>
          <w:color w:val="1A1A1A"/>
          <w:sz w:val="18"/>
          <w:szCs w:val="18"/>
        </w:rPr>
        <w:br/>
        <w:t xml:space="preserve">│   └── energy_insights_streamlit.py</w:t>
      </w:r>
      <w:r>
        <w:rPr>
          <w:rFonts w:ascii="Consolas" w:cs="Consolas" w:eastAsia="Consolas" w:hAnsi="Consolas"/>
          <w:color w:val="1A1A1A"/>
          <w:sz w:val="18"/>
          <w:szCs w:val="18"/>
        </w:rPr>
        <w:br/>
        <w:t xml:space="preserve">├── output/                            # Parquet fact &amp; dimension tables (gitignored)</w:t>
      </w:r>
      <w:r>
        <w:rPr>
          <w:rFonts w:ascii="Consolas" w:cs="Consolas" w:eastAsia="Consolas" w:hAnsi="Consolas"/>
          <w:color w:val="1A1A1A"/>
          <w:sz w:val="18"/>
          <w:szCs w:val="18"/>
        </w:rPr>
        <w:br/>
        <w:t xml:space="preserve">├── Dockerfile</w:t>
      </w:r>
      <w:r>
        <w:rPr>
          <w:rFonts w:ascii="Consolas" w:cs="Consolas" w:eastAsia="Consolas" w:hAnsi="Consolas"/>
          <w:color w:val="1A1A1A"/>
          <w:sz w:val="18"/>
          <w:szCs w:val="18"/>
        </w:rPr>
        <w:br/>
        <w:t xml:space="preserve">├── requirements.txt</w:t>
      </w:r>
      <w:r>
        <w:rPr>
          <w:rFonts w:ascii="Consolas" w:cs="Consolas" w:eastAsia="Consolas" w:hAnsi="Consolas"/>
          <w:color w:val="1A1A1A"/>
          <w:sz w:val="18"/>
          <w:szCs w:val="18"/>
        </w:rPr>
        <w:br/>
        <w:t xml:space="preserve">├── k8s/</w:t>
      </w:r>
      <w:r>
        <w:rPr>
          <w:rFonts w:ascii="Consolas" w:cs="Consolas" w:eastAsia="Consolas" w:hAnsi="Consolas"/>
          <w:color w:val="1A1A1A"/>
          <w:sz w:val="18"/>
          <w:szCs w:val="18"/>
        </w:rPr>
        <w:br/>
        <w:t xml:space="preserve">│   ├── deployment.yaml</w:t>
      </w:r>
      <w:r>
        <w:rPr>
          <w:rFonts w:ascii="Consolas" w:cs="Consolas" w:eastAsia="Consolas" w:hAnsi="Consolas"/>
          <w:color w:val="1A1A1A"/>
          <w:sz w:val="18"/>
          <w:szCs w:val="18"/>
        </w:rPr>
        <w:br/>
        <w:t xml:space="preserve">│   └── service.yaml</w:t>
      </w:r>
      <w:r>
        <w:rPr>
          <w:rFonts w:ascii="Consolas" w:cs="Consolas" w:eastAsia="Consolas" w:hAnsi="Consolas"/>
          <w:color w:val="1A1A1A"/>
          <w:sz w:val="18"/>
          <w:szCs w:val="18"/>
        </w:rPr>
        <w:br/>
        <w:t xml:space="preserve">├── .github/workflows/</w:t>
      </w:r>
      <w:r>
        <w:rPr>
          <w:rFonts w:ascii="Consolas" w:cs="Consolas" w:eastAsia="Consolas" w:hAnsi="Consolas"/>
          <w:color w:val="1A1A1A"/>
          <w:sz w:val="18"/>
          <w:szCs w:val="18"/>
        </w:rPr>
        <w:br/>
        <w:t xml:space="preserve">│   └── ci-cd.yaml</w:t>
      </w:r>
      <w:r>
        <w:rPr>
          <w:rFonts w:ascii="Consolas" w:cs="Consolas" w:eastAsia="Consolas" w:hAnsi="Consolas"/>
          <w:color w:val="1A1A1A"/>
          <w:sz w:val="18"/>
          <w:szCs w:val="18"/>
        </w:rPr>
        <w:br/>
        <w:t xml:space="preserve">└── docs/</w:t>
      </w:r>
      <w:r>
        <w:rPr>
          <w:rFonts w:ascii="Consolas" w:cs="Consolas" w:eastAsia="Consolas" w:hAnsi="Consolas"/>
          <w:color w:val="1A1A1A"/>
          <w:sz w:val="18"/>
          <w:szCs w:val="18"/>
        </w:rPr>
        <w:br/>
        <w:t xml:space="preserve">    └── screenshots/</w:t>
      </w:r>
    </w:p>
    <w:p>
      <w:pPr>
        <w:pStyle w:val="ListParagraph"/>
        <w:numPr>
          <w:ilvl w:val="0"/>
          <w:numId w:val="1"/>
        </w:numPr>
        <w:spacing w:after="80" w:line="276"/>
      </w:pPr>
      <w:r>
        <w:rPr>
          <w:color w:val="1A1A1A"/>
          <w:sz w:val="21"/>
          <w:szCs w:val="21"/>
        </w:rPr>
        <w:t xml:space="preserve">README.md should include: project description, setup/installation steps, execution procedure (Spark job + Streamlit dashboard), and output screenshots (EDA charts, Spark SQL results, model evaluation).</w:t>
      </w:r>
    </w:p>
    <w:p>
      <w:pPr>
        <w:pStyle w:val="ListParagraph"/>
        <w:numPr>
          <w:ilvl w:val="0"/>
          <w:numId w:val="1"/>
        </w:numPr>
        <w:spacing w:after="80" w:line="276"/>
      </w:pPr>
      <w:r>
        <w:rPr>
          <w:color w:val="1A1A1A"/>
          <w:sz w:val="21"/>
          <w:szCs w:val="21"/>
        </w:rPr>
        <w:t xml:space="preserve">Commit history should track each stage incrementally: data loading → RDD ops → DataFrame ops → EDA/SQL → ETL → ML → dashboard → Docker/K8s/CI-CD, so reviewers can trace the build-up of the solution.</w:t>
      </w:r>
    </w:p>
    <w:p>
      <w:pPr>
        <w:pStyle w:val="Heading2"/>
        <w:spacing w:after="140" w:before="320"/>
      </w:pPr>
      <w:r>
        <w:rPr>
          <w:b/>
          <w:bCs/>
          <w:color w:val="1F3A5F"/>
          <w:sz w:val="25"/>
          <w:szCs w:val="25"/>
        </w:rPr>
        <w:t xml:space="preserve">9.2 Containerization (Docker)</w:t>
      </w:r>
    </w:p>
    <w:p>
      <w:pPr>
        <w:spacing w:after="160" w:line="288"/>
      </w:pPr>
      <w:r>
        <w:rPr>
          <w:color w:val="1A1A1A"/>
          <w:sz w:val="21"/>
          <w:szCs w:val="21"/>
        </w:rPr>
        <w:t xml:space="preserve">A single Dockerfile packages the Streamlit dashboard (and can be extended to run the batch Spark ETL/ML job as a separate entry point or container):</w:t>
      </w:r>
    </w:p>
    <w:p>
      <w:pPr>
        <w:pBdr>
          <w:top w:val="single" w:color="D0D7DE" w:sz="4"/>
          <w:bottom w:val="single" w:color="D0D7DE" w:sz="4"/>
          <w:left w:val="single" w:color="D0D7DE" w:sz="4"/>
          <w:right w:val="single" w:color="D0D7DE" w:sz="4"/>
        </w:pBdr>
        <w:shd w:fill="F4F6F8" w:val="clear"/>
        <w:spacing w:after="200" w:before="80"/>
      </w:pPr>
      <w:r>
        <w:rPr>
          <w:rFonts w:ascii="Consolas" w:cs="Consolas" w:eastAsia="Consolas" w:hAnsi="Consolas"/>
          <w:color w:val="1A1A1A"/>
          <w:sz w:val="18"/>
          <w:szCs w:val="18"/>
        </w:rPr>
        <w:t xml:space="preserve">FROM python:3.11-slim</w:t>
      </w:r>
      <w:r>
        <w:rPr>
          <w:rFonts w:ascii="Consolas" w:cs="Consolas" w:eastAsia="Consolas" w:hAnsi="Consolas"/>
          <w:color w:val="1A1A1A"/>
          <w:sz w:val="18"/>
          <w:szCs w:val="18"/>
        </w:rPr>
        <w:br/>
        <w:t xml:space="preserve"/>
      </w:r>
      <w:r>
        <w:rPr>
          <w:rFonts w:ascii="Consolas" w:cs="Consolas" w:eastAsia="Consolas" w:hAnsi="Consolas"/>
          <w:color w:val="1A1A1A"/>
          <w:sz w:val="18"/>
          <w:szCs w:val="18"/>
        </w:rPr>
        <w:br/>
        <w:t xml:space="preserve">WORKDIR /app</w:t>
      </w:r>
      <w:r>
        <w:rPr>
          <w:rFonts w:ascii="Consolas" w:cs="Consolas" w:eastAsia="Consolas" w:hAnsi="Consolas"/>
          <w:color w:val="1A1A1A"/>
          <w:sz w:val="18"/>
          <w:szCs w:val="18"/>
        </w:rPr>
        <w:br/>
        <w:t xml:space="preserve"/>
      </w:r>
      <w:r>
        <w:rPr>
          <w:rFonts w:ascii="Consolas" w:cs="Consolas" w:eastAsia="Consolas" w:hAnsi="Consolas"/>
          <w:color w:val="1A1A1A"/>
          <w:sz w:val="18"/>
          <w:szCs w:val="18"/>
        </w:rPr>
        <w:br/>
        <w:t xml:space="preserve">COPY requirements.txt .</w:t>
      </w:r>
      <w:r>
        <w:rPr>
          <w:rFonts w:ascii="Consolas" w:cs="Consolas" w:eastAsia="Consolas" w:hAnsi="Consolas"/>
          <w:color w:val="1A1A1A"/>
          <w:sz w:val="18"/>
          <w:szCs w:val="18"/>
        </w:rPr>
        <w:br/>
        <w:t xml:space="preserve">RUN pip install --no-cache-dir -r requirements.txt</w:t>
      </w:r>
      <w:r>
        <w:rPr>
          <w:rFonts w:ascii="Consolas" w:cs="Consolas" w:eastAsia="Consolas" w:hAnsi="Consolas"/>
          <w:color w:val="1A1A1A"/>
          <w:sz w:val="18"/>
          <w:szCs w:val="18"/>
        </w:rPr>
        <w:br/>
        <w:t xml:space="preserve"/>
      </w:r>
      <w:r>
        <w:rPr>
          <w:rFonts w:ascii="Consolas" w:cs="Consolas" w:eastAsia="Consolas" w:hAnsi="Consolas"/>
          <w:color w:val="1A1A1A"/>
          <w:sz w:val="18"/>
          <w:szCs w:val="18"/>
        </w:rPr>
        <w:br/>
        <w:t xml:space="preserve">COPY energy_insights_streamlit.py .</w:t>
      </w:r>
      <w:r>
        <w:rPr>
          <w:rFonts w:ascii="Consolas" w:cs="Consolas" w:eastAsia="Consolas" w:hAnsi="Consolas"/>
          <w:color w:val="1A1A1A"/>
          <w:sz w:val="18"/>
          <w:szCs w:val="18"/>
        </w:rPr>
        <w:br/>
        <w:t xml:space="preserve">COPY powerconsumption.csv .</w:t>
      </w:r>
      <w:r>
        <w:rPr>
          <w:rFonts w:ascii="Consolas" w:cs="Consolas" w:eastAsia="Consolas" w:hAnsi="Consolas"/>
          <w:color w:val="1A1A1A"/>
          <w:sz w:val="18"/>
          <w:szCs w:val="18"/>
        </w:rPr>
        <w:br/>
        <w:t xml:space="preserve"/>
      </w:r>
      <w:r>
        <w:rPr>
          <w:rFonts w:ascii="Consolas" w:cs="Consolas" w:eastAsia="Consolas" w:hAnsi="Consolas"/>
          <w:color w:val="1A1A1A"/>
          <w:sz w:val="18"/>
          <w:szCs w:val="18"/>
        </w:rPr>
        <w:br/>
        <w:t xml:space="preserve">EXPOSE 8501</w:t>
      </w:r>
      <w:r>
        <w:rPr>
          <w:rFonts w:ascii="Consolas" w:cs="Consolas" w:eastAsia="Consolas" w:hAnsi="Consolas"/>
          <w:color w:val="1A1A1A"/>
          <w:sz w:val="18"/>
          <w:szCs w:val="18"/>
        </w:rPr>
        <w:br/>
        <w:t xml:space="preserve"/>
      </w:r>
      <w:r>
        <w:rPr>
          <w:rFonts w:ascii="Consolas" w:cs="Consolas" w:eastAsia="Consolas" w:hAnsi="Consolas"/>
          <w:color w:val="1A1A1A"/>
          <w:sz w:val="18"/>
          <w:szCs w:val="18"/>
        </w:rPr>
        <w:br/>
        <w:t xml:space="preserve">HEALTHCHECK CMD curl --fail http://localhost:8501/_stcore/health || exit 1</w:t>
      </w:r>
      <w:r>
        <w:rPr>
          <w:rFonts w:ascii="Consolas" w:cs="Consolas" w:eastAsia="Consolas" w:hAnsi="Consolas"/>
          <w:color w:val="1A1A1A"/>
          <w:sz w:val="18"/>
          <w:szCs w:val="18"/>
        </w:rPr>
        <w:br/>
        <w:t xml:space="preserve"/>
      </w:r>
      <w:r>
        <w:rPr>
          <w:rFonts w:ascii="Consolas" w:cs="Consolas" w:eastAsia="Consolas" w:hAnsi="Consolas"/>
          <w:color w:val="1A1A1A"/>
          <w:sz w:val="18"/>
          <w:szCs w:val="18"/>
        </w:rPr>
        <w:br/>
        <w:t xml:space="preserve">ENTRYPOINT ["streamlit", "run", "energy_insights_streamlit.py", \</w:t>
      </w:r>
      <w:r>
        <w:rPr>
          <w:rFonts w:ascii="Consolas" w:cs="Consolas" w:eastAsia="Consolas" w:hAnsi="Consolas"/>
          <w:color w:val="1A1A1A"/>
          <w:sz w:val="18"/>
          <w:szCs w:val="18"/>
        </w:rPr>
        <w:br/>
        <w:t xml:space="preserve">            "--server.port=8501", "--server.address=0.0.0.0"]</w:t>
      </w:r>
    </w:p>
    <w:p>
      <w:pPr>
        <w:spacing w:after="160" w:line="288"/>
      </w:pPr>
      <w:r>
        <w:rPr>
          <w:color w:val="1A1A1A"/>
          <w:sz w:val="21"/>
          <w:szCs w:val="21"/>
        </w:rPr>
        <w:t xml:space="preserve">requirements.txt: streamlit, pandas, numpy, altair (dashboard); pyspark, matplotlib (for the batch Spark job container, if built separately).</w:t>
      </w:r>
    </w:p>
    <w:p>
      <w:pPr>
        <w:spacing w:after="160" w:line="288"/>
      </w:pPr>
      <w:r>
        <w:rPr>
          <w:color w:val="1A1A1A"/>
          <w:sz w:val="21"/>
          <w:szCs w:val="21"/>
        </w:rPr>
        <w:t xml:space="preserve">Build and test:</w:t>
      </w:r>
    </w:p>
    <w:p>
      <w:pPr>
        <w:pBdr>
          <w:top w:val="single" w:color="D0D7DE" w:sz="4"/>
          <w:bottom w:val="single" w:color="D0D7DE" w:sz="4"/>
          <w:left w:val="single" w:color="D0D7DE" w:sz="4"/>
          <w:right w:val="single" w:color="D0D7DE" w:sz="4"/>
        </w:pBdr>
        <w:shd w:fill="F4F6F8" w:val="clear"/>
        <w:spacing w:after="200" w:before="80"/>
      </w:pPr>
      <w:r>
        <w:rPr>
          <w:rFonts w:ascii="Consolas" w:cs="Consolas" w:eastAsia="Consolas" w:hAnsi="Consolas"/>
          <w:color w:val="1A1A1A"/>
          <w:sz w:val="18"/>
          <w:szCs w:val="18"/>
        </w:rPr>
        <w:t xml:space="preserve">docker build -t energy-analytics:latest .</w:t>
      </w:r>
      <w:r>
        <w:rPr>
          <w:rFonts w:ascii="Consolas" w:cs="Consolas" w:eastAsia="Consolas" w:hAnsi="Consolas"/>
          <w:color w:val="1A1A1A"/>
          <w:sz w:val="18"/>
          <w:szCs w:val="18"/>
        </w:rPr>
        <w:br/>
        <w:t xml:space="preserve">docker run -p 8501:8501 energy-analytics:latest</w:t>
      </w:r>
    </w:p>
    <w:p>
      <w:pPr>
        <w:pStyle w:val="Heading2"/>
        <w:spacing w:after="140" w:before="320"/>
      </w:pPr>
      <w:r>
        <w:rPr>
          <w:b/>
          <w:bCs/>
          <w:color w:val="1F3A5F"/>
          <w:sz w:val="25"/>
          <w:szCs w:val="25"/>
        </w:rPr>
        <w:t xml:space="preserve">9.3 Deployment (Kubernetes)</w:t>
      </w:r>
    </w:p>
    <w:p>
      <w:pPr>
        <w:spacing w:after="160" w:line="288"/>
      </w:pPr>
      <w:r>
        <w:rPr>
          <w:color w:val="1A1A1A"/>
          <w:sz w:val="21"/>
          <w:szCs w:val="21"/>
        </w:rPr>
        <w:t xml:space="preserve">deployment.yaml — runs the containerized dashboard with 2 replicas for availability:</w:t>
      </w:r>
    </w:p>
    <w:p>
      <w:pPr>
        <w:pBdr>
          <w:top w:val="single" w:color="D0D7DE" w:sz="4"/>
          <w:bottom w:val="single" w:color="D0D7DE" w:sz="4"/>
          <w:left w:val="single" w:color="D0D7DE" w:sz="4"/>
          <w:right w:val="single" w:color="D0D7DE" w:sz="4"/>
        </w:pBdr>
        <w:shd w:fill="F4F6F8" w:val="clear"/>
        <w:spacing w:after="200" w:before="80"/>
      </w:pPr>
      <w:r>
        <w:rPr>
          <w:rFonts w:ascii="Consolas" w:cs="Consolas" w:eastAsia="Consolas" w:hAnsi="Consolas"/>
          <w:color w:val="1A1A1A"/>
          <w:sz w:val="18"/>
          <w:szCs w:val="18"/>
        </w:rPr>
        <w:t xml:space="preserve">apiVersion: apps/v1</w:t>
      </w:r>
      <w:r>
        <w:rPr>
          <w:rFonts w:ascii="Consolas" w:cs="Consolas" w:eastAsia="Consolas" w:hAnsi="Consolas"/>
          <w:color w:val="1A1A1A"/>
          <w:sz w:val="18"/>
          <w:szCs w:val="18"/>
        </w:rPr>
        <w:br/>
        <w:t xml:space="preserve">kind: Deployment</w:t>
      </w:r>
      <w:r>
        <w:rPr>
          <w:rFonts w:ascii="Consolas" w:cs="Consolas" w:eastAsia="Consolas" w:hAnsi="Consolas"/>
          <w:color w:val="1A1A1A"/>
          <w:sz w:val="18"/>
          <w:szCs w:val="18"/>
        </w:rPr>
        <w:br/>
        <w:t xml:space="preserve">metadata:</w:t>
      </w:r>
      <w:r>
        <w:rPr>
          <w:rFonts w:ascii="Consolas" w:cs="Consolas" w:eastAsia="Consolas" w:hAnsi="Consolas"/>
          <w:color w:val="1A1A1A"/>
          <w:sz w:val="18"/>
          <w:szCs w:val="18"/>
        </w:rPr>
        <w:br/>
        <w:t xml:space="preserve">  name: energy-analytics-deployment</w:t>
      </w:r>
      <w:r>
        <w:rPr>
          <w:rFonts w:ascii="Consolas" w:cs="Consolas" w:eastAsia="Consolas" w:hAnsi="Consolas"/>
          <w:color w:val="1A1A1A"/>
          <w:sz w:val="18"/>
          <w:szCs w:val="18"/>
        </w:rPr>
        <w:br/>
        <w:t xml:space="preserve">spec:</w:t>
      </w:r>
      <w:r>
        <w:rPr>
          <w:rFonts w:ascii="Consolas" w:cs="Consolas" w:eastAsia="Consolas" w:hAnsi="Consolas"/>
          <w:color w:val="1A1A1A"/>
          <w:sz w:val="18"/>
          <w:szCs w:val="18"/>
        </w:rPr>
        <w:br/>
        <w:t xml:space="preserve">  replicas: 2</w:t>
      </w:r>
      <w:r>
        <w:rPr>
          <w:rFonts w:ascii="Consolas" w:cs="Consolas" w:eastAsia="Consolas" w:hAnsi="Consolas"/>
          <w:color w:val="1A1A1A"/>
          <w:sz w:val="18"/>
          <w:szCs w:val="18"/>
        </w:rPr>
        <w:br/>
        <w:t xml:space="preserve">  selector:</w:t>
      </w:r>
      <w:r>
        <w:rPr>
          <w:rFonts w:ascii="Consolas" w:cs="Consolas" w:eastAsia="Consolas" w:hAnsi="Consolas"/>
          <w:color w:val="1A1A1A"/>
          <w:sz w:val="18"/>
          <w:szCs w:val="18"/>
        </w:rPr>
        <w:br/>
        <w:t xml:space="preserve">    matchLabels:</w:t>
      </w:r>
      <w:r>
        <w:rPr>
          <w:rFonts w:ascii="Consolas" w:cs="Consolas" w:eastAsia="Consolas" w:hAnsi="Consolas"/>
          <w:color w:val="1A1A1A"/>
          <w:sz w:val="18"/>
          <w:szCs w:val="18"/>
        </w:rPr>
        <w:br/>
        <w:t xml:space="preserve">      app: energy-analytics</w:t>
      </w:r>
      <w:r>
        <w:rPr>
          <w:rFonts w:ascii="Consolas" w:cs="Consolas" w:eastAsia="Consolas" w:hAnsi="Consolas"/>
          <w:color w:val="1A1A1A"/>
          <w:sz w:val="18"/>
          <w:szCs w:val="18"/>
        </w:rPr>
        <w:br/>
        <w:t xml:space="preserve">  template:</w:t>
      </w:r>
      <w:r>
        <w:rPr>
          <w:rFonts w:ascii="Consolas" w:cs="Consolas" w:eastAsia="Consolas" w:hAnsi="Consolas"/>
          <w:color w:val="1A1A1A"/>
          <w:sz w:val="18"/>
          <w:szCs w:val="18"/>
        </w:rPr>
        <w:br/>
        <w:t xml:space="preserve">    metadata:</w:t>
      </w:r>
      <w:r>
        <w:rPr>
          <w:rFonts w:ascii="Consolas" w:cs="Consolas" w:eastAsia="Consolas" w:hAnsi="Consolas"/>
          <w:color w:val="1A1A1A"/>
          <w:sz w:val="18"/>
          <w:szCs w:val="18"/>
        </w:rPr>
        <w:br/>
        <w:t xml:space="preserve">      labels:</w:t>
      </w:r>
      <w:r>
        <w:rPr>
          <w:rFonts w:ascii="Consolas" w:cs="Consolas" w:eastAsia="Consolas" w:hAnsi="Consolas"/>
          <w:color w:val="1A1A1A"/>
          <w:sz w:val="18"/>
          <w:szCs w:val="18"/>
        </w:rPr>
        <w:br/>
        <w:t xml:space="preserve">        app: energy-analytics</w:t>
      </w:r>
      <w:r>
        <w:rPr>
          <w:rFonts w:ascii="Consolas" w:cs="Consolas" w:eastAsia="Consolas" w:hAnsi="Consolas"/>
          <w:color w:val="1A1A1A"/>
          <w:sz w:val="18"/>
          <w:szCs w:val="18"/>
        </w:rPr>
        <w:br/>
        <w:t xml:space="preserve">    spec:</w:t>
      </w:r>
      <w:r>
        <w:rPr>
          <w:rFonts w:ascii="Consolas" w:cs="Consolas" w:eastAsia="Consolas" w:hAnsi="Consolas"/>
          <w:color w:val="1A1A1A"/>
          <w:sz w:val="18"/>
          <w:szCs w:val="18"/>
        </w:rPr>
        <w:br/>
        <w:t xml:space="preserve">      containers:</w:t>
      </w:r>
      <w:r>
        <w:rPr>
          <w:rFonts w:ascii="Consolas" w:cs="Consolas" w:eastAsia="Consolas" w:hAnsi="Consolas"/>
          <w:color w:val="1A1A1A"/>
          <w:sz w:val="18"/>
          <w:szCs w:val="18"/>
        </w:rPr>
        <w:br/>
        <w:t xml:space="preserve">        - name: energy-analytics</w:t>
      </w:r>
      <w:r>
        <w:rPr>
          <w:rFonts w:ascii="Consolas" w:cs="Consolas" w:eastAsia="Consolas" w:hAnsi="Consolas"/>
          <w:color w:val="1A1A1A"/>
          <w:sz w:val="18"/>
          <w:szCs w:val="18"/>
        </w:rPr>
        <w:br/>
        <w:t xml:space="preserve">          image: energy-analytics:latest</w:t>
      </w:r>
      <w:r>
        <w:rPr>
          <w:rFonts w:ascii="Consolas" w:cs="Consolas" w:eastAsia="Consolas" w:hAnsi="Consolas"/>
          <w:color w:val="1A1A1A"/>
          <w:sz w:val="18"/>
          <w:szCs w:val="18"/>
        </w:rPr>
        <w:br/>
        <w:t xml:space="preserve">          ports:</w:t>
      </w:r>
      <w:r>
        <w:rPr>
          <w:rFonts w:ascii="Consolas" w:cs="Consolas" w:eastAsia="Consolas" w:hAnsi="Consolas"/>
          <w:color w:val="1A1A1A"/>
          <w:sz w:val="18"/>
          <w:szCs w:val="18"/>
        </w:rPr>
        <w:br/>
        <w:t xml:space="preserve">            - containerPort: 8501</w:t>
      </w:r>
      <w:r>
        <w:rPr>
          <w:rFonts w:ascii="Consolas" w:cs="Consolas" w:eastAsia="Consolas" w:hAnsi="Consolas"/>
          <w:color w:val="1A1A1A"/>
          <w:sz w:val="18"/>
          <w:szCs w:val="18"/>
        </w:rPr>
        <w:br/>
        <w:t xml:space="preserve">          resources:</w:t>
      </w:r>
      <w:r>
        <w:rPr>
          <w:rFonts w:ascii="Consolas" w:cs="Consolas" w:eastAsia="Consolas" w:hAnsi="Consolas"/>
          <w:color w:val="1A1A1A"/>
          <w:sz w:val="18"/>
          <w:szCs w:val="18"/>
        </w:rPr>
        <w:br/>
        <w:t xml:space="preserve">            requests: { cpu: "250m", memory: "512Mi" }</w:t>
      </w:r>
      <w:r>
        <w:rPr>
          <w:rFonts w:ascii="Consolas" w:cs="Consolas" w:eastAsia="Consolas" w:hAnsi="Consolas"/>
          <w:color w:val="1A1A1A"/>
          <w:sz w:val="18"/>
          <w:szCs w:val="18"/>
        </w:rPr>
        <w:br/>
        <w:t xml:space="preserve">            limits:   { cpu: "1",    memory: "1Gi" }</w:t>
      </w:r>
    </w:p>
    <w:p>
      <w:pPr>
        <w:spacing w:after="160" w:line="288"/>
      </w:pPr>
      <w:r>
        <w:rPr>
          <w:color w:val="1A1A1A"/>
          <w:sz w:val="21"/>
          <w:szCs w:val="21"/>
        </w:rPr>
        <w:t xml:space="preserve">service.yaml — exposes the deployment:</w:t>
      </w:r>
    </w:p>
    <w:p>
      <w:pPr>
        <w:pBdr>
          <w:top w:val="single" w:color="D0D7DE" w:sz="4"/>
          <w:bottom w:val="single" w:color="D0D7DE" w:sz="4"/>
          <w:left w:val="single" w:color="D0D7DE" w:sz="4"/>
          <w:right w:val="single" w:color="D0D7DE" w:sz="4"/>
        </w:pBdr>
        <w:shd w:fill="F4F6F8" w:val="clear"/>
        <w:spacing w:after="200" w:before="80"/>
      </w:pPr>
      <w:r>
        <w:rPr>
          <w:rFonts w:ascii="Consolas" w:cs="Consolas" w:eastAsia="Consolas" w:hAnsi="Consolas"/>
          <w:color w:val="1A1A1A"/>
          <w:sz w:val="18"/>
          <w:szCs w:val="18"/>
        </w:rPr>
        <w:t xml:space="preserve">apiVersion: v1</w:t>
      </w:r>
      <w:r>
        <w:rPr>
          <w:rFonts w:ascii="Consolas" w:cs="Consolas" w:eastAsia="Consolas" w:hAnsi="Consolas"/>
          <w:color w:val="1A1A1A"/>
          <w:sz w:val="18"/>
          <w:szCs w:val="18"/>
        </w:rPr>
        <w:br/>
        <w:t xml:space="preserve">kind: Service</w:t>
      </w:r>
      <w:r>
        <w:rPr>
          <w:rFonts w:ascii="Consolas" w:cs="Consolas" w:eastAsia="Consolas" w:hAnsi="Consolas"/>
          <w:color w:val="1A1A1A"/>
          <w:sz w:val="18"/>
          <w:szCs w:val="18"/>
        </w:rPr>
        <w:br/>
        <w:t xml:space="preserve">metadata:</w:t>
      </w:r>
      <w:r>
        <w:rPr>
          <w:rFonts w:ascii="Consolas" w:cs="Consolas" w:eastAsia="Consolas" w:hAnsi="Consolas"/>
          <w:color w:val="1A1A1A"/>
          <w:sz w:val="18"/>
          <w:szCs w:val="18"/>
        </w:rPr>
        <w:br/>
        <w:t xml:space="preserve">  name: energy-analytics-service</w:t>
      </w:r>
      <w:r>
        <w:rPr>
          <w:rFonts w:ascii="Consolas" w:cs="Consolas" w:eastAsia="Consolas" w:hAnsi="Consolas"/>
          <w:color w:val="1A1A1A"/>
          <w:sz w:val="18"/>
          <w:szCs w:val="18"/>
        </w:rPr>
        <w:br/>
        <w:t xml:space="preserve">spec:</w:t>
      </w:r>
      <w:r>
        <w:rPr>
          <w:rFonts w:ascii="Consolas" w:cs="Consolas" w:eastAsia="Consolas" w:hAnsi="Consolas"/>
          <w:color w:val="1A1A1A"/>
          <w:sz w:val="18"/>
          <w:szCs w:val="18"/>
        </w:rPr>
        <w:br/>
        <w:t xml:space="preserve">  type: NodePort</w:t>
      </w:r>
      <w:r>
        <w:rPr>
          <w:rFonts w:ascii="Consolas" w:cs="Consolas" w:eastAsia="Consolas" w:hAnsi="Consolas"/>
          <w:color w:val="1A1A1A"/>
          <w:sz w:val="18"/>
          <w:szCs w:val="18"/>
        </w:rPr>
        <w:br/>
        <w:t xml:space="preserve">  selector:</w:t>
      </w:r>
      <w:r>
        <w:rPr>
          <w:rFonts w:ascii="Consolas" w:cs="Consolas" w:eastAsia="Consolas" w:hAnsi="Consolas"/>
          <w:color w:val="1A1A1A"/>
          <w:sz w:val="18"/>
          <w:szCs w:val="18"/>
        </w:rPr>
        <w:br/>
        <w:t xml:space="preserve">    app: energy-analytics</w:t>
      </w:r>
      <w:r>
        <w:rPr>
          <w:rFonts w:ascii="Consolas" w:cs="Consolas" w:eastAsia="Consolas" w:hAnsi="Consolas"/>
          <w:color w:val="1A1A1A"/>
          <w:sz w:val="18"/>
          <w:szCs w:val="18"/>
        </w:rPr>
        <w:br/>
        <w:t xml:space="preserve">  ports:</w:t>
      </w:r>
      <w:r>
        <w:rPr>
          <w:rFonts w:ascii="Consolas" w:cs="Consolas" w:eastAsia="Consolas" w:hAnsi="Consolas"/>
          <w:color w:val="1A1A1A"/>
          <w:sz w:val="18"/>
          <w:szCs w:val="18"/>
        </w:rPr>
        <w:br/>
        <w:t xml:space="preserve">    - port: 8501</w:t>
      </w:r>
      <w:r>
        <w:rPr>
          <w:rFonts w:ascii="Consolas" w:cs="Consolas" w:eastAsia="Consolas" w:hAnsi="Consolas"/>
          <w:color w:val="1A1A1A"/>
          <w:sz w:val="18"/>
          <w:szCs w:val="18"/>
        </w:rPr>
        <w:br/>
        <w:t xml:space="preserve">      targetPort: 8501</w:t>
      </w:r>
      <w:r>
        <w:rPr>
          <w:rFonts w:ascii="Consolas" w:cs="Consolas" w:eastAsia="Consolas" w:hAnsi="Consolas"/>
          <w:color w:val="1A1A1A"/>
          <w:sz w:val="18"/>
          <w:szCs w:val="18"/>
        </w:rPr>
        <w:br/>
        <w:t xml:space="preserve">      nodePort: 30851</w:t>
      </w:r>
    </w:p>
    <w:p>
      <w:pPr>
        <w:spacing w:after="160" w:line="288"/>
      </w:pPr>
      <w:r>
        <w:rPr>
          <w:color w:val="1A1A1A"/>
          <w:sz w:val="21"/>
          <w:szCs w:val="21"/>
        </w:rPr>
        <w:t xml:space="preserve">Deploy and verify on Minikube:</w:t>
      </w:r>
    </w:p>
    <w:p>
      <w:pPr>
        <w:pBdr>
          <w:top w:val="single" w:color="D0D7DE" w:sz="4"/>
          <w:bottom w:val="single" w:color="D0D7DE" w:sz="4"/>
          <w:left w:val="single" w:color="D0D7DE" w:sz="4"/>
          <w:right w:val="single" w:color="D0D7DE" w:sz="4"/>
        </w:pBdr>
        <w:shd w:fill="F4F6F8" w:val="clear"/>
        <w:spacing w:after="200" w:before="80"/>
      </w:pPr>
      <w:r>
        <w:rPr>
          <w:rFonts w:ascii="Consolas" w:cs="Consolas" w:eastAsia="Consolas" w:hAnsi="Consolas"/>
          <w:color w:val="1A1A1A"/>
          <w:sz w:val="18"/>
          <w:szCs w:val="18"/>
        </w:rPr>
        <w:t xml:space="preserve">minikube start</w:t>
      </w:r>
      <w:r>
        <w:rPr>
          <w:rFonts w:ascii="Consolas" w:cs="Consolas" w:eastAsia="Consolas" w:hAnsi="Consolas"/>
          <w:color w:val="1A1A1A"/>
          <w:sz w:val="18"/>
          <w:szCs w:val="18"/>
        </w:rPr>
        <w:br/>
        <w:t xml:space="preserve">kubectl apply -f k8s/deployment.yaml</w:t>
      </w:r>
      <w:r>
        <w:rPr>
          <w:rFonts w:ascii="Consolas" w:cs="Consolas" w:eastAsia="Consolas" w:hAnsi="Consolas"/>
          <w:color w:val="1A1A1A"/>
          <w:sz w:val="18"/>
          <w:szCs w:val="18"/>
        </w:rPr>
        <w:br/>
        <w:t xml:space="preserve">kubectl apply -f k8s/service.yaml</w:t>
      </w:r>
      <w:r>
        <w:rPr>
          <w:rFonts w:ascii="Consolas" w:cs="Consolas" w:eastAsia="Consolas" w:hAnsi="Consolas"/>
          <w:color w:val="1A1A1A"/>
          <w:sz w:val="18"/>
          <w:szCs w:val="18"/>
        </w:rPr>
        <w:br/>
        <w:t xml:space="preserve">kubectl get pods,svc</w:t>
      </w:r>
      <w:r>
        <w:rPr>
          <w:rFonts w:ascii="Consolas" w:cs="Consolas" w:eastAsia="Consolas" w:hAnsi="Consolas"/>
          <w:color w:val="1A1A1A"/>
          <w:sz w:val="18"/>
          <w:szCs w:val="18"/>
        </w:rPr>
        <w:br/>
        <w:t xml:space="preserve">minikube service energy-analytics-service --url</w:t>
      </w:r>
    </w:p>
    <w:p>
      <w:pPr>
        <w:pStyle w:val="Heading2"/>
        <w:spacing w:after="140" w:before="320"/>
      </w:pPr>
      <w:r>
        <w:rPr>
          <w:b/>
          <w:bCs/>
          <w:color w:val="1F3A5F"/>
          <w:sz w:val="25"/>
          <w:szCs w:val="25"/>
        </w:rPr>
        <w:t xml:space="preserve">9.4 CI/CD Pipeline (GitHub Actions)</w:t>
      </w:r>
    </w:p>
    <w:p>
      <w:pPr>
        <w:spacing w:after="160" w:line="288"/>
      </w:pPr>
      <w:r>
        <w:rPr>
          <w:color w:val="1A1A1A"/>
          <w:sz w:val="21"/>
          <w:szCs w:val="21"/>
        </w:rPr>
        <w:t xml:space="preserve">A GitHub Actions workflow automates build, test, image creation, and deployment on every push to main:</w:t>
      </w:r>
    </w:p>
    <w:p>
      <w:pPr>
        <w:pBdr>
          <w:top w:val="single" w:color="D0D7DE" w:sz="4"/>
          <w:bottom w:val="single" w:color="D0D7DE" w:sz="4"/>
          <w:left w:val="single" w:color="D0D7DE" w:sz="4"/>
          <w:right w:val="single" w:color="D0D7DE" w:sz="4"/>
        </w:pBdr>
        <w:shd w:fill="F4F6F8" w:val="clear"/>
        <w:spacing w:after="200" w:before="80"/>
      </w:pPr>
      <w:r>
        <w:rPr>
          <w:rFonts w:ascii="Consolas" w:cs="Consolas" w:eastAsia="Consolas" w:hAnsi="Consolas"/>
          <w:color w:val="1A1A1A"/>
          <w:sz w:val="18"/>
          <w:szCs w:val="18"/>
        </w:rPr>
        <w:t xml:space="preserve">name: CI-CD</w:t>
      </w:r>
      <w:r>
        <w:rPr>
          <w:rFonts w:ascii="Consolas" w:cs="Consolas" w:eastAsia="Consolas" w:hAnsi="Consolas"/>
          <w:color w:val="1A1A1A"/>
          <w:sz w:val="18"/>
          <w:szCs w:val="18"/>
        </w:rPr>
        <w:br/>
        <w:t xml:space="preserve"/>
      </w:r>
      <w:r>
        <w:rPr>
          <w:rFonts w:ascii="Consolas" w:cs="Consolas" w:eastAsia="Consolas" w:hAnsi="Consolas"/>
          <w:color w:val="1A1A1A"/>
          <w:sz w:val="18"/>
          <w:szCs w:val="18"/>
        </w:rPr>
        <w:br/>
        <w:t xml:space="preserve">on:</w:t>
      </w:r>
      <w:r>
        <w:rPr>
          <w:rFonts w:ascii="Consolas" w:cs="Consolas" w:eastAsia="Consolas" w:hAnsi="Consolas"/>
          <w:color w:val="1A1A1A"/>
          <w:sz w:val="18"/>
          <w:szCs w:val="18"/>
        </w:rPr>
        <w:br/>
        <w:t xml:space="preserve">  push:</w:t>
      </w:r>
      <w:r>
        <w:rPr>
          <w:rFonts w:ascii="Consolas" w:cs="Consolas" w:eastAsia="Consolas" w:hAnsi="Consolas"/>
          <w:color w:val="1A1A1A"/>
          <w:sz w:val="18"/>
          <w:szCs w:val="18"/>
        </w:rPr>
        <w:br/>
        <w:t xml:space="preserve">    branches: [ main ]</w:t>
      </w:r>
      <w:r>
        <w:rPr>
          <w:rFonts w:ascii="Consolas" w:cs="Consolas" w:eastAsia="Consolas" w:hAnsi="Consolas"/>
          <w:color w:val="1A1A1A"/>
          <w:sz w:val="18"/>
          <w:szCs w:val="18"/>
        </w:rPr>
        <w:br/>
        <w:t xml:space="preserve"/>
      </w:r>
      <w:r>
        <w:rPr>
          <w:rFonts w:ascii="Consolas" w:cs="Consolas" w:eastAsia="Consolas" w:hAnsi="Consolas"/>
          <w:color w:val="1A1A1A"/>
          <w:sz w:val="18"/>
          <w:szCs w:val="18"/>
        </w:rPr>
        <w:br/>
        <w:t xml:space="preserve">jobs:</w:t>
      </w:r>
      <w:r>
        <w:rPr>
          <w:rFonts w:ascii="Consolas" w:cs="Consolas" w:eastAsia="Consolas" w:hAnsi="Consolas"/>
          <w:color w:val="1A1A1A"/>
          <w:sz w:val="18"/>
          <w:szCs w:val="18"/>
        </w:rPr>
        <w:br/>
        <w:t xml:space="preserve">  build-and-test:</w:t>
      </w:r>
      <w:r>
        <w:rPr>
          <w:rFonts w:ascii="Consolas" w:cs="Consolas" w:eastAsia="Consolas" w:hAnsi="Consolas"/>
          <w:color w:val="1A1A1A"/>
          <w:sz w:val="18"/>
          <w:szCs w:val="18"/>
        </w:rPr>
        <w:br/>
        <w:t xml:space="preserve">    runs-on: ubuntu-latest</w:t>
      </w:r>
      <w:r>
        <w:rPr>
          <w:rFonts w:ascii="Consolas" w:cs="Consolas" w:eastAsia="Consolas" w:hAnsi="Consolas"/>
          <w:color w:val="1A1A1A"/>
          <w:sz w:val="18"/>
          <w:szCs w:val="18"/>
        </w:rPr>
        <w:br/>
        <w:t xml:space="preserve">    steps:</w:t>
      </w:r>
      <w:r>
        <w:rPr>
          <w:rFonts w:ascii="Consolas" w:cs="Consolas" w:eastAsia="Consolas" w:hAnsi="Consolas"/>
          <w:color w:val="1A1A1A"/>
          <w:sz w:val="18"/>
          <w:szCs w:val="18"/>
        </w:rPr>
        <w:br/>
        <w:t xml:space="preserve">      - uses: actions/checkout@v4</w:t>
      </w:r>
      <w:r>
        <w:rPr>
          <w:rFonts w:ascii="Consolas" w:cs="Consolas" w:eastAsia="Consolas" w:hAnsi="Consolas"/>
          <w:color w:val="1A1A1A"/>
          <w:sz w:val="18"/>
          <w:szCs w:val="18"/>
        </w:rPr>
        <w:br/>
        <w:t xml:space="preserve">      - uses: actions/setup-python@v5</w:t>
      </w:r>
      <w:r>
        <w:rPr>
          <w:rFonts w:ascii="Consolas" w:cs="Consolas" w:eastAsia="Consolas" w:hAnsi="Consolas"/>
          <w:color w:val="1A1A1A"/>
          <w:sz w:val="18"/>
          <w:szCs w:val="18"/>
        </w:rPr>
        <w:br/>
        <w:t xml:space="preserve">        with: { python-version: "3.11" }</w:t>
      </w:r>
      <w:r>
        <w:rPr>
          <w:rFonts w:ascii="Consolas" w:cs="Consolas" w:eastAsia="Consolas" w:hAnsi="Consolas"/>
          <w:color w:val="1A1A1A"/>
          <w:sz w:val="18"/>
          <w:szCs w:val="18"/>
        </w:rPr>
        <w:br/>
        <w:t xml:space="preserve">      - run: pip install -r requirements.txt</w:t>
      </w:r>
      <w:r>
        <w:rPr>
          <w:rFonts w:ascii="Consolas" w:cs="Consolas" w:eastAsia="Consolas" w:hAnsi="Consolas"/>
          <w:color w:val="1A1A1A"/>
          <w:sz w:val="18"/>
          <w:szCs w:val="18"/>
        </w:rPr>
        <w:br/>
        <w:t xml:space="preserve">      - run: python -m pytest tests/ || echo "no tests yet"</w:t>
      </w:r>
      <w:r>
        <w:rPr>
          <w:rFonts w:ascii="Consolas" w:cs="Consolas" w:eastAsia="Consolas" w:hAnsi="Consolas"/>
          <w:color w:val="1A1A1A"/>
          <w:sz w:val="18"/>
          <w:szCs w:val="18"/>
        </w:rPr>
        <w:br/>
        <w:t xml:space="preserve"/>
      </w:r>
      <w:r>
        <w:rPr>
          <w:rFonts w:ascii="Consolas" w:cs="Consolas" w:eastAsia="Consolas" w:hAnsi="Consolas"/>
          <w:color w:val="1A1A1A"/>
          <w:sz w:val="18"/>
          <w:szCs w:val="18"/>
        </w:rPr>
        <w:br/>
        <w:t xml:space="preserve">  docker-build-push:</w:t>
      </w:r>
      <w:r>
        <w:rPr>
          <w:rFonts w:ascii="Consolas" w:cs="Consolas" w:eastAsia="Consolas" w:hAnsi="Consolas"/>
          <w:color w:val="1A1A1A"/>
          <w:sz w:val="18"/>
          <w:szCs w:val="18"/>
        </w:rPr>
        <w:br/>
        <w:t xml:space="preserve">    needs: build-and-test</w:t>
      </w:r>
      <w:r>
        <w:rPr>
          <w:rFonts w:ascii="Consolas" w:cs="Consolas" w:eastAsia="Consolas" w:hAnsi="Consolas"/>
          <w:color w:val="1A1A1A"/>
          <w:sz w:val="18"/>
          <w:szCs w:val="18"/>
        </w:rPr>
        <w:br/>
        <w:t xml:space="preserve">    runs-on: ubuntu-latest</w:t>
      </w:r>
      <w:r>
        <w:rPr>
          <w:rFonts w:ascii="Consolas" w:cs="Consolas" w:eastAsia="Consolas" w:hAnsi="Consolas"/>
          <w:color w:val="1A1A1A"/>
          <w:sz w:val="18"/>
          <w:szCs w:val="18"/>
        </w:rPr>
        <w:br/>
        <w:t xml:space="preserve">    steps:</w:t>
      </w:r>
      <w:r>
        <w:rPr>
          <w:rFonts w:ascii="Consolas" w:cs="Consolas" w:eastAsia="Consolas" w:hAnsi="Consolas"/>
          <w:color w:val="1A1A1A"/>
          <w:sz w:val="18"/>
          <w:szCs w:val="18"/>
        </w:rPr>
        <w:br/>
        <w:t xml:space="preserve">      - uses: actions/checkout@v4</w:t>
      </w:r>
      <w:r>
        <w:rPr>
          <w:rFonts w:ascii="Consolas" w:cs="Consolas" w:eastAsia="Consolas" w:hAnsi="Consolas"/>
          <w:color w:val="1A1A1A"/>
          <w:sz w:val="18"/>
          <w:szCs w:val="18"/>
        </w:rPr>
        <w:br/>
        <w:t xml:space="preserve">      - uses: docker/build-push-action@v5</w:t>
      </w:r>
      <w:r>
        <w:rPr>
          <w:rFonts w:ascii="Consolas" w:cs="Consolas" w:eastAsia="Consolas" w:hAnsi="Consolas"/>
          <w:color w:val="1A1A1A"/>
          <w:sz w:val="18"/>
          <w:szCs w:val="18"/>
        </w:rPr>
        <w:br/>
        <w:t xml:space="preserve">        with:</w:t>
      </w:r>
      <w:r>
        <w:rPr>
          <w:rFonts w:ascii="Consolas" w:cs="Consolas" w:eastAsia="Consolas" w:hAnsi="Consolas"/>
          <w:color w:val="1A1A1A"/>
          <w:sz w:val="18"/>
          <w:szCs w:val="18"/>
        </w:rPr>
        <w:br/>
        <w:t xml:space="preserve">          context: .</w:t>
      </w:r>
      <w:r>
        <w:rPr>
          <w:rFonts w:ascii="Consolas" w:cs="Consolas" w:eastAsia="Consolas" w:hAnsi="Consolas"/>
          <w:color w:val="1A1A1A"/>
          <w:sz w:val="18"/>
          <w:szCs w:val="18"/>
        </w:rPr>
        <w:br/>
        <w:t xml:space="preserve">          push: true</w:t>
      </w:r>
      <w:r>
        <w:rPr>
          <w:rFonts w:ascii="Consolas" w:cs="Consolas" w:eastAsia="Consolas" w:hAnsi="Consolas"/>
          <w:color w:val="1A1A1A"/>
          <w:sz w:val="18"/>
          <w:szCs w:val="18"/>
        </w:rPr>
        <w:br/>
        <w:t xml:space="preserve">          tags: ${{ secrets.DOCKERHUB_USER }}/energy-analytics:latest</w:t>
      </w:r>
      <w:r>
        <w:rPr>
          <w:rFonts w:ascii="Consolas" w:cs="Consolas" w:eastAsia="Consolas" w:hAnsi="Consolas"/>
          <w:color w:val="1A1A1A"/>
          <w:sz w:val="18"/>
          <w:szCs w:val="18"/>
        </w:rPr>
        <w:br/>
        <w:t xml:space="preserve"/>
      </w:r>
      <w:r>
        <w:rPr>
          <w:rFonts w:ascii="Consolas" w:cs="Consolas" w:eastAsia="Consolas" w:hAnsi="Consolas"/>
          <w:color w:val="1A1A1A"/>
          <w:sz w:val="18"/>
          <w:szCs w:val="18"/>
        </w:rPr>
        <w:br/>
        <w:t xml:space="preserve">  deploy:</w:t>
      </w:r>
      <w:r>
        <w:rPr>
          <w:rFonts w:ascii="Consolas" w:cs="Consolas" w:eastAsia="Consolas" w:hAnsi="Consolas"/>
          <w:color w:val="1A1A1A"/>
          <w:sz w:val="18"/>
          <w:szCs w:val="18"/>
        </w:rPr>
        <w:br/>
        <w:t xml:space="preserve">    needs: docker-build-push</w:t>
      </w:r>
      <w:r>
        <w:rPr>
          <w:rFonts w:ascii="Consolas" w:cs="Consolas" w:eastAsia="Consolas" w:hAnsi="Consolas"/>
          <w:color w:val="1A1A1A"/>
          <w:sz w:val="18"/>
          <w:szCs w:val="18"/>
        </w:rPr>
        <w:br/>
        <w:t xml:space="preserve">    runs-on: ubuntu-latest</w:t>
      </w:r>
      <w:r>
        <w:rPr>
          <w:rFonts w:ascii="Consolas" w:cs="Consolas" w:eastAsia="Consolas" w:hAnsi="Consolas"/>
          <w:color w:val="1A1A1A"/>
          <w:sz w:val="18"/>
          <w:szCs w:val="18"/>
        </w:rPr>
        <w:br/>
        <w:t xml:space="preserve">    steps:</w:t>
      </w:r>
      <w:r>
        <w:rPr>
          <w:rFonts w:ascii="Consolas" w:cs="Consolas" w:eastAsia="Consolas" w:hAnsi="Consolas"/>
          <w:color w:val="1A1A1A"/>
          <w:sz w:val="18"/>
          <w:szCs w:val="18"/>
        </w:rPr>
        <w:br/>
        <w:t xml:space="preserve">      - uses: actions/checkout@v4</w:t>
      </w:r>
      <w:r>
        <w:rPr>
          <w:rFonts w:ascii="Consolas" w:cs="Consolas" w:eastAsia="Consolas" w:hAnsi="Consolas"/>
          <w:color w:val="1A1A1A"/>
          <w:sz w:val="18"/>
          <w:szCs w:val="18"/>
        </w:rPr>
        <w:br/>
        <w:t xml:space="preserve">      - run: kubectl apply -f k8s/deployment.yaml</w:t>
      </w:r>
      <w:r>
        <w:rPr>
          <w:rFonts w:ascii="Consolas" w:cs="Consolas" w:eastAsia="Consolas" w:hAnsi="Consolas"/>
          <w:color w:val="1A1A1A"/>
          <w:sz w:val="18"/>
          <w:szCs w:val="18"/>
        </w:rPr>
        <w:br/>
        <w:t xml:space="preserve">      - run: kubectl apply -f k8s/service.yaml</w:t>
      </w:r>
    </w:p>
    <w:p>
      <w:r>
        <w:br w:type="page"/>
      </w:r>
    </w:p>
    <w:p>
      <w:pPr>
        <w:pStyle w:val="Heading1"/>
        <w:pBdr>
          <w:bottom w:val="single" w:color="2E86AB" w:sz="8" w:space="4"/>
        </w:pBdr>
        <w:spacing w:after="200" w:before="480"/>
      </w:pPr>
      <w:r>
        <w:rPr>
          <w:b/>
          <w:bCs/>
          <w:color w:val="1F3A5F"/>
          <w:sz w:val="30"/>
          <w:szCs w:val="30"/>
        </w:rPr>
        <w:t xml:space="preserve">10. Interactive Dashboard (Streamlit)</w:t>
      </w:r>
    </w:p>
    <w:p>
      <w:pPr>
        <w:spacing w:after="160" w:line="288"/>
      </w:pPr>
      <w:r>
        <w:rPr>
          <w:color w:val="1A1A1A"/>
          <w:sz w:val="21"/>
          <w:szCs w:val="21"/>
        </w:rPr>
        <w:t xml:space="preserve">energy_insights_streamlit.py provides a self-service analytics layer on top of the same dataset, allowing non-technical stakeholders to explore consumption patterns without writing Spark code.</w:t>
      </w:r>
    </w:p>
    <w:p>
      <w:pPr>
        <w:pStyle w:val="Heading2"/>
        <w:spacing w:after="140" w:before="320"/>
      </w:pPr>
      <w:r>
        <w:rPr>
          <w:b/>
          <w:bCs/>
          <w:color w:val="1F3A5F"/>
          <w:sz w:val="25"/>
          <w:szCs w:val="25"/>
        </w:rPr>
        <w:t xml:space="preserve">10.1 Features</w:t>
      </w:r>
    </w:p>
    <w:p>
      <w:pPr>
        <w:pStyle w:val="ListParagraph"/>
        <w:numPr>
          <w:ilvl w:val="0"/>
          <w:numId w:val="1"/>
        </w:numPr>
        <w:spacing w:after="80" w:line="276"/>
      </w:pPr>
      <w:r>
        <w:rPr>
          <w:color w:val="1A1A1A"/>
          <w:sz w:val="21"/>
          <w:szCs w:val="21"/>
        </w:rPr>
        <w:t xml:space="preserve">Sidebar filters: date range, power zone selection, aggregation level (None/Hourly/Daily/Weekly/Monthly), hour-of-day range, and day-of-week selection.</w:t>
      </w:r>
    </w:p>
    <w:p>
      <w:pPr>
        <w:pStyle w:val="ListParagraph"/>
        <w:numPr>
          <w:ilvl w:val="0"/>
          <w:numId w:val="1"/>
        </w:numPr>
        <w:spacing w:after="80" w:line="276"/>
      </w:pPr>
      <w:r>
        <w:rPr>
          <w:color w:val="1A1A1A"/>
          <w:sz w:val="21"/>
          <w:szCs w:val="21"/>
        </w:rPr>
        <w:t xml:space="preserve">KPI cards: average temperature, average humidity, average total consumption, and peak total consumption with its timestamp.</w:t>
      </w:r>
    </w:p>
    <w:p>
      <w:pPr>
        <w:pStyle w:val="ListParagraph"/>
        <w:numPr>
          <w:ilvl w:val="0"/>
          <w:numId w:val="1"/>
        </w:numPr>
        <w:spacing w:after="80" w:line="276"/>
      </w:pPr>
      <w:r>
        <w:rPr>
          <w:color w:val="1A1A1A"/>
          <w:sz w:val="21"/>
          <w:szCs w:val="21"/>
        </w:rPr>
        <w:t xml:space="preserve">Time-series chart (Altair): consumption over time per selected zone, switching automatically between line and point rendering depending on the aggregation granularity.</w:t>
      </w:r>
    </w:p>
    <w:p>
      <w:pPr>
        <w:pStyle w:val="ListParagraph"/>
        <w:numPr>
          <w:ilvl w:val="0"/>
          <w:numId w:val="1"/>
        </w:numPr>
        <w:spacing w:after="80" w:line="276"/>
      </w:pPr>
      <w:r>
        <w:rPr>
          <w:color w:val="1A1A1A"/>
          <w:sz w:val="21"/>
          <w:szCs w:val="21"/>
        </w:rPr>
        <w:t xml:space="preserve">Distribution panel: histograms for Temperature, Humidity, WindSpeed, and TotalPower.</w:t>
      </w:r>
    </w:p>
    <w:p>
      <w:pPr>
        <w:pStyle w:val="ListParagraph"/>
        <w:numPr>
          <w:ilvl w:val="0"/>
          <w:numId w:val="1"/>
        </w:numPr>
        <w:spacing w:after="80" w:line="276"/>
      </w:pPr>
      <w:r>
        <w:rPr>
          <w:color w:val="1A1A1A"/>
          <w:sz w:val="21"/>
          <w:szCs w:val="21"/>
        </w:rPr>
        <w:t xml:space="preserve">Correlation matrix: colour-scaled correlation heatmap across weather and consumption fields.</w:t>
      </w:r>
    </w:p>
    <w:p>
      <w:pPr>
        <w:pStyle w:val="ListParagraph"/>
        <w:numPr>
          <w:ilvl w:val="0"/>
          <w:numId w:val="1"/>
        </w:numPr>
        <w:spacing w:after="80" w:line="276"/>
      </w:pPr>
      <w:r>
        <w:rPr>
          <w:color w:val="1A1A1A"/>
          <w:sz w:val="21"/>
          <w:szCs w:val="21"/>
        </w:rPr>
        <w:t xml:space="preserve">Optional raw-data sample table for ad-hoc inspection.</w:t>
      </w:r>
    </w:p>
    <w:p>
      <w:pPr>
        <w:pStyle w:val="Heading2"/>
        <w:spacing w:after="140" w:before="320"/>
      </w:pPr>
      <w:r>
        <w:rPr>
          <w:b/>
          <w:bCs/>
          <w:color w:val="1F3A5F"/>
          <w:sz w:val="25"/>
          <w:szCs w:val="25"/>
        </w:rPr>
        <w:t xml:space="preserve">10.2 Running the Dashboard</w:t>
      </w:r>
    </w:p>
    <w:p>
      <w:pPr>
        <w:pBdr>
          <w:top w:val="single" w:color="D0D7DE" w:sz="4"/>
          <w:bottom w:val="single" w:color="D0D7DE" w:sz="4"/>
          <w:left w:val="single" w:color="D0D7DE" w:sz="4"/>
          <w:right w:val="single" w:color="D0D7DE" w:sz="4"/>
        </w:pBdr>
        <w:shd w:fill="F4F6F8" w:val="clear"/>
        <w:spacing w:after="200" w:before="80"/>
      </w:pPr>
      <w:r>
        <w:rPr>
          <w:rFonts w:ascii="Consolas" w:cs="Consolas" w:eastAsia="Consolas" w:hAnsi="Consolas"/>
          <w:color w:val="1A1A1A"/>
          <w:sz w:val="18"/>
          <w:szCs w:val="18"/>
        </w:rPr>
        <w:t xml:space="preserve">pip install streamlit pandas numpy altair</w:t>
      </w:r>
      <w:r>
        <w:rPr>
          <w:rFonts w:ascii="Consolas" w:cs="Consolas" w:eastAsia="Consolas" w:hAnsi="Consolas"/>
          <w:color w:val="1A1A1A"/>
          <w:sz w:val="18"/>
          <w:szCs w:val="18"/>
        </w:rPr>
        <w:br/>
        <w:t xml:space="preserve">streamlit run energy_insights_streamlit.py</w:t>
      </w:r>
    </w:p>
    <w:p>
      <w:pPr>
        <w:spacing w:after="160" w:line="288"/>
      </w:pPr>
      <w:r>
        <w:rPr>
          <w:color w:val="1A1A1A"/>
          <w:sz w:val="21"/>
          <w:szCs w:val="21"/>
        </w:rPr>
        <w:t xml:space="preserve">The app expects powerconsumption.csv in the same working directory (DATA_PATH) and uses @st.cache_data to cache both the raw load and derived aggregations for responsive filtering.</w:t>
      </w:r>
    </w:p>
    <w:p>
      <w:r>
        <w:br w:type="page"/>
      </w:r>
    </w:p>
    <w:p>
      <w:pPr>
        <w:pStyle w:val="Heading1"/>
        <w:pBdr>
          <w:bottom w:val="single" w:color="2E86AB" w:sz="8" w:space="4"/>
        </w:pBdr>
        <w:spacing w:after="200" w:before="480"/>
      </w:pPr>
      <w:r>
        <w:rPr>
          <w:b/>
          <w:bCs/>
          <w:color w:val="1F3A5F"/>
          <w:sz w:val="30"/>
          <w:szCs w:val="30"/>
        </w:rPr>
        <w:t xml:space="preserve">11. Consolidated Insights &amp; Business Recommendations</w:t>
      </w:r>
    </w:p>
    <w:p>
      <w:pPr>
        <w:pStyle w:val="Heading3"/>
        <w:spacing w:after="100" w:before="220"/>
      </w:pPr>
      <w:r>
        <w:rPr>
          <w:b/>
          <w:bCs/>
          <w:color w:val="2E86AB"/>
          <w:sz w:val="22"/>
          <w:szCs w:val="22"/>
        </w:rPr>
        <w:t xml:space="preserve">Demand is strongly time-of-day driven</w:t>
      </w:r>
    </w:p>
    <w:p>
      <w:pPr>
        <w:spacing w:after="160" w:line="288"/>
      </w:pPr>
      <w:r>
        <w:rPr>
          <w:color w:val="1A1A1A"/>
          <w:sz w:val="21"/>
          <w:szCs w:val="21"/>
        </w:rPr>
        <w:t xml:space="preserve">Hour of day is by far the most important predictor of total demand (56% feature importance), and average consumption swings from ~50,190 at 06:00 to ~98,037 at 20:00. This supports time-of-use pricing and evening-peak demand-response programs.</w:t>
      </w:r>
    </w:p>
    <w:p>
      <w:pPr>
        <w:pStyle w:val="Heading3"/>
        <w:spacing w:after="100" w:before="220"/>
      </w:pPr>
      <w:r>
        <w:rPr>
          <w:b/>
          <w:bCs/>
          <w:color w:val="2E86AB"/>
          <w:sz w:val="22"/>
          <w:szCs w:val="22"/>
        </w:rPr>
        <w:t xml:space="preserve">Zone 1 carries the largest share of load</w:t>
      </w:r>
    </w:p>
    <w:p>
      <w:pPr>
        <w:spacing w:after="160" w:line="288"/>
      </w:pPr>
      <w:r>
        <w:rPr>
          <w:color w:val="1A1A1A"/>
          <w:sz w:val="21"/>
          <w:szCs w:val="21"/>
        </w:rPr>
        <w:t xml:space="preserve">Zone 1 accounts for ~45% of total distributed energy versus ~30% (Zone 2) and ~25% (Zone 3), making it the priority zone for capacity planning and infrastructure investment.</w:t>
      </w:r>
    </w:p>
    <w:p>
      <w:pPr>
        <w:pStyle w:val="Heading3"/>
        <w:spacing w:after="100" w:before="220"/>
      </w:pPr>
      <w:r>
        <w:rPr>
          <w:b/>
          <w:bCs/>
          <w:color w:val="2E86AB"/>
          <w:sz w:val="22"/>
          <w:szCs w:val="22"/>
        </w:rPr>
        <w:t xml:space="preserve">Temperature is the dominant weather driver of demand</w:t>
      </w:r>
    </w:p>
    <w:p>
      <w:pPr>
        <w:spacing w:after="160" w:line="288"/>
      </w:pPr>
      <w:r>
        <w:rPr>
          <w:color w:val="1A1A1A"/>
          <w:sz w:val="21"/>
          <w:szCs w:val="21"/>
        </w:rPr>
        <w:t xml:space="preserve">Temperature correlates positively with total consumption (r = 0.488) and is the second most important ML feature; July and August (the hottest months) show both the highest average and peak demand of the year, consistent with cooling-load effects.</w:t>
      </w:r>
    </w:p>
    <w:p>
      <w:pPr>
        <w:pStyle w:val="Heading3"/>
        <w:spacing w:after="100" w:before="220"/>
      </w:pPr>
      <w:r>
        <w:rPr>
          <w:b/>
          <w:bCs/>
          <w:color w:val="2E86AB"/>
          <w:sz w:val="22"/>
          <w:szCs w:val="22"/>
        </w:rPr>
        <w:t xml:space="preserve">The GBT forecasting model is production-viable</w:t>
      </w:r>
    </w:p>
    <w:p>
      <w:pPr>
        <w:spacing w:after="160" w:line="288"/>
      </w:pPr>
      <w:r>
        <w:rPr>
          <w:color w:val="1A1A1A"/>
          <w:sz w:val="21"/>
          <w:szCs w:val="21"/>
        </w:rPr>
        <w:t xml:space="preserve">With R² = 0.940 and MAE ≈ 3,056 against consumption values in the tens of thousands, the model is accurate enough to support short-horizon load forecasting and, via its residuals, a lightweight anomaly-detection layer that flagged 1.79% of test-set readings for follow-up.</w:t>
      </w:r>
    </w:p>
    <w:p>
      <w:pPr>
        <w:pStyle w:val="Heading3"/>
        <w:spacing w:after="100" w:before="220"/>
      </w:pPr>
      <w:r>
        <w:rPr>
          <w:b/>
          <w:bCs/>
          <w:color w:val="2E86AB"/>
          <w:sz w:val="22"/>
          <w:szCs w:val="22"/>
        </w:rPr>
        <w:t xml:space="preserve">Recommendations</w:t>
      </w:r>
    </w:p>
    <w:p>
      <w:pPr>
        <w:pStyle w:val="ListParagraph"/>
        <w:numPr>
          <w:ilvl w:val="0"/>
          <w:numId w:val="1"/>
        </w:numPr>
        <w:spacing w:after="80" w:line="276"/>
      </w:pPr>
      <w:r>
        <w:rPr>
          <w:color w:val="1A1A1A"/>
          <w:sz w:val="21"/>
          <w:szCs w:val="21"/>
        </w:rPr>
        <w:t xml:space="preserve">Prioritize Zone 1 for grid reinforcement and monitor it most closely for peak-hour overload risk.</w:t>
      </w:r>
    </w:p>
    <w:p>
      <w:pPr>
        <w:pStyle w:val="ListParagraph"/>
        <w:numPr>
          <w:ilvl w:val="0"/>
          <w:numId w:val="1"/>
        </w:numPr>
        <w:spacing w:after="80" w:line="276"/>
      </w:pPr>
      <w:r>
        <w:rPr>
          <w:color w:val="1A1A1A"/>
          <w:sz w:val="21"/>
          <w:szCs w:val="21"/>
        </w:rPr>
        <w:t xml:space="preserve">Use the 18:00–22:00 window as the operational focus for demand-response and peak-shaving initiatives.</w:t>
      </w:r>
    </w:p>
    <w:p>
      <w:pPr>
        <w:pStyle w:val="ListParagraph"/>
        <w:numPr>
          <w:ilvl w:val="0"/>
          <w:numId w:val="1"/>
        </w:numPr>
        <w:spacing w:after="80" w:line="276"/>
      </w:pPr>
      <w:r>
        <w:rPr>
          <w:color w:val="1A1A1A"/>
          <w:sz w:val="21"/>
          <w:szCs w:val="21"/>
        </w:rPr>
        <w:t xml:space="preserve">Retrain the GBT model periodically (e.g. monthly) as new smart-meter data lands in the partitioned Parquet fact table, and route flagged anomalies to an operations review queue.</w:t>
      </w:r>
    </w:p>
    <w:p>
      <w:pPr>
        <w:pStyle w:val="ListParagraph"/>
        <w:numPr>
          <w:ilvl w:val="0"/>
          <w:numId w:val="1"/>
        </w:numPr>
        <w:spacing w:after="80" w:line="276"/>
      </w:pPr>
      <w:r>
        <w:rPr>
          <w:color w:val="1A1A1A"/>
          <w:sz w:val="21"/>
          <w:szCs w:val="21"/>
        </w:rPr>
        <w:t xml:space="preserve">Expose the Streamlit dashboard to planning and operations teams for self-service exploration ahead of full BI-tool integration.</w:t>
      </w:r>
    </w:p>
    <w:p>
      <w:r>
        <w:br w:type="page"/>
      </w:r>
    </w:p>
    <w:p>
      <w:pPr>
        <w:pStyle w:val="Heading1"/>
        <w:pBdr>
          <w:bottom w:val="single" w:color="2E86AB" w:sz="8" w:space="4"/>
        </w:pBdr>
        <w:spacing w:after="200" w:before="480"/>
      </w:pPr>
      <w:r>
        <w:rPr>
          <w:b/>
          <w:bCs/>
          <w:color w:val="1F3A5F"/>
          <w:sz w:val="30"/>
          <w:szCs w:val="30"/>
        </w:rPr>
        <w:t xml:space="preserve">12. Conclusion</w:t>
      </w:r>
    </w:p>
    <w:p>
      <w:pPr>
        <w:spacing w:after="160" w:line="288"/>
      </w:pPr>
      <w:r>
        <w:rPr>
          <w:color w:val="1A1A1A"/>
          <w:sz w:val="21"/>
          <w:szCs w:val="21"/>
        </w:rPr>
        <w:t xml:space="preserve">This project delivers an end-to-end Smart Energy Consumption Analytics Platform on Apache Spark, covering the full path from raw smart-meter ingestion through RDD and DataFrame processing, Spark SQL-driven exploratory analysis, a partitioned ETL pipeline, and a machine-learning layer for demand forecasting and anomaly detection — complemented by an interactive Streamlit dashboard for business users. The documented Docker, Kubernetes, and CI/CD packaging plan (Section 9) completes the path from analytical notebook to a deployable, production-style service, satisfying the case study's engineering and DevOps requirements.</w:t>
      </w:r>
    </w:p>
    <w:p>
      <w:pPr>
        <w:pStyle w:val="Heading2"/>
        <w:spacing w:after="140" w:before="320"/>
      </w:pPr>
      <w:r>
        <w:rPr>
          <w:b/>
          <w:bCs/>
          <w:color w:val="1F3A5F"/>
          <w:sz w:val="25"/>
          <w:szCs w:val="25"/>
        </w:rPr>
        <w:t xml:space="preserve">Submission Checklist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rPr>
          <w:tblHeader/>
        </w:trPr>
        <w:tc>
          <w:tcPr>
            <w:tcW w:type="dxa" w:w="3400"/>
            <w:shd w:fill="1F3A5F" w:val="clear"/>
            <w:tcMar>
              <w:top w:type="dxa" w:w="100"/>
              <w:left w:type="dxa" w:w="120"/>
              <w:bottom w:type="dxa" w:w="100"/>
              <w:right w:type="dxa" w:w="120"/>
            </w:tcMar>
            <w:vAlign w:val="center"/>
          </w:tcPr>
          <w:p>
            <w:r>
              <w:rPr>
                <w:b/>
                <w:bCs/>
                <w:color w:val="FFFFFF"/>
                <w:sz w:val="19"/>
                <w:szCs w:val="19"/>
              </w:rPr>
              <w:t xml:space="preserve">Deliverable</w:t>
            </w:r>
          </w:p>
        </w:tc>
        <w:tc>
          <w:tcPr>
            <w:tcW w:type="dxa" w:w="5950"/>
            <w:shd w:fill="1F3A5F" w:val="clear"/>
            <w:tcMar>
              <w:top w:type="dxa" w:w="100"/>
              <w:left w:type="dxa" w:w="120"/>
              <w:bottom w:type="dxa" w:w="100"/>
              <w:right w:type="dxa" w:w="120"/>
            </w:tcMar>
            <w:vAlign w:val="center"/>
          </w:tcPr>
          <w:p>
            <w:r>
              <w:rPr>
                <w:b/>
                <w:bCs/>
                <w:color w:val="FFFFFF"/>
                <w:sz w:val="19"/>
                <w:szCs w:val="19"/>
              </w:rPr>
              <w:t xml:space="preserve">Location / Notes</w:t>
            </w:r>
          </w:p>
        </w:tc>
      </w:tr>
      <w:tr>
        <w:tc>
          <w:tcPr>
            <w:tcW w:type="dxa" w:w="3400"/>
            <w:shd w:fill="FFFFFF" w:val="clear"/>
            <w:tcMar>
              <w:top w:type="dxa" w:w="90"/>
              <w:left w:type="dxa" w:w="120"/>
              <w:bottom w:type="dxa" w:w="90"/>
              <w:right w:type="dxa" w:w="120"/>
            </w:tcMar>
            <w:vAlign w:val="center"/>
          </w:tcPr>
          <w:p>
            <w:r>
              <w:rPr>
                <w:color w:val="1A1A1A"/>
                <w:sz w:val="19"/>
                <w:szCs w:val="19"/>
              </w:rPr>
              <w:t xml:space="preserve">Source code (notebook)</w:t>
            </w:r>
          </w:p>
        </w:tc>
        <w:tc>
          <w:tcPr>
            <w:tcW w:type="dxa" w:w="5950"/>
            <w:shd w:fill="FFFFFF" w:val="clear"/>
            <w:tcMar>
              <w:top w:type="dxa" w:w="90"/>
              <w:left w:type="dxa" w:w="120"/>
              <w:bottom w:type="dxa" w:w="90"/>
              <w:right w:type="dxa" w:w="120"/>
            </w:tcMar>
            <w:vAlign w:val="center"/>
          </w:tcPr>
          <w:p>
            <w:r>
              <w:rPr>
                <w:color w:val="1A1A1A"/>
                <w:sz w:val="19"/>
                <w:szCs w:val="19"/>
              </w:rPr>
              <w:t xml:space="preserve">CASE_STUDY_7_260240328006.ipynb</w:t>
            </w:r>
          </w:p>
        </w:tc>
      </w:tr>
      <w:tr>
        <w:tc>
          <w:tcPr>
            <w:tcW w:type="dxa" w:w="3400"/>
            <w:shd w:fill="F5F8FB" w:val="clear"/>
            <w:tcMar>
              <w:top w:type="dxa" w:w="90"/>
              <w:left w:type="dxa" w:w="120"/>
              <w:bottom w:type="dxa" w:w="90"/>
              <w:right w:type="dxa" w:w="120"/>
            </w:tcMar>
            <w:vAlign w:val="center"/>
          </w:tcPr>
          <w:p>
            <w:r>
              <w:rPr>
                <w:color w:val="1A1A1A"/>
                <w:sz w:val="19"/>
                <w:szCs w:val="19"/>
              </w:rPr>
              <w:t xml:space="preserve">Dashboard source code</w:t>
            </w:r>
          </w:p>
        </w:tc>
        <w:tc>
          <w:tcPr>
            <w:tcW w:type="dxa" w:w="5950"/>
            <w:shd w:fill="F5F8FB" w:val="clear"/>
            <w:tcMar>
              <w:top w:type="dxa" w:w="90"/>
              <w:left w:type="dxa" w:w="120"/>
              <w:bottom w:type="dxa" w:w="90"/>
              <w:right w:type="dxa" w:w="120"/>
            </w:tcMar>
            <w:vAlign w:val="center"/>
          </w:tcPr>
          <w:p>
            <w:r>
              <w:rPr>
                <w:color w:val="1A1A1A"/>
                <w:sz w:val="19"/>
                <w:szCs w:val="19"/>
              </w:rPr>
              <w:t xml:space="preserve">energy_insights_streamlit.py</w:t>
            </w:r>
          </w:p>
        </w:tc>
      </w:tr>
      <w:tr>
        <w:tc>
          <w:tcPr>
            <w:tcW w:type="dxa" w:w="3400"/>
            <w:shd w:fill="FFFFFF" w:val="clear"/>
            <w:tcMar>
              <w:top w:type="dxa" w:w="90"/>
              <w:left w:type="dxa" w:w="120"/>
              <w:bottom w:type="dxa" w:w="90"/>
              <w:right w:type="dxa" w:w="120"/>
            </w:tcMar>
            <w:vAlign w:val="center"/>
          </w:tcPr>
          <w:p>
            <w:r>
              <w:rPr>
                <w:color w:val="1A1A1A"/>
                <w:sz w:val="19"/>
                <w:szCs w:val="19"/>
              </w:rPr>
              <w:t xml:space="preserve">GitHub repository link</w:t>
            </w:r>
          </w:p>
        </w:tc>
        <w:tc>
          <w:tcPr>
            <w:tcW w:type="dxa" w:w="5950"/>
            <w:shd w:fill="FFFFFF" w:val="clear"/>
            <w:tcMar>
              <w:top w:type="dxa" w:w="90"/>
              <w:left w:type="dxa" w:w="120"/>
              <w:bottom w:type="dxa" w:w="90"/>
              <w:right w:type="dxa" w:w="120"/>
            </w:tcMar>
            <w:vAlign w:val="center"/>
          </w:tcPr>
          <w:p>
            <w:r>
              <w:rPr>
                <w:color w:val="1A1A1A"/>
                <w:sz w:val="19"/>
                <w:szCs w:val="19"/>
              </w:rPr>
              <w:t xml:space="preserve">To be added once repository is published (Section 9.1 structure)</w:t>
            </w:r>
          </w:p>
        </w:tc>
      </w:tr>
      <w:tr>
        <w:tc>
          <w:tcPr>
            <w:tcW w:type="dxa" w:w="3400"/>
            <w:shd w:fill="F5F8FB" w:val="clear"/>
            <w:tcMar>
              <w:top w:type="dxa" w:w="90"/>
              <w:left w:type="dxa" w:w="120"/>
              <w:bottom w:type="dxa" w:w="90"/>
              <w:right w:type="dxa" w:w="120"/>
            </w:tcMar>
            <w:vAlign w:val="center"/>
          </w:tcPr>
          <w:p>
            <w:r>
              <w:rPr>
                <w:color w:val="1A1A1A"/>
                <w:sz w:val="19"/>
                <w:szCs w:val="19"/>
              </w:rPr>
              <w:t xml:space="preserve">Dockerfile</w:t>
            </w:r>
          </w:p>
        </w:tc>
        <w:tc>
          <w:tcPr>
            <w:tcW w:type="dxa" w:w="5950"/>
            <w:shd w:fill="F5F8FB" w:val="clear"/>
            <w:tcMar>
              <w:top w:type="dxa" w:w="90"/>
              <w:left w:type="dxa" w:w="120"/>
              <w:bottom w:type="dxa" w:w="90"/>
              <w:right w:type="dxa" w:w="120"/>
            </w:tcMar>
            <w:vAlign w:val="center"/>
          </w:tcPr>
          <w:p>
            <w:r>
              <w:rPr>
                <w:color w:val="1A1A1A"/>
                <w:sz w:val="19"/>
                <w:szCs w:val="19"/>
              </w:rPr>
              <w:t xml:space="preserve">Section 9.2</w:t>
            </w:r>
          </w:p>
        </w:tc>
      </w:tr>
      <w:tr>
        <w:tc>
          <w:tcPr>
            <w:tcW w:type="dxa" w:w="3400"/>
            <w:shd w:fill="FFFFFF" w:val="clear"/>
            <w:tcMar>
              <w:top w:type="dxa" w:w="90"/>
              <w:left w:type="dxa" w:w="120"/>
              <w:bottom w:type="dxa" w:w="90"/>
              <w:right w:type="dxa" w:w="120"/>
            </w:tcMar>
            <w:vAlign w:val="center"/>
          </w:tcPr>
          <w:p>
            <w:r>
              <w:rPr>
                <w:color w:val="1A1A1A"/>
                <w:sz w:val="19"/>
                <w:szCs w:val="19"/>
              </w:rPr>
              <w:t xml:space="preserve">Kubernetes YAML files</w:t>
            </w:r>
          </w:p>
        </w:tc>
        <w:tc>
          <w:tcPr>
            <w:tcW w:type="dxa" w:w="5950"/>
            <w:shd w:fill="FFFFFF" w:val="clear"/>
            <w:tcMar>
              <w:top w:type="dxa" w:w="90"/>
              <w:left w:type="dxa" w:w="120"/>
              <w:bottom w:type="dxa" w:w="90"/>
              <w:right w:type="dxa" w:w="120"/>
            </w:tcMar>
            <w:vAlign w:val="center"/>
          </w:tcPr>
          <w:p>
            <w:r>
              <w:rPr>
                <w:color w:val="1A1A1A"/>
                <w:sz w:val="19"/>
                <w:szCs w:val="19"/>
              </w:rPr>
              <w:t xml:space="preserve">Section 9.3 (deployment.yaml, service.yaml)</w:t>
            </w:r>
          </w:p>
        </w:tc>
      </w:tr>
      <w:tr>
        <w:tc>
          <w:tcPr>
            <w:tcW w:type="dxa" w:w="3400"/>
            <w:shd w:fill="F5F8FB" w:val="clear"/>
            <w:tcMar>
              <w:top w:type="dxa" w:w="90"/>
              <w:left w:type="dxa" w:w="120"/>
              <w:bottom w:type="dxa" w:w="90"/>
              <w:right w:type="dxa" w:w="120"/>
            </w:tcMar>
            <w:vAlign w:val="center"/>
          </w:tcPr>
          <w:p>
            <w:r>
              <w:rPr>
                <w:color w:val="1A1A1A"/>
                <w:sz w:val="19"/>
                <w:szCs w:val="19"/>
              </w:rPr>
              <w:t xml:space="preserve">CI/CD pipeline configuration</w:t>
            </w:r>
          </w:p>
        </w:tc>
        <w:tc>
          <w:tcPr>
            <w:tcW w:type="dxa" w:w="5950"/>
            <w:shd w:fill="F5F8FB" w:val="clear"/>
            <w:tcMar>
              <w:top w:type="dxa" w:w="90"/>
              <w:left w:type="dxa" w:w="120"/>
              <w:bottom w:type="dxa" w:w="90"/>
              <w:right w:type="dxa" w:w="120"/>
            </w:tcMar>
            <w:vAlign w:val="center"/>
          </w:tcPr>
          <w:p>
            <w:r>
              <w:rPr>
                <w:color w:val="1A1A1A"/>
                <w:sz w:val="19"/>
                <w:szCs w:val="19"/>
              </w:rPr>
              <w:t xml:space="preserve">Section 9.4 (.github/workflows/ci-cd.yaml)</w:t>
            </w:r>
          </w:p>
        </w:tc>
      </w:tr>
      <w:tr>
        <w:tc>
          <w:tcPr>
            <w:tcW w:type="dxa" w:w="3400"/>
            <w:shd w:fill="FFFFFF" w:val="clear"/>
            <w:tcMar>
              <w:top w:type="dxa" w:w="90"/>
              <w:left w:type="dxa" w:w="120"/>
              <w:bottom w:type="dxa" w:w="90"/>
              <w:right w:type="dxa" w:w="120"/>
            </w:tcMar>
            <w:vAlign w:val="center"/>
          </w:tcPr>
          <w:p>
            <w:r>
              <w:rPr>
                <w:color w:val="1A1A1A"/>
                <w:sz w:val="19"/>
                <w:szCs w:val="19"/>
              </w:rPr>
              <w:t xml:space="preserve">EDA and Spark SQL outputs</w:t>
            </w:r>
          </w:p>
        </w:tc>
        <w:tc>
          <w:tcPr>
            <w:tcW w:type="dxa" w:w="5950"/>
            <w:shd w:fill="FFFFFF" w:val="clear"/>
            <w:tcMar>
              <w:top w:type="dxa" w:w="90"/>
              <w:left w:type="dxa" w:w="120"/>
              <w:bottom w:type="dxa" w:w="90"/>
              <w:right w:type="dxa" w:w="120"/>
            </w:tcMar>
            <w:vAlign w:val="center"/>
          </w:tcPr>
          <w:p>
            <w:r>
              <w:rPr>
                <w:color w:val="1A1A1A"/>
                <w:sz w:val="19"/>
                <w:szCs w:val="19"/>
              </w:rPr>
              <w:t xml:space="preserve">Section 6</w:t>
            </w:r>
          </w:p>
        </w:tc>
      </w:tr>
      <w:tr>
        <w:tc>
          <w:tcPr>
            <w:tcW w:type="dxa" w:w="3400"/>
            <w:shd w:fill="F5F8FB" w:val="clear"/>
            <w:tcMar>
              <w:top w:type="dxa" w:w="90"/>
              <w:left w:type="dxa" w:w="120"/>
              <w:bottom w:type="dxa" w:w="90"/>
              <w:right w:type="dxa" w:w="120"/>
            </w:tcMar>
            <w:vAlign w:val="center"/>
          </w:tcPr>
          <w:p>
            <w:r>
              <w:rPr>
                <w:color w:val="1A1A1A"/>
                <w:sz w:val="19"/>
                <w:szCs w:val="19"/>
              </w:rPr>
              <w:t xml:space="preserve">Model evaluation report</w:t>
            </w:r>
          </w:p>
        </w:tc>
        <w:tc>
          <w:tcPr>
            <w:tcW w:type="dxa" w:w="5950"/>
            <w:shd w:fill="F5F8FB" w:val="clear"/>
            <w:tcMar>
              <w:top w:type="dxa" w:w="90"/>
              <w:left w:type="dxa" w:w="120"/>
              <w:bottom w:type="dxa" w:w="90"/>
              <w:right w:type="dxa" w:w="120"/>
            </w:tcMar>
            <w:vAlign w:val="center"/>
          </w:tcPr>
          <w:p>
            <w:r>
              <w:rPr>
                <w:color w:val="1A1A1A"/>
                <w:sz w:val="19"/>
                <w:szCs w:val="19"/>
              </w:rPr>
              <w:t xml:space="preserve">Section 8</w:t>
            </w:r>
          </w:p>
        </w:tc>
      </w:tr>
      <w:tr>
        <w:tc>
          <w:tcPr>
            <w:tcW w:type="dxa" w:w="3400"/>
            <w:shd w:fill="FFFFFF" w:val="clear"/>
            <w:tcMar>
              <w:top w:type="dxa" w:w="90"/>
              <w:left w:type="dxa" w:w="120"/>
              <w:bottom w:type="dxa" w:w="90"/>
              <w:right w:type="dxa" w:w="120"/>
            </w:tcMar>
            <w:vAlign w:val="center"/>
          </w:tcPr>
          <w:p>
            <w:r>
              <w:rPr>
                <w:color w:val="1A1A1A"/>
                <w:sz w:val="19"/>
                <w:szCs w:val="19"/>
              </w:rPr>
              <w:t xml:space="preserve">Final project documentation</w:t>
            </w:r>
          </w:p>
        </w:tc>
        <w:tc>
          <w:tcPr>
            <w:tcW w:type="dxa" w:w="5950"/>
            <w:shd w:fill="FFFFFF" w:val="clear"/>
            <w:tcMar>
              <w:top w:type="dxa" w:w="90"/>
              <w:left w:type="dxa" w:w="120"/>
              <w:bottom w:type="dxa" w:w="90"/>
              <w:right w:type="dxa" w:w="120"/>
            </w:tcMar>
            <w:vAlign w:val="center"/>
          </w:tcPr>
          <w:p>
            <w:r>
              <w:rPr>
                <w:color w:val="1A1A1A"/>
                <w:sz w:val="19"/>
                <w:szCs w:val="19"/>
              </w:rPr>
              <w:t xml:space="preserve">This document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E" w:sz="4" w:space="4"/>
      </w:pBdr>
      <w:jc w:val="right"/>
    </w:pPr>
    <w:r>
      <w:rPr>
        <w:color w:val="595959"/>
        <w:sz w:val="16"/>
        <w:szCs w:val="16"/>
      </w:rPr>
      <w:t xml:space="preserve">Smart Energy Consumption Analytics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Energy Consumption Analytics System — Project Documentation</dc:title>
  <dc:creator>Energy Analytics Project</dc:creator>
  <cp:lastModifiedBy>Un-named</cp:lastModifiedBy>
  <cp:revision>1</cp:revision>
  <dcterms:created xsi:type="dcterms:W3CDTF">2026-07-03T10:32:56.757Z</dcterms:created>
  <dcterms:modified xsi:type="dcterms:W3CDTF">2026-07-03T10:32:56.769Z</dcterms:modified>
</cp:coreProperties>
</file>

<file path=docProps/custom.xml><?xml version="1.0" encoding="utf-8"?>
<Properties xmlns="http://schemas.openxmlformats.org/officeDocument/2006/custom-properties" xmlns:vt="http://schemas.openxmlformats.org/officeDocument/2006/docPropsVTypes"/>
</file>