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rDQ Development Setup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Sub-Module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 Twaddell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6805C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Aug 17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Status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Comments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</w:tbl>
    <w:p w:rsidR="006805C0" w:rsidRDefault="006805C0" w:rsidP="006805C0">
      <w:pPr>
        <w:pStyle w:val="Heading1"/>
        <w:rPr>
          <w:lang w:val="en-US"/>
        </w:rPr>
      </w:pPr>
      <w:r>
        <w:rPr>
          <w:lang w:val="en-US"/>
        </w:rPr>
        <w:t>Design Summary</w:t>
      </w: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Design Log</w:t>
      </w: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Pr="00E56071" w:rsidRDefault="006805C0" w:rsidP="006805C0">
      <w:pPr>
        <w:pStyle w:val="Heading2"/>
        <w:rPr>
          <w:lang w:val="en-US"/>
        </w:rPr>
      </w:pPr>
      <w:r w:rsidRPr="00E56071">
        <w:rPr>
          <w:lang w:val="en-US"/>
        </w:rPr>
        <w:t>Sub-Module Description</w:t>
      </w:r>
    </w:p>
    <w:p w:rsidR="006805C0" w:rsidRPr="006805C0" w:rsidRDefault="006805C0" w:rsidP="006805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805C0">
        <w:rPr>
          <w:lang w:val="en-US"/>
        </w:rPr>
        <w:t>Describe how to set up folder structure.</w:t>
      </w:r>
    </w:p>
    <w:p w:rsidR="006805C0" w:rsidRPr="006805C0" w:rsidRDefault="006805C0" w:rsidP="006805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805C0">
        <w:rPr>
          <w:lang w:val="en-US"/>
        </w:rPr>
        <w:t>Describe global, common, and helper R functions. These should be used to ensure a common approach, and to reduce effort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Sub-Module Context</w:t>
      </w:r>
    </w:p>
    <w:p w:rsidR="006805C0" w:rsidRDefault="006805C0" w:rsidP="006805C0">
      <w:pPr>
        <w:spacing w:after="0"/>
        <w:rPr>
          <w:lang w:val="en-US"/>
        </w:rPr>
      </w:pPr>
      <w:r>
        <w:rPr>
          <w:noProof/>
          <w:lang w:val="en-US"/>
        </w:rPr>
        <w:t>System Development – not an application deliverable</w:t>
      </w:r>
    </w:p>
    <w:p w:rsidR="006805C0" w:rsidRDefault="006805C0" w:rsidP="006805C0">
      <w:pPr>
        <w:spacing w:after="0"/>
        <w:ind w:left="-142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Data Model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  <w:r>
        <w:rPr>
          <w:lang w:val="en-US"/>
        </w:rPr>
        <w:t>TBA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1"/>
        <w:rPr>
          <w:lang w:val="en-US"/>
        </w:rPr>
      </w:pPr>
      <w:r>
        <w:rPr>
          <w:lang w:val="en-US"/>
        </w:rPr>
        <w:t>Design Details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Folder structure: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  <w:r>
        <w:rPr>
          <w:lang w:val="en-US"/>
        </w:rPr>
        <w:t>rDataQuality &gt; Module Name &gt; SubModule Name</w:t>
      </w:r>
    </w:p>
    <w:p w:rsidR="006805C0" w:rsidRPr="006805C0" w:rsidRDefault="006805C0" w:rsidP="006805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805C0">
        <w:rPr>
          <w:lang w:val="en-US"/>
        </w:rPr>
        <w:t>Scripts</w:t>
      </w:r>
      <w:r>
        <w:rPr>
          <w:lang w:val="en-US"/>
        </w:rPr>
        <w:t xml:space="preserve"> (contains all scripts and code)</w:t>
      </w:r>
    </w:p>
    <w:p w:rsidR="006805C0" w:rsidRDefault="006805C0" w:rsidP="006805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805C0">
        <w:rPr>
          <w:lang w:val="en-US"/>
        </w:rPr>
        <w:t>data</w:t>
      </w:r>
    </w:p>
    <w:p w:rsidR="006805C0" w:rsidRDefault="006805C0" w:rsidP="006805C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input (all input data specific to the submodule)</w:t>
      </w:r>
    </w:p>
    <w:p w:rsidR="006805C0" w:rsidRPr="006805C0" w:rsidRDefault="006805C0" w:rsidP="006805C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output (all output data from the submodule)</w:t>
      </w:r>
    </w:p>
    <w:p w:rsidR="006805C0" w:rsidRPr="006805C0" w:rsidRDefault="006805C0" w:rsidP="006805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reports (all reports produced by the submodule)</w:t>
      </w:r>
    </w:p>
    <w:p w:rsidR="006805C0" w:rsidRPr="00E56071" w:rsidRDefault="006805C0" w:rsidP="006805C0">
      <w:pPr>
        <w:spacing w:after="0"/>
        <w:rPr>
          <w:lang w:val="en-US"/>
        </w:rPr>
      </w:pPr>
    </w:p>
    <w:p w:rsidR="00BE3649" w:rsidRDefault="00DF097C">
      <w:r>
        <w:t xml:space="preserve">Global </w:t>
      </w:r>
    </w:p>
    <w:p w:rsidR="00DF097C" w:rsidRDefault="00DF097C"/>
    <w:p w:rsidR="00DF097C" w:rsidRDefault="00DF097C" w:rsidP="00DF097C">
      <w:pPr>
        <w:pStyle w:val="Heading1"/>
      </w:pPr>
      <w:r>
        <w:lastRenderedPageBreak/>
        <w:t>Appendix – Module List</w:t>
      </w:r>
    </w:p>
    <w:p w:rsidR="00DF097C" w:rsidRDefault="00DF097C">
      <w:r>
        <w:rPr>
          <w:noProof/>
        </w:rPr>
        <w:drawing>
          <wp:inline distT="0" distB="0" distL="0" distR="0">
            <wp:extent cx="6570980" cy="4471917"/>
            <wp:effectExtent l="0" t="0" r="1270" b="5080"/>
            <wp:docPr id="1" name="Picture 1" descr="https://raw.githubusercontent.com/archanalytics/rDataQuality/master/rDQ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rchanalytics/rDataQuality/master/rDQCompon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7C" w:rsidRDefault="00DF097C">
      <w:r>
        <w:t>In addition to these ‘public’ modules we may need some private modules to help organise work, e.g.:</w:t>
      </w:r>
    </w:p>
    <w:p w:rsidR="00DF097C" w:rsidRDefault="00DF097C" w:rsidP="00DF097C">
      <w:pPr>
        <w:pStyle w:val="ListParagraph"/>
        <w:numPr>
          <w:ilvl w:val="0"/>
          <w:numId w:val="3"/>
        </w:numPr>
      </w:pPr>
      <w:r w:rsidRPr="00C00AD7">
        <w:rPr>
          <w:b/>
        </w:rPr>
        <w:t>rDQDataManagement</w:t>
      </w:r>
      <w:r>
        <w:t xml:space="preserve"> – common functions relating to data management, dealing with files and database operations. Define functions that are used in other modules.</w:t>
      </w:r>
      <w:r w:rsidR="00292D7B">
        <w:t xml:space="preserve"> Define global variables</w:t>
      </w:r>
    </w:p>
    <w:p w:rsidR="00DF097C" w:rsidRDefault="00DF097C" w:rsidP="00DF097C">
      <w:pPr>
        <w:pStyle w:val="ListParagraph"/>
        <w:numPr>
          <w:ilvl w:val="0"/>
          <w:numId w:val="3"/>
        </w:numPr>
      </w:pPr>
      <w:r w:rsidRPr="00C00AD7">
        <w:rPr>
          <w:b/>
        </w:rPr>
        <w:t>rDQUI</w:t>
      </w:r>
      <w:r>
        <w:t xml:space="preserve"> – implements the user interface, using Shiny</w:t>
      </w:r>
      <w:bookmarkStart w:id="0" w:name="_GoBack"/>
      <w:bookmarkEnd w:id="0"/>
    </w:p>
    <w:sectPr w:rsidR="00DF097C" w:rsidSect="00292D7B">
      <w:headerReference w:type="default" r:id="rId6"/>
      <w:footerReference w:type="default" r:id="rId7"/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326943"/>
      <w:docPartObj>
        <w:docPartGallery w:val="Page Numbers (Bottom of Page)"/>
        <w:docPartUnique/>
      </w:docPartObj>
    </w:sdtPr>
    <w:sdtContent>
      <w:sdt>
        <w:sdtPr>
          <w:id w:val="1280921803"/>
          <w:docPartObj>
            <w:docPartGallery w:val="Page Numbers (Top of Page)"/>
            <w:docPartUnique/>
          </w:docPartObj>
        </w:sdtPr>
        <w:sdtContent>
          <w:p w:rsidR="00292D7B" w:rsidRDefault="00292D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A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A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2D7B" w:rsidRDefault="00292D7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D7B" w:rsidRPr="00E56071" w:rsidRDefault="00292D7B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 wp14:anchorId="77AD0202" wp14:editId="4333111F">
          <wp:extent cx="428685" cy="276264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DQLogo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85" cy="276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>rDQ Design Specification</w:t>
    </w:r>
    <w:r>
      <w:rPr>
        <w:lang w:val="en-US"/>
      </w:rPr>
      <w:tab/>
    </w:r>
    <w:r w:rsidRPr="00E56071">
      <w:rPr>
        <w:b/>
        <w:lang w:val="en-US"/>
      </w:rPr>
      <w:t>rDQ Analyser</w:t>
    </w:r>
    <w:r>
      <w:rPr>
        <w:lang w:val="en-US"/>
      </w:rPr>
      <w:tab/>
      <w:t>v0.1 19-Aug-17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7107D"/>
    <w:multiLevelType w:val="hybridMultilevel"/>
    <w:tmpl w:val="96105228"/>
    <w:lvl w:ilvl="0" w:tplc="9072F62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32452D68"/>
    <w:multiLevelType w:val="hybridMultilevel"/>
    <w:tmpl w:val="6C44D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4F4C"/>
    <w:multiLevelType w:val="hybridMultilevel"/>
    <w:tmpl w:val="9EF0038C"/>
    <w:lvl w:ilvl="0" w:tplc="9072F626">
      <w:start w:val="2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0"/>
    <w:rsid w:val="00292D7B"/>
    <w:rsid w:val="006805C0"/>
    <w:rsid w:val="00BE3649"/>
    <w:rsid w:val="00C00AD7"/>
    <w:rsid w:val="00DF097C"/>
    <w:rsid w:val="00E44729"/>
    <w:rsid w:val="00E5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989F"/>
  <w15:chartTrackingRefBased/>
  <w15:docId w15:val="{17B33CC7-5F45-4A33-B805-F597331E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5C0"/>
  </w:style>
  <w:style w:type="paragraph" w:styleId="Heading1">
    <w:name w:val="heading 1"/>
    <w:basedOn w:val="Normal"/>
    <w:next w:val="Normal"/>
    <w:link w:val="Heading1Char"/>
    <w:uiPriority w:val="9"/>
    <w:qFormat/>
    <w:rsid w:val="00680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C0"/>
  </w:style>
  <w:style w:type="paragraph" w:styleId="Footer">
    <w:name w:val="footer"/>
    <w:basedOn w:val="Normal"/>
    <w:link w:val="Foot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C0"/>
  </w:style>
  <w:style w:type="table" w:styleId="TableGrid">
    <w:name w:val="Table Grid"/>
    <w:basedOn w:val="TableNormal"/>
    <w:uiPriority w:val="39"/>
    <w:rsid w:val="0068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Twaddell</dc:creator>
  <cp:keywords/>
  <dc:description/>
  <cp:lastModifiedBy>David Twaddell</cp:lastModifiedBy>
  <cp:revision>3</cp:revision>
  <dcterms:created xsi:type="dcterms:W3CDTF">2017-08-19T22:47:00Z</dcterms:created>
  <dcterms:modified xsi:type="dcterms:W3CDTF">2017-08-19T23:04:00Z</dcterms:modified>
</cp:coreProperties>
</file>