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450"/>
        <w:tblW w:w="0" w:type="auto"/>
        <w:tblLook w:val="04A0" w:firstRow="1" w:lastRow="0" w:firstColumn="1" w:lastColumn="0" w:noHBand="0" w:noVBand="1"/>
      </w:tblPr>
      <w:tblGrid>
        <w:gridCol w:w="2122"/>
        <w:gridCol w:w="6804"/>
      </w:tblGrid>
      <w:tr w:rsidR="00E56071" w:rsidTr="00E56071">
        <w:tc>
          <w:tcPr>
            <w:tcW w:w="2122" w:type="dxa"/>
          </w:tcPr>
          <w:p w:rsidR="00E56071" w:rsidRDefault="00E56071" w:rsidP="00510A22">
            <w:pPr>
              <w:rPr>
                <w:lang w:val="en-US"/>
              </w:rPr>
            </w:pPr>
            <w:r>
              <w:rPr>
                <w:lang w:val="en-US"/>
              </w:rPr>
              <w:t>Module</w:t>
            </w:r>
          </w:p>
        </w:tc>
        <w:tc>
          <w:tcPr>
            <w:tcW w:w="6804" w:type="dxa"/>
          </w:tcPr>
          <w:p w:rsidR="00E56071" w:rsidRDefault="00C96DBC" w:rsidP="00510A22">
            <w:pPr>
              <w:rPr>
                <w:lang w:val="en-US"/>
              </w:rPr>
            </w:pPr>
            <w:r>
              <w:rPr>
                <w:lang w:val="en-US"/>
              </w:rPr>
              <w:t>Design Principles</w:t>
            </w:r>
          </w:p>
        </w:tc>
      </w:tr>
      <w:tr w:rsidR="00E56071" w:rsidTr="00E56071">
        <w:tc>
          <w:tcPr>
            <w:tcW w:w="2122" w:type="dxa"/>
          </w:tcPr>
          <w:p w:rsidR="00E56071" w:rsidRDefault="00E56071" w:rsidP="00510A22">
            <w:pPr>
              <w:rPr>
                <w:lang w:val="en-US"/>
              </w:rPr>
            </w:pPr>
            <w:r>
              <w:rPr>
                <w:lang w:val="en-US"/>
              </w:rPr>
              <w:t>Sub-Module</w:t>
            </w:r>
          </w:p>
        </w:tc>
        <w:tc>
          <w:tcPr>
            <w:tcW w:w="6804" w:type="dxa"/>
          </w:tcPr>
          <w:p w:rsidR="00E56071" w:rsidRDefault="00E56071" w:rsidP="00510A22">
            <w:pPr>
              <w:rPr>
                <w:lang w:val="en-US"/>
              </w:rPr>
            </w:pPr>
          </w:p>
        </w:tc>
      </w:tr>
      <w:tr w:rsidR="00E56071" w:rsidTr="00E56071">
        <w:tc>
          <w:tcPr>
            <w:tcW w:w="2122" w:type="dxa"/>
          </w:tcPr>
          <w:p w:rsidR="00E56071" w:rsidRDefault="00E56071" w:rsidP="00510A22">
            <w:pPr>
              <w:rPr>
                <w:lang w:val="en-US"/>
              </w:rPr>
            </w:pPr>
            <w:r>
              <w:rPr>
                <w:lang w:val="en-US"/>
              </w:rPr>
              <w:t>Author</w:t>
            </w:r>
          </w:p>
        </w:tc>
        <w:tc>
          <w:tcPr>
            <w:tcW w:w="6804" w:type="dxa"/>
          </w:tcPr>
          <w:p w:rsidR="00E56071" w:rsidRDefault="00C96DBC" w:rsidP="00510A22">
            <w:pPr>
              <w:rPr>
                <w:lang w:val="en-US"/>
              </w:rPr>
            </w:pPr>
            <w:r>
              <w:rPr>
                <w:lang w:val="en-US"/>
              </w:rPr>
              <w:t>D Twaddell</w:t>
            </w:r>
          </w:p>
        </w:tc>
      </w:tr>
      <w:tr w:rsidR="00E56071" w:rsidTr="00E56071">
        <w:tc>
          <w:tcPr>
            <w:tcW w:w="2122" w:type="dxa"/>
          </w:tcPr>
          <w:p w:rsidR="00E56071" w:rsidRDefault="00E56071" w:rsidP="00510A22">
            <w:pPr>
              <w:rPr>
                <w:lang w:val="en-US"/>
              </w:rPr>
            </w:pPr>
            <w:r>
              <w:rPr>
                <w:lang w:val="en-US"/>
              </w:rPr>
              <w:t>Date</w:t>
            </w:r>
          </w:p>
        </w:tc>
        <w:tc>
          <w:tcPr>
            <w:tcW w:w="6804" w:type="dxa"/>
          </w:tcPr>
          <w:p w:rsidR="00E56071" w:rsidRDefault="00510A22" w:rsidP="00510A22">
            <w:pPr>
              <w:rPr>
                <w:lang w:val="en-US"/>
              </w:rPr>
            </w:pPr>
            <w:r>
              <w:rPr>
                <w:lang w:val="en-US"/>
              </w:rPr>
              <w:t>27</w:t>
            </w:r>
            <w:r w:rsidR="00C96DBC">
              <w:rPr>
                <w:lang w:val="en-US"/>
              </w:rPr>
              <w:t xml:space="preserve"> Aug 17</w:t>
            </w:r>
          </w:p>
        </w:tc>
      </w:tr>
      <w:tr w:rsidR="00E56071" w:rsidTr="00E56071">
        <w:tc>
          <w:tcPr>
            <w:tcW w:w="2122" w:type="dxa"/>
          </w:tcPr>
          <w:p w:rsidR="00E56071" w:rsidRDefault="00E56071" w:rsidP="00510A22">
            <w:pPr>
              <w:rPr>
                <w:lang w:val="en-US"/>
              </w:rPr>
            </w:pPr>
            <w:r>
              <w:rPr>
                <w:lang w:val="en-US"/>
              </w:rPr>
              <w:t>Reviewer</w:t>
            </w:r>
          </w:p>
        </w:tc>
        <w:tc>
          <w:tcPr>
            <w:tcW w:w="6804" w:type="dxa"/>
          </w:tcPr>
          <w:p w:rsidR="00E56071" w:rsidRDefault="00E56071" w:rsidP="00510A22">
            <w:pPr>
              <w:rPr>
                <w:lang w:val="en-US"/>
              </w:rPr>
            </w:pPr>
          </w:p>
        </w:tc>
      </w:tr>
      <w:tr w:rsidR="00E56071" w:rsidTr="00E56071">
        <w:tc>
          <w:tcPr>
            <w:tcW w:w="2122" w:type="dxa"/>
          </w:tcPr>
          <w:p w:rsidR="00E56071" w:rsidRDefault="00E56071" w:rsidP="00510A22">
            <w:pPr>
              <w:rPr>
                <w:lang w:val="en-US"/>
              </w:rPr>
            </w:pPr>
            <w:r>
              <w:rPr>
                <w:lang w:val="en-US"/>
              </w:rPr>
              <w:t>Review Date</w:t>
            </w:r>
          </w:p>
        </w:tc>
        <w:tc>
          <w:tcPr>
            <w:tcW w:w="6804" w:type="dxa"/>
          </w:tcPr>
          <w:p w:rsidR="00E56071" w:rsidRDefault="00E56071" w:rsidP="00510A22">
            <w:pPr>
              <w:rPr>
                <w:lang w:val="en-US"/>
              </w:rPr>
            </w:pPr>
          </w:p>
        </w:tc>
      </w:tr>
      <w:tr w:rsidR="00E56071" w:rsidTr="00E56071">
        <w:tc>
          <w:tcPr>
            <w:tcW w:w="2122" w:type="dxa"/>
          </w:tcPr>
          <w:p w:rsidR="00E56071" w:rsidRDefault="00E56071" w:rsidP="00510A22">
            <w:pPr>
              <w:rPr>
                <w:lang w:val="en-US"/>
              </w:rPr>
            </w:pPr>
            <w:r>
              <w:rPr>
                <w:lang w:val="en-US"/>
              </w:rPr>
              <w:t>Review Status</w:t>
            </w:r>
          </w:p>
        </w:tc>
        <w:tc>
          <w:tcPr>
            <w:tcW w:w="6804" w:type="dxa"/>
          </w:tcPr>
          <w:p w:rsidR="00E56071" w:rsidRDefault="00E56071" w:rsidP="00510A22">
            <w:pPr>
              <w:rPr>
                <w:lang w:val="en-US"/>
              </w:rPr>
            </w:pPr>
          </w:p>
        </w:tc>
      </w:tr>
      <w:tr w:rsidR="00E56071" w:rsidTr="00E56071">
        <w:tc>
          <w:tcPr>
            <w:tcW w:w="2122" w:type="dxa"/>
          </w:tcPr>
          <w:p w:rsidR="00E56071" w:rsidRDefault="00E56071" w:rsidP="00510A22">
            <w:pPr>
              <w:rPr>
                <w:lang w:val="en-US"/>
              </w:rPr>
            </w:pPr>
            <w:r>
              <w:rPr>
                <w:lang w:val="en-US"/>
              </w:rPr>
              <w:t>Review Comments</w:t>
            </w:r>
          </w:p>
        </w:tc>
        <w:tc>
          <w:tcPr>
            <w:tcW w:w="6804" w:type="dxa"/>
          </w:tcPr>
          <w:p w:rsidR="00E56071" w:rsidRDefault="00E56071" w:rsidP="00510A22">
            <w:pPr>
              <w:rPr>
                <w:lang w:val="en-US"/>
              </w:rPr>
            </w:pPr>
          </w:p>
        </w:tc>
      </w:tr>
    </w:tbl>
    <w:p w:rsidR="00E56071" w:rsidRDefault="00E56071" w:rsidP="00510A22">
      <w:pPr>
        <w:pStyle w:val="Heading2"/>
        <w:spacing w:before="0"/>
        <w:rPr>
          <w:lang w:val="en-US"/>
        </w:rPr>
      </w:pPr>
      <w:r>
        <w:rPr>
          <w:lang w:val="en-US"/>
        </w:rPr>
        <w:t>Design Log</w:t>
      </w:r>
    </w:p>
    <w:p w:rsidR="00E56071" w:rsidRDefault="00E56071" w:rsidP="00510A22">
      <w:pPr>
        <w:pStyle w:val="Heading2"/>
        <w:spacing w:before="0"/>
        <w:rPr>
          <w:lang w:val="en-US"/>
        </w:rPr>
      </w:pPr>
    </w:p>
    <w:p w:rsidR="00D626F9" w:rsidRDefault="00D626F9" w:rsidP="00510A22">
      <w:pPr>
        <w:pStyle w:val="Heading2"/>
        <w:spacing w:before="0"/>
        <w:rPr>
          <w:lang w:val="en-US"/>
        </w:rPr>
      </w:pPr>
    </w:p>
    <w:p w:rsidR="00D626F9" w:rsidRDefault="00D626F9" w:rsidP="00510A22">
      <w:pPr>
        <w:pStyle w:val="Heading2"/>
        <w:spacing w:before="0"/>
        <w:rPr>
          <w:lang w:val="en-US"/>
        </w:rPr>
      </w:pPr>
    </w:p>
    <w:p w:rsidR="00D626F9" w:rsidRDefault="00D626F9" w:rsidP="00510A22">
      <w:pPr>
        <w:pStyle w:val="Heading2"/>
        <w:spacing w:before="0"/>
        <w:rPr>
          <w:lang w:val="en-US"/>
        </w:rPr>
      </w:pPr>
    </w:p>
    <w:p w:rsidR="00D626F9" w:rsidRDefault="00D626F9" w:rsidP="00510A22">
      <w:pPr>
        <w:pStyle w:val="Heading2"/>
        <w:spacing w:before="0"/>
        <w:rPr>
          <w:lang w:val="en-US"/>
        </w:rPr>
      </w:pPr>
    </w:p>
    <w:p w:rsidR="00D626F9" w:rsidRDefault="00D626F9" w:rsidP="00510A22">
      <w:pPr>
        <w:pStyle w:val="Heading2"/>
        <w:spacing w:before="0"/>
        <w:rPr>
          <w:lang w:val="en-US"/>
        </w:rPr>
      </w:pPr>
    </w:p>
    <w:p w:rsidR="00D626F9" w:rsidRDefault="00D626F9" w:rsidP="00510A22">
      <w:pPr>
        <w:pStyle w:val="Heading2"/>
        <w:spacing w:before="0"/>
        <w:rPr>
          <w:lang w:val="en-US"/>
        </w:rPr>
      </w:pPr>
    </w:p>
    <w:p w:rsidR="006235B5" w:rsidRDefault="006235B5" w:rsidP="00510A22">
      <w:pPr>
        <w:spacing w:after="0"/>
        <w:rPr>
          <w:lang w:val="en-US"/>
        </w:rPr>
      </w:pPr>
    </w:p>
    <w:p w:rsidR="006235B5" w:rsidRDefault="006235B5" w:rsidP="00510A22">
      <w:pPr>
        <w:pStyle w:val="Heading1"/>
        <w:spacing w:before="0"/>
        <w:rPr>
          <w:lang w:val="en-US"/>
        </w:rPr>
      </w:pPr>
      <w:r>
        <w:rPr>
          <w:lang w:val="en-US"/>
        </w:rPr>
        <w:t>rDQ Design Principles</w:t>
      </w:r>
    </w:p>
    <w:p w:rsidR="006235B5" w:rsidRDefault="006235B5" w:rsidP="00510A22">
      <w:pPr>
        <w:spacing w:after="0"/>
        <w:rPr>
          <w:lang w:val="en-US"/>
        </w:rPr>
      </w:pPr>
    </w:p>
    <w:p w:rsidR="006235B5" w:rsidRDefault="006235B5" w:rsidP="00510A22">
      <w:pPr>
        <w:spacing w:after="0"/>
        <w:rPr>
          <w:lang w:val="en-US"/>
        </w:rPr>
      </w:pPr>
      <w:r>
        <w:rPr>
          <w:lang w:val="en-US"/>
        </w:rPr>
        <w:t>Principles are there to make sure we deliver to expectations, and all modules will comply to these principles, although exemptions can be applied for in certain circumstances.</w:t>
      </w:r>
    </w:p>
    <w:p w:rsidR="006235B5" w:rsidRPr="006235B5" w:rsidRDefault="006235B5" w:rsidP="00510A22">
      <w:pPr>
        <w:spacing w:after="0"/>
        <w:rPr>
          <w:lang w:val="en-US"/>
        </w:rPr>
      </w:pPr>
    </w:p>
    <w:p w:rsidR="00E56071" w:rsidRDefault="00C96DBC" w:rsidP="00510A22">
      <w:pPr>
        <w:pStyle w:val="Heading2"/>
        <w:spacing w:before="0"/>
        <w:rPr>
          <w:lang w:val="en-US"/>
        </w:rPr>
      </w:pPr>
      <w:r>
        <w:rPr>
          <w:lang w:val="en-US"/>
        </w:rPr>
        <w:t>Overarching Design Principles</w:t>
      </w:r>
    </w:p>
    <w:p w:rsidR="006235B5" w:rsidRPr="006235B5" w:rsidRDefault="006235B5" w:rsidP="00510A22">
      <w:pPr>
        <w:spacing w:after="0"/>
        <w:rPr>
          <w:lang w:val="en-US"/>
        </w:rPr>
      </w:pPr>
    </w:p>
    <w:p w:rsidR="006235B5" w:rsidRPr="006235B5" w:rsidRDefault="006235B5" w:rsidP="00510A22">
      <w:pPr>
        <w:pStyle w:val="ListParagraph"/>
        <w:numPr>
          <w:ilvl w:val="0"/>
          <w:numId w:val="1"/>
        </w:numPr>
        <w:spacing w:after="0"/>
        <w:rPr>
          <w:lang w:val="en-US"/>
        </w:rPr>
      </w:pPr>
      <w:r w:rsidRPr="006235B5">
        <w:rPr>
          <w:b/>
          <w:lang w:val="en-US"/>
        </w:rPr>
        <w:t>Integration</w:t>
      </w:r>
      <w:r w:rsidRPr="006235B5">
        <w:rPr>
          <w:lang w:val="en-US"/>
        </w:rPr>
        <w:t xml:space="preserve"> - All functions available via UI </w:t>
      </w:r>
      <w:proofErr w:type="gramStart"/>
      <w:r w:rsidRPr="006235B5">
        <w:rPr>
          <w:lang w:val="en-US"/>
        </w:rPr>
        <w:t>and also</w:t>
      </w:r>
      <w:proofErr w:type="gramEnd"/>
      <w:r w:rsidRPr="006235B5">
        <w:rPr>
          <w:lang w:val="en-US"/>
        </w:rPr>
        <w:t xml:space="preserve"> by direct function call</w:t>
      </w:r>
    </w:p>
    <w:p w:rsidR="006235B5" w:rsidRPr="006235B5" w:rsidRDefault="006235B5" w:rsidP="00510A22">
      <w:pPr>
        <w:pStyle w:val="ListParagraph"/>
        <w:numPr>
          <w:ilvl w:val="0"/>
          <w:numId w:val="1"/>
        </w:numPr>
        <w:spacing w:after="0"/>
        <w:rPr>
          <w:lang w:val="en-US"/>
        </w:rPr>
      </w:pPr>
      <w:r w:rsidRPr="006235B5">
        <w:rPr>
          <w:b/>
          <w:lang w:val="en-US"/>
        </w:rPr>
        <w:t>Scalability</w:t>
      </w:r>
      <w:r w:rsidRPr="006235B5">
        <w:rPr>
          <w:lang w:val="en-US"/>
        </w:rPr>
        <w:t xml:space="preserve"> - All functions must be able to operate over large datasets (1 million rows to start. Adding big data capabilities later)</w:t>
      </w:r>
    </w:p>
    <w:p w:rsidR="006235B5" w:rsidRPr="006235B5" w:rsidRDefault="006235B5" w:rsidP="00510A22">
      <w:pPr>
        <w:pStyle w:val="ListParagraph"/>
        <w:numPr>
          <w:ilvl w:val="0"/>
          <w:numId w:val="1"/>
        </w:numPr>
        <w:spacing w:after="0"/>
        <w:rPr>
          <w:lang w:val="en-US"/>
        </w:rPr>
      </w:pPr>
      <w:r w:rsidRPr="006235B5">
        <w:rPr>
          <w:b/>
          <w:lang w:val="en-US"/>
        </w:rPr>
        <w:t>Style</w:t>
      </w:r>
      <w:r w:rsidRPr="006235B5">
        <w:rPr>
          <w:lang w:val="en-US"/>
        </w:rPr>
        <w:t xml:space="preserve"> - All code com plies with style guides (Google R, and internally agreed DB standards)</w:t>
      </w:r>
    </w:p>
    <w:p w:rsidR="006235B5" w:rsidRPr="006235B5" w:rsidRDefault="006235B5" w:rsidP="00510A22">
      <w:pPr>
        <w:pStyle w:val="ListParagraph"/>
        <w:numPr>
          <w:ilvl w:val="0"/>
          <w:numId w:val="1"/>
        </w:numPr>
        <w:spacing w:after="0"/>
        <w:rPr>
          <w:lang w:val="en-US"/>
        </w:rPr>
      </w:pPr>
      <w:r w:rsidRPr="006235B5">
        <w:rPr>
          <w:b/>
          <w:lang w:val="en-US"/>
        </w:rPr>
        <w:t>Ease of implementation</w:t>
      </w:r>
      <w:r w:rsidRPr="006235B5">
        <w:rPr>
          <w:lang w:val="en-US"/>
        </w:rPr>
        <w:t xml:space="preserve"> - Entire application delivered as a downloadable package</w:t>
      </w:r>
    </w:p>
    <w:p w:rsidR="00E56071" w:rsidRDefault="006235B5" w:rsidP="00510A22">
      <w:pPr>
        <w:pStyle w:val="ListParagraph"/>
        <w:numPr>
          <w:ilvl w:val="0"/>
          <w:numId w:val="1"/>
        </w:numPr>
        <w:spacing w:after="0"/>
        <w:rPr>
          <w:lang w:val="en-US"/>
        </w:rPr>
      </w:pPr>
      <w:proofErr w:type="spellStart"/>
      <w:r w:rsidRPr="006235B5">
        <w:rPr>
          <w:b/>
          <w:lang w:val="en-US"/>
        </w:rPr>
        <w:t>Parameterisation</w:t>
      </w:r>
      <w:proofErr w:type="spellEnd"/>
      <w:r w:rsidRPr="006235B5">
        <w:rPr>
          <w:lang w:val="en-US"/>
        </w:rPr>
        <w:t xml:space="preserve"> - all parameters must be configurable by the user, not hard-coded</w:t>
      </w:r>
    </w:p>
    <w:p w:rsidR="006235B5" w:rsidRPr="006235B5" w:rsidRDefault="006235B5" w:rsidP="00510A22">
      <w:pPr>
        <w:pStyle w:val="ListParagraph"/>
        <w:numPr>
          <w:ilvl w:val="0"/>
          <w:numId w:val="1"/>
        </w:numPr>
        <w:spacing w:after="0"/>
        <w:rPr>
          <w:lang w:val="en-US"/>
        </w:rPr>
      </w:pPr>
      <w:r>
        <w:rPr>
          <w:b/>
          <w:lang w:val="en-US"/>
        </w:rPr>
        <w:t xml:space="preserve">Usability </w:t>
      </w:r>
      <w:r>
        <w:rPr>
          <w:lang w:val="en-US"/>
        </w:rPr>
        <w:t>– all UI modules to comply with UI Skeleton. All functions can be run directly from the console, or integrated into the rDQ UI (or a different UI)</w:t>
      </w:r>
    </w:p>
    <w:p w:rsidR="00E56071" w:rsidRDefault="00E56071" w:rsidP="00510A22">
      <w:pPr>
        <w:spacing w:after="0"/>
        <w:ind w:left="-142"/>
        <w:rPr>
          <w:lang w:val="en-US"/>
        </w:rPr>
      </w:pPr>
    </w:p>
    <w:p w:rsidR="00E56071" w:rsidRDefault="006235B5" w:rsidP="00510A22">
      <w:pPr>
        <w:pStyle w:val="Heading2"/>
        <w:spacing w:before="0"/>
        <w:rPr>
          <w:lang w:val="en-US"/>
        </w:rPr>
      </w:pPr>
      <w:r>
        <w:rPr>
          <w:lang w:val="en-US"/>
        </w:rPr>
        <w:t>Database Standards</w:t>
      </w:r>
    </w:p>
    <w:p w:rsidR="006235B5" w:rsidRDefault="006235B5" w:rsidP="00510A22">
      <w:pPr>
        <w:spacing w:after="0"/>
        <w:rPr>
          <w:lang w:val="en-US"/>
        </w:rPr>
      </w:pPr>
      <w:r>
        <w:rPr>
          <w:lang w:val="en-US"/>
        </w:rPr>
        <w:t>The data model will be developed and maintained in mySQL, and shared via Git. The actual database will be implemented initially in SQLite, but later releases will allow user to select a database, and will support mySQL and HIVE for ‘big data’.</w:t>
      </w:r>
    </w:p>
    <w:p w:rsidR="006235B5" w:rsidRDefault="006235B5" w:rsidP="00510A22">
      <w:pPr>
        <w:spacing w:after="0"/>
        <w:rPr>
          <w:lang w:val="en-US"/>
        </w:rPr>
      </w:pPr>
    </w:p>
    <w:p w:rsidR="006235B5" w:rsidRDefault="006235B5" w:rsidP="00510A22">
      <w:pPr>
        <w:pStyle w:val="Heading3"/>
        <w:spacing w:before="0"/>
        <w:rPr>
          <w:lang w:val="en-US"/>
        </w:rPr>
      </w:pPr>
      <w:r>
        <w:rPr>
          <w:lang w:val="en-US"/>
        </w:rPr>
        <w:t>Database naming standards</w:t>
      </w:r>
    </w:p>
    <w:p w:rsidR="006235B5" w:rsidRDefault="006235B5" w:rsidP="00510A22">
      <w:pPr>
        <w:spacing w:after="0"/>
        <w:rPr>
          <w:lang w:val="en-US"/>
        </w:rPr>
      </w:pPr>
      <w:r>
        <w:rPr>
          <w:lang w:val="en-US"/>
        </w:rPr>
        <w:t>Table naming standard: first three chars lower case and unique to the table. Remain characters are meaningful word describing the table contents</w:t>
      </w:r>
    </w:p>
    <w:p w:rsidR="006235B5" w:rsidRDefault="006235B5" w:rsidP="00510A22">
      <w:pPr>
        <w:spacing w:after="0"/>
        <w:rPr>
          <w:lang w:val="en-US"/>
        </w:rPr>
      </w:pPr>
      <w:r>
        <w:rPr>
          <w:lang w:val="en-US"/>
        </w:rPr>
        <w:t>Attribute naming standard: first three chars lower case and same as the table prefix. For a non-association attribute, i.e. an attribute that doesn’t link to another table, the remaining characters are a meaningful word that describes the attribute. For an attribute that links to another table, i.e. a foreign key, the format is:</w:t>
      </w:r>
    </w:p>
    <w:p w:rsidR="006235B5" w:rsidRDefault="006235B5" w:rsidP="00510A22">
      <w:pPr>
        <w:spacing w:after="0"/>
        <w:rPr>
          <w:lang w:val="en-US"/>
        </w:rPr>
      </w:pPr>
    </w:p>
    <w:p w:rsidR="006235B5" w:rsidRDefault="006235B5" w:rsidP="00510A22">
      <w:pPr>
        <w:spacing w:after="0"/>
        <w:rPr>
          <w:lang w:val="en-US"/>
        </w:rPr>
      </w:pPr>
      <w:r>
        <w:rPr>
          <w:lang w:val="en-US"/>
        </w:rPr>
        <w:t>&lt;table prefix&gt;_&lt;relationship name&gt;_&lt;foreign attribute name&gt;</w:t>
      </w:r>
    </w:p>
    <w:p w:rsidR="006235B5" w:rsidRDefault="006235B5" w:rsidP="00510A22">
      <w:pPr>
        <w:spacing w:after="0"/>
        <w:rPr>
          <w:lang w:val="en-US"/>
        </w:rPr>
      </w:pPr>
    </w:p>
    <w:p w:rsidR="006235B5" w:rsidRDefault="006235B5" w:rsidP="00510A22">
      <w:pPr>
        <w:spacing w:after="0"/>
        <w:rPr>
          <w:lang w:val="en-US"/>
        </w:rPr>
      </w:pPr>
      <w:r>
        <w:rPr>
          <w:lang w:val="en-US"/>
        </w:rPr>
        <w:t xml:space="preserve">For example: </w:t>
      </w:r>
      <w:proofErr w:type="spellStart"/>
      <w:r>
        <w:rPr>
          <w:lang w:val="en-US"/>
        </w:rPr>
        <w:t>par_parent_modId</w:t>
      </w:r>
      <w:proofErr w:type="spellEnd"/>
    </w:p>
    <w:p w:rsidR="00D626F9" w:rsidRDefault="00D626F9" w:rsidP="00510A22">
      <w:pPr>
        <w:spacing w:after="0"/>
        <w:rPr>
          <w:lang w:val="en-US"/>
        </w:rPr>
      </w:pPr>
    </w:p>
    <w:p w:rsidR="00510A22" w:rsidRDefault="00510A22">
      <w:pPr>
        <w:rPr>
          <w:rFonts w:asciiTheme="majorHAnsi" w:eastAsiaTheme="majorEastAsia" w:hAnsiTheme="majorHAnsi" w:cstheme="majorBidi"/>
          <w:color w:val="2F5496" w:themeColor="accent1" w:themeShade="BF"/>
          <w:sz w:val="26"/>
          <w:szCs w:val="26"/>
          <w:lang w:val="en-US"/>
        </w:rPr>
      </w:pPr>
      <w:r>
        <w:rPr>
          <w:lang w:val="en-US"/>
        </w:rPr>
        <w:br w:type="page"/>
      </w:r>
    </w:p>
    <w:p w:rsidR="00510A22" w:rsidRDefault="00510A22" w:rsidP="00510A22">
      <w:pPr>
        <w:pStyle w:val="Heading2"/>
        <w:rPr>
          <w:lang w:val="en-US"/>
        </w:rPr>
      </w:pPr>
      <w:r>
        <w:rPr>
          <w:lang w:val="en-US"/>
        </w:rPr>
        <w:lastRenderedPageBreak/>
        <w:t>Documentation for Functions</w:t>
      </w:r>
    </w:p>
    <w:p w:rsidR="00510A22" w:rsidRDefault="00510A22" w:rsidP="00510A22">
      <w:pPr>
        <w:spacing w:after="0"/>
        <w:rPr>
          <w:lang w:val="en-US"/>
        </w:rPr>
      </w:pPr>
      <w:r>
        <w:rPr>
          <w:lang w:val="en-US"/>
        </w:rPr>
        <w:t>All functions should have the following header:</w:t>
      </w:r>
    </w:p>
    <w:p w:rsidR="00510A22" w:rsidRDefault="00510A22" w:rsidP="00510A22">
      <w:pPr>
        <w:spacing w:after="0"/>
        <w:rPr>
          <w:lang w:val="en-US"/>
        </w:rPr>
      </w:pPr>
    </w:p>
    <w:p w:rsidR="00510A22" w:rsidRPr="00510A22" w:rsidRDefault="006235B5" w:rsidP="00510A22">
      <w:pPr>
        <w:spacing w:after="0"/>
        <w:rPr>
          <w:rFonts w:ascii="Courier New" w:hAnsi="Courier New" w:cs="Courier New"/>
          <w:lang w:val="en-US"/>
        </w:rPr>
      </w:pPr>
      <w:r w:rsidRPr="00510A22">
        <w:rPr>
          <w:rFonts w:ascii="Courier New" w:hAnsi="Courier New" w:cs="Courier New"/>
          <w:lang w:val="en-US"/>
        </w:rPr>
        <w:t xml:space="preserve"> </w:t>
      </w:r>
      <w:r w:rsidR="00510A22" w:rsidRPr="00510A22">
        <w:rPr>
          <w:rFonts w:ascii="Courier New" w:hAnsi="Courier New" w:cs="Courier New"/>
          <w:lang w:val="en-US"/>
        </w:rPr>
        <w:t>###############################################################</w:t>
      </w:r>
    </w:p>
    <w:p w:rsidR="00510A22" w:rsidRPr="00510A22" w:rsidRDefault="00510A22" w:rsidP="00510A22">
      <w:pPr>
        <w:spacing w:after="0"/>
        <w:rPr>
          <w:rFonts w:ascii="Courier New" w:hAnsi="Courier New" w:cs="Courier New"/>
          <w:lang w:val="en-US"/>
        </w:rPr>
      </w:pPr>
      <w:r w:rsidRPr="00510A22">
        <w:rPr>
          <w:rFonts w:ascii="Courier New" w:hAnsi="Courier New" w:cs="Courier New"/>
          <w:lang w:val="en-US"/>
        </w:rPr>
        <w:t xml:space="preserve"># Function Name: </w:t>
      </w:r>
      <w:proofErr w:type="spellStart"/>
      <w:r w:rsidRPr="00510A22">
        <w:rPr>
          <w:rFonts w:ascii="Courier New" w:hAnsi="Courier New" w:cs="Courier New"/>
          <w:lang w:val="en-US"/>
        </w:rPr>
        <w:t>xxxxxxxxxxxxxxxx</w:t>
      </w:r>
      <w:proofErr w:type="spellEnd"/>
      <w:r w:rsidRPr="00510A22">
        <w:rPr>
          <w:rFonts w:ascii="Courier New" w:hAnsi="Courier New" w:cs="Courier New"/>
          <w:lang w:val="en-US"/>
        </w:rPr>
        <w:t xml:space="preserve"> **</w:t>
      </w:r>
    </w:p>
    <w:p w:rsidR="00510A22" w:rsidRPr="00510A22" w:rsidRDefault="00510A22" w:rsidP="00510A22">
      <w:pPr>
        <w:spacing w:after="0"/>
        <w:rPr>
          <w:rFonts w:ascii="Courier New" w:hAnsi="Courier New" w:cs="Courier New"/>
          <w:lang w:val="en-US"/>
        </w:rPr>
      </w:pPr>
      <w:r w:rsidRPr="00510A22">
        <w:rPr>
          <w:rFonts w:ascii="Courier New" w:hAnsi="Courier New" w:cs="Courier New"/>
          <w:lang w:val="en-US"/>
        </w:rPr>
        <w:t xml:space="preserve"># Author:  </w:t>
      </w:r>
      <w:proofErr w:type="spellStart"/>
      <w:r w:rsidRPr="00510A22">
        <w:rPr>
          <w:rFonts w:ascii="Courier New" w:hAnsi="Courier New" w:cs="Courier New"/>
          <w:lang w:val="en-US"/>
        </w:rPr>
        <w:t>xxxxxxxxxxxxxxxxxxx</w:t>
      </w:r>
      <w:proofErr w:type="spellEnd"/>
    </w:p>
    <w:p w:rsidR="00510A22" w:rsidRPr="00510A22" w:rsidRDefault="00510A22" w:rsidP="00510A22">
      <w:pPr>
        <w:spacing w:after="0"/>
        <w:rPr>
          <w:rFonts w:ascii="Courier New" w:hAnsi="Courier New" w:cs="Courier New"/>
          <w:lang w:val="en-US"/>
        </w:rPr>
      </w:pPr>
      <w:r w:rsidRPr="00510A22">
        <w:rPr>
          <w:rFonts w:ascii="Courier New" w:hAnsi="Courier New" w:cs="Courier New"/>
          <w:lang w:val="en-US"/>
        </w:rPr>
        <w:t># Inputs:</w:t>
      </w:r>
    </w:p>
    <w:p w:rsidR="00510A22" w:rsidRPr="00510A22" w:rsidRDefault="00510A22" w:rsidP="00510A22">
      <w:pPr>
        <w:spacing w:after="0"/>
        <w:rPr>
          <w:rFonts w:ascii="Courier New" w:hAnsi="Courier New" w:cs="Courier New"/>
          <w:lang w:val="en-US"/>
        </w:rPr>
      </w:pPr>
      <w:r w:rsidRPr="00510A22">
        <w:rPr>
          <w:rFonts w:ascii="Courier New" w:hAnsi="Courier New" w:cs="Courier New"/>
          <w:lang w:val="en-US"/>
        </w:rPr>
        <w:t xml:space="preserve">#   param1 name - </w:t>
      </w:r>
      <w:proofErr w:type="spellStart"/>
      <w:r w:rsidRPr="00510A22">
        <w:rPr>
          <w:rFonts w:ascii="Courier New" w:hAnsi="Courier New" w:cs="Courier New"/>
          <w:lang w:val="en-US"/>
        </w:rPr>
        <w:t>xxxxxxxxxxxxx</w:t>
      </w:r>
      <w:proofErr w:type="spellEnd"/>
    </w:p>
    <w:p w:rsidR="00510A22" w:rsidRPr="00510A22" w:rsidRDefault="00510A22" w:rsidP="00510A22">
      <w:pPr>
        <w:spacing w:after="0"/>
        <w:rPr>
          <w:rFonts w:ascii="Courier New" w:hAnsi="Courier New" w:cs="Courier New"/>
          <w:lang w:val="en-US"/>
        </w:rPr>
      </w:pPr>
      <w:r w:rsidRPr="00510A22">
        <w:rPr>
          <w:rFonts w:ascii="Courier New" w:hAnsi="Courier New" w:cs="Courier New"/>
          <w:lang w:val="en-US"/>
        </w:rPr>
        <w:t xml:space="preserve">#   </w:t>
      </w:r>
      <w:proofErr w:type="spellStart"/>
      <w:r w:rsidRPr="00510A22">
        <w:rPr>
          <w:rFonts w:ascii="Courier New" w:hAnsi="Courier New" w:cs="Courier New"/>
          <w:lang w:val="en-US"/>
        </w:rPr>
        <w:t>paramN</w:t>
      </w:r>
      <w:proofErr w:type="spellEnd"/>
      <w:r w:rsidRPr="00510A22">
        <w:rPr>
          <w:rFonts w:ascii="Courier New" w:hAnsi="Courier New" w:cs="Courier New"/>
          <w:lang w:val="en-US"/>
        </w:rPr>
        <w:t xml:space="preserve"> name - </w:t>
      </w:r>
      <w:proofErr w:type="spellStart"/>
      <w:r w:rsidRPr="00510A22">
        <w:rPr>
          <w:rFonts w:ascii="Courier New" w:hAnsi="Courier New" w:cs="Courier New"/>
          <w:lang w:val="en-US"/>
        </w:rPr>
        <w:t>xxxxxxxxxxxxx</w:t>
      </w:r>
      <w:proofErr w:type="spellEnd"/>
    </w:p>
    <w:p w:rsidR="00510A22" w:rsidRPr="00510A22" w:rsidRDefault="00510A22" w:rsidP="00510A22">
      <w:pPr>
        <w:spacing w:after="0"/>
        <w:rPr>
          <w:rFonts w:ascii="Courier New" w:hAnsi="Courier New" w:cs="Courier New"/>
          <w:lang w:val="en-US"/>
        </w:rPr>
      </w:pPr>
      <w:r w:rsidRPr="00510A22">
        <w:rPr>
          <w:rFonts w:ascii="Courier New" w:hAnsi="Courier New" w:cs="Courier New"/>
          <w:lang w:val="en-US"/>
        </w:rPr>
        <w:t># Outputs:</w:t>
      </w:r>
    </w:p>
    <w:p w:rsidR="00510A22" w:rsidRPr="00510A22" w:rsidRDefault="00510A22" w:rsidP="00510A22">
      <w:pPr>
        <w:spacing w:after="0"/>
        <w:rPr>
          <w:rFonts w:ascii="Courier New" w:hAnsi="Courier New" w:cs="Courier New"/>
          <w:lang w:val="en-US"/>
        </w:rPr>
      </w:pPr>
      <w:r w:rsidRPr="00510A22">
        <w:rPr>
          <w:rFonts w:ascii="Courier New" w:hAnsi="Courier New" w:cs="Courier New"/>
          <w:lang w:val="en-US"/>
        </w:rPr>
        <w:t xml:space="preserve">#   output description </w:t>
      </w:r>
      <w:proofErr w:type="spellStart"/>
      <w:r w:rsidRPr="00510A22">
        <w:rPr>
          <w:rFonts w:ascii="Courier New" w:hAnsi="Courier New" w:cs="Courier New"/>
          <w:lang w:val="en-US"/>
        </w:rPr>
        <w:t>xxxxxxxxxxxxx</w:t>
      </w:r>
      <w:proofErr w:type="spellEnd"/>
      <w:r w:rsidRPr="00510A22">
        <w:rPr>
          <w:rFonts w:ascii="Courier New" w:hAnsi="Courier New" w:cs="Courier New"/>
          <w:lang w:val="en-US"/>
        </w:rPr>
        <w:t xml:space="preserve"> (value, data frame, plot, </w:t>
      </w:r>
      <w:proofErr w:type="gramStart"/>
      <w:r w:rsidRPr="00510A22">
        <w:rPr>
          <w:rFonts w:ascii="Courier New" w:hAnsi="Courier New" w:cs="Courier New"/>
          <w:lang w:val="en-US"/>
        </w:rPr>
        <w:t>etc..</w:t>
      </w:r>
      <w:proofErr w:type="gramEnd"/>
      <w:r w:rsidRPr="00510A22">
        <w:rPr>
          <w:rFonts w:ascii="Courier New" w:hAnsi="Courier New" w:cs="Courier New"/>
          <w:lang w:val="en-US"/>
        </w:rPr>
        <w:t>)</w:t>
      </w:r>
    </w:p>
    <w:p w:rsidR="00510A22" w:rsidRPr="00510A22" w:rsidRDefault="00510A22" w:rsidP="00510A22">
      <w:pPr>
        <w:spacing w:after="0"/>
        <w:rPr>
          <w:rFonts w:ascii="Courier New" w:hAnsi="Courier New" w:cs="Courier New"/>
          <w:lang w:val="en-US"/>
        </w:rPr>
      </w:pPr>
      <w:r w:rsidRPr="00510A22">
        <w:rPr>
          <w:rFonts w:ascii="Courier New" w:hAnsi="Courier New" w:cs="Courier New"/>
          <w:lang w:val="en-US"/>
        </w:rPr>
        <w:t xml:space="preserve"># </w:t>
      </w:r>
      <w:proofErr w:type="spellStart"/>
      <w:r w:rsidRPr="00510A22">
        <w:rPr>
          <w:rFonts w:ascii="Courier New" w:hAnsi="Courier New" w:cs="Courier New"/>
          <w:lang w:val="en-US"/>
        </w:rPr>
        <w:t>Psuedo</w:t>
      </w:r>
      <w:proofErr w:type="spellEnd"/>
      <w:r w:rsidRPr="00510A22">
        <w:rPr>
          <w:rFonts w:ascii="Courier New" w:hAnsi="Courier New" w:cs="Courier New"/>
          <w:lang w:val="en-US"/>
        </w:rPr>
        <w:t xml:space="preserve"> Code:</w:t>
      </w:r>
    </w:p>
    <w:p w:rsidR="00510A22" w:rsidRPr="00510A22" w:rsidRDefault="00510A22" w:rsidP="00510A22">
      <w:pPr>
        <w:spacing w:after="0"/>
        <w:rPr>
          <w:rFonts w:ascii="Courier New" w:hAnsi="Courier New" w:cs="Courier New"/>
          <w:lang w:val="en-US"/>
        </w:rPr>
      </w:pPr>
      <w:r w:rsidRPr="00510A22">
        <w:rPr>
          <w:rFonts w:ascii="Courier New" w:hAnsi="Courier New" w:cs="Courier New"/>
          <w:lang w:val="en-US"/>
        </w:rPr>
        <w:t>#   high level description of the logic involved - the 'business' logic</w:t>
      </w:r>
    </w:p>
    <w:p w:rsidR="00510A22" w:rsidRPr="00510A22" w:rsidRDefault="00510A22" w:rsidP="00510A22">
      <w:pPr>
        <w:spacing w:after="0"/>
        <w:rPr>
          <w:rFonts w:ascii="Courier New" w:hAnsi="Courier New" w:cs="Courier New"/>
          <w:lang w:val="en-US"/>
        </w:rPr>
      </w:pPr>
      <w:r w:rsidRPr="00510A22">
        <w:rPr>
          <w:rFonts w:ascii="Courier New" w:hAnsi="Courier New" w:cs="Courier New"/>
          <w:lang w:val="en-US"/>
        </w:rPr>
        <w:t xml:space="preserve">#   </w:t>
      </w:r>
      <w:proofErr w:type="spellStart"/>
      <w:r w:rsidRPr="00510A22">
        <w:rPr>
          <w:rFonts w:ascii="Courier New" w:hAnsi="Courier New" w:cs="Courier New"/>
          <w:lang w:val="en-US"/>
        </w:rPr>
        <w:t>xxxxxxxxxxxxxxxxxxxxxxxxxxxxxxxxxxxxxxxxxxxxxxxxxxxxxxxxxxxxxx</w:t>
      </w:r>
      <w:proofErr w:type="spellEnd"/>
    </w:p>
    <w:p w:rsidR="00510A22" w:rsidRPr="00510A22" w:rsidRDefault="00510A22" w:rsidP="00510A22">
      <w:pPr>
        <w:spacing w:after="0"/>
        <w:rPr>
          <w:rFonts w:ascii="Courier New" w:hAnsi="Courier New" w:cs="Courier New"/>
          <w:lang w:val="en-US"/>
        </w:rPr>
      </w:pPr>
      <w:r w:rsidRPr="00510A22">
        <w:rPr>
          <w:rFonts w:ascii="Courier New" w:hAnsi="Courier New" w:cs="Courier New"/>
          <w:lang w:val="en-US"/>
        </w:rPr>
        <w:t xml:space="preserve">#   </w:t>
      </w:r>
      <w:proofErr w:type="spellStart"/>
      <w:r w:rsidRPr="00510A22">
        <w:rPr>
          <w:rFonts w:ascii="Courier New" w:hAnsi="Courier New" w:cs="Courier New"/>
          <w:lang w:val="en-US"/>
        </w:rPr>
        <w:t>xxxxxxxxxxxxxxxxxxxxxxxxxxxxxxxxxxxxxxxxxxxxxxxxxxxxxxxxxxxxxx</w:t>
      </w:r>
      <w:proofErr w:type="spellEnd"/>
    </w:p>
    <w:p w:rsidR="00510A22" w:rsidRPr="00510A22" w:rsidRDefault="00510A22" w:rsidP="00510A22">
      <w:pPr>
        <w:spacing w:after="0"/>
        <w:rPr>
          <w:rFonts w:ascii="Courier New" w:hAnsi="Courier New" w:cs="Courier New"/>
          <w:lang w:val="en-US"/>
        </w:rPr>
      </w:pPr>
      <w:r w:rsidRPr="00510A22">
        <w:rPr>
          <w:rFonts w:ascii="Courier New" w:hAnsi="Courier New" w:cs="Courier New"/>
          <w:lang w:val="en-US"/>
        </w:rPr>
        <w:t># Version History:</w:t>
      </w:r>
    </w:p>
    <w:p w:rsidR="00510A22" w:rsidRPr="00510A22" w:rsidRDefault="00510A22" w:rsidP="00510A22">
      <w:pPr>
        <w:spacing w:after="0"/>
        <w:rPr>
          <w:rFonts w:ascii="Courier New" w:hAnsi="Courier New" w:cs="Courier New"/>
          <w:lang w:val="en-US"/>
        </w:rPr>
      </w:pPr>
      <w:r w:rsidRPr="00510A22">
        <w:rPr>
          <w:rFonts w:ascii="Courier New" w:hAnsi="Courier New" w:cs="Courier New"/>
          <w:lang w:val="en-US"/>
        </w:rPr>
        <w:t xml:space="preserve">#   v0.0.1 - </w:t>
      </w:r>
      <w:proofErr w:type="spellStart"/>
      <w:r w:rsidRPr="00510A22">
        <w:rPr>
          <w:rFonts w:ascii="Courier New" w:hAnsi="Courier New" w:cs="Courier New"/>
          <w:lang w:val="en-US"/>
        </w:rPr>
        <w:t>dd</w:t>
      </w:r>
      <w:proofErr w:type="spellEnd"/>
      <w:r w:rsidRPr="00510A22">
        <w:rPr>
          <w:rFonts w:ascii="Courier New" w:hAnsi="Courier New" w:cs="Courier New"/>
          <w:lang w:val="en-US"/>
        </w:rPr>
        <w:t>/mm/</w:t>
      </w:r>
      <w:proofErr w:type="spellStart"/>
      <w:r w:rsidRPr="00510A22">
        <w:rPr>
          <w:rFonts w:ascii="Courier New" w:hAnsi="Courier New" w:cs="Courier New"/>
          <w:lang w:val="en-US"/>
        </w:rPr>
        <w:t>yy</w:t>
      </w:r>
      <w:proofErr w:type="spellEnd"/>
      <w:r w:rsidRPr="00510A22">
        <w:rPr>
          <w:rFonts w:ascii="Courier New" w:hAnsi="Courier New" w:cs="Courier New"/>
          <w:lang w:val="en-US"/>
        </w:rPr>
        <w:t xml:space="preserve"> - Initial version</w:t>
      </w:r>
    </w:p>
    <w:p w:rsidR="00510A22" w:rsidRPr="00510A22" w:rsidRDefault="00510A22" w:rsidP="00510A22">
      <w:pPr>
        <w:spacing w:after="0"/>
        <w:rPr>
          <w:rFonts w:ascii="Courier New" w:hAnsi="Courier New" w:cs="Courier New"/>
          <w:lang w:val="en-US"/>
        </w:rPr>
      </w:pPr>
      <w:r w:rsidRPr="00510A22">
        <w:rPr>
          <w:rFonts w:ascii="Courier New" w:hAnsi="Courier New" w:cs="Courier New"/>
          <w:lang w:val="en-US"/>
        </w:rPr>
        <w:t xml:space="preserve">#   </w:t>
      </w:r>
      <w:proofErr w:type="spellStart"/>
      <w:r w:rsidRPr="00510A22">
        <w:rPr>
          <w:rFonts w:ascii="Courier New" w:hAnsi="Courier New" w:cs="Courier New"/>
          <w:lang w:val="en-US"/>
        </w:rPr>
        <w:t>vx.x.x</w:t>
      </w:r>
      <w:proofErr w:type="spellEnd"/>
      <w:r w:rsidRPr="00510A22">
        <w:rPr>
          <w:rFonts w:ascii="Courier New" w:hAnsi="Courier New" w:cs="Courier New"/>
          <w:lang w:val="en-US"/>
        </w:rPr>
        <w:t xml:space="preserve"> - </w:t>
      </w:r>
      <w:proofErr w:type="spellStart"/>
      <w:r w:rsidRPr="00510A22">
        <w:rPr>
          <w:rFonts w:ascii="Courier New" w:hAnsi="Courier New" w:cs="Courier New"/>
          <w:lang w:val="en-US"/>
        </w:rPr>
        <w:t>dd</w:t>
      </w:r>
      <w:proofErr w:type="spellEnd"/>
      <w:r w:rsidRPr="00510A22">
        <w:rPr>
          <w:rFonts w:ascii="Courier New" w:hAnsi="Courier New" w:cs="Courier New"/>
          <w:lang w:val="en-US"/>
        </w:rPr>
        <w:t>/mm/</w:t>
      </w:r>
      <w:proofErr w:type="spellStart"/>
      <w:r w:rsidRPr="00510A22">
        <w:rPr>
          <w:rFonts w:ascii="Courier New" w:hAnsi="Courier New" w:cs="Courier New"/>
          <w:lang w:val="en-US"/>
        </w:rPr>
        <w:t>yy</w:t>
      </w:r>
      <w:proofErr w:type="spellEnd"/>
      <w:r w:rsidRPr="00510A22">
        <w:rPr>
          <w:rFonts w:ascii="Courier New" w:hAnsi="Courier New" w:cs="Courier New"/>
          <w:lang w:val="en-US"/>
        </w:rPr>
        <w:t xml:space="preserve"> - Change description </w:t>
      </w:r>
      <w:proofErr w:type="spellStart"/>
      <w:r w:rsidRPr="00510A22">
        <w:rPr>
          <w:rFonts w:ascii="Courier New" w:hAnsi="Courier New" w:cs="Courier New"/>
          <w:lang w:val="en-US"/>
        </w:rPr>
        <w:t>xxxxxxxxxxxxxxxx</w:t>
      </w:r>
      <w:proofErr w:type="spellEnd"/>
    </w:p>
    <w:p w:rsidR="00510A22" w:rsidRPr="00510A22" w:rsidRDefault="00510A22" w:rsidP="00510A22">
      <w:pPr>
        <w:spacing w:after="0"/>
        <w:rPr>
          <w:rFonts w:ascii="Courier New" w:hAnsi="Courier New" w:cs="Courier New"/>
          <w:lang w:val="en-US"/>
        </w:rPr>
      </w:pPr>
      <w:r w:rsidRPr="00510A22">
        <w:rPr>
          <w:rFonts w:ascii="Courier New" w:hAnsi="Courier New" w:cs="Courier New"/>
          <w:lang w:val="en-US"/>
        </w:rPr>
        <w:t>###############################################################</w:t>
      </w:r>
    </w:p>
    <w:p w:rsidR="00510A22" w:rsidRPr="00510A22" w:rsidRDefault="00510A22" w:rsidP="00510A22">
      <w:pPr>
        <w:spacing w:after="0"/>
        <w:rPr>
          <w:lang w:val="en-US"/>
        </w:rPr>
      </w:pPr>
    </w:p>
    <w:p w:rsidR="006235B5" w:rsidRPr="00E56071" w:rsidRDefault="00510A22" w:rsidP="00510A22">
      <w:pPr>
        <w:spacing w:after="0"/>
        <w:rPr>
          <w:lang w:val="en-US"/>
        </w:rPr>
      </w:pPr>
      <w:r>
        <w:rPr>
          <w:lang w:val="en-US"/>
        </w:rPr>
        <w:t xml:space="preserve">And </w:t>
      </w:r>
      <w:r w:rsidRPr="00510A22">
        <w:rPr>
          <w:lang w:val="en-US"/>
        </w:rPr>
        <w:t>every function should have the info in function heade</w:t>
      </w:r>
      <w:r>
        <w:rPr>
          <w:lang w:val="en-US"/>
        </w:rPr>
        <w:t xml:space="preserve">r added to the rDQ Function Log. See </w:t>
      </w:r>
      <w:r>
        <w:rPr>
          <w:b/>
          <w:lang w:val="en-US"/>
        </w:rPr>
        <w:t>governance</w:t>
      </w:r>
      <w:r>
        <w:rPr>
          <w:lang w:val="en-US"/>
        </w:rPr>
        <w:t xml:space="preserve"> folder in git.</w:t>
      </w:r>
      <w:bookmarkStart w:id="0" w:name="_GoBack"/>
      <w:bookmarkEnd w:id="0"/>
    </w:p>
    <w:sectPr w:rsidR="006235B5" w:rsidRPr="00E56071" w:rsidSect="00E56071">
      <w:headerReference w:type="default" r:id="rId7"/>
      <w:footerReference w:type="default" r:id="rId8"/>
      <w:pgSz w:w="11906" w:h="16838"/>
      <w:pgMar w:top="1440" w:right="707"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034" w:rsidRDefault="00434034" w:rsidP="00E56071">
      <w:pPr>
        <w:spacing w:after="0" w:line="240" w:lineRule="auto"/>
      </w:pPr>
      <w:r>
        <w:separator/>
      </w:r>
    </w:p>
  </w:endnote>
  <w:endnote w:type="continuationSeparator" w:id="0">
    <w:p w:rsidR="00434034" w:rsidRDefault="00434034" w:rsidP="00E56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326943"/>
      <w:docPartObj>
        <w:docPartGallery w:val="Page Numbers (Bottom of Page)"/>
        <w:docPartUnique/>
      </w:docPartObj>
    </w:sdtPr>
    <w:sdtEndPr/>
    <w:sdtContent>
      <w:sdt>
        <w:sdtPr>
          <w:id w:val="1280921803"/>
          <w:docPartObj>
            <w:docPartGallery w:val="Page Numbers (Top of Page)"/>
            <w:docPartUnique/>
          </w:docPartObj>
        </w:sdtPr>
        <w:sdtEndPr/>
        <w:sdtContent>
          <w:p w:rsidR="00E56071" w:rsidRDefault="00E5607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10A2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10A22">
              <w:rPr>
                <w:b/>
                <w:bCs/>
                <w:noProof/>
              </w:rPr>
              <w:t>2</w:t>
            </w:r>
            <w:r>
              <w:rPr>
                <w:b/>
                <w:bCs/>
                <w:sz w:val="24"/>
                <w:szCs w:val="24"/>
              </w:rPr>
              <w:fldChar w:fldCharType="end"/>
            </w:r>
          </w:p>
        </w:sdtContent>
      </w:sdt>
    </w:sdtContent>
  </w:sdt>
  <w:p w:rsidR="00E56071" w:rsidRDefault="00E56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034" w:rsidRDefault="00434034" w:rsidP="00E56071">
      <w:pPr>
        <w:spacing w:after="0" w:line="240" w:lineRule="auto"/>
      </w:pPr>
      <w:r>
        <w:separator/>
      </w:r>
    </w:p>
  </w:footnote>
  <w:footnote w:type="continuationSeparator" w:id="0">
    <w:p w:rsidR="00434034" w:rsidRDefault="00434034" w:rsidP="00E56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071" w:rsidRPr="00E56071" w:rsidRDefault="00E56071">
    <w:pPr>
      <w:pStyle w:val="Header"/>
      <w:rPr>
        <w:lang w:val="en-US"/>
      </w:rPr>
    </w:pPr>
    <w:r>
      <w:rPr>
        <w:noProof/>
        <w:lang w:val="en-US"/>
      </w:rPr>
      <w:drawing>
        <wp:inline distT="0" distB="0" distL="0" distR="0">
          <wp:extent cx="428685" cy="2762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DQLogoSM.png"/>
                  <pic:cNvPicPr/>
                </pic:nvPicPr>
                <pic:blipFill>
                  <a:blip r:embed="rId1">
                    <a:extLst>
                      <a:ext uri="{28A0092B-C50C-407E-A947-70E740481C1C}">
                        <a14:useLocalDpi xmlns:a14="http://schemas.microsoft.com/office/drawing/2010/main" val="0"/>
                      </a:ext>
                    </a:extLst>
                  </a:blip>
                  <a:stretch>
                    <a:fillRect/>
                  </a:stretch>
                </pic:blipFill>
                <pic:spPr>
                  <a:xfrm>
                    <a:off x="0" y="0"/>
                    <a:ext cx="428685" cy="276264"/>
                  </a:xfrm>
                  <a:prstGeom prst="rect">
                    <a:avLst/>
                  </a:prstGeom>
                </pic:spPr>
              </pic:pic>
            </a:graphicData>
          </a:graphic>
        </wp:inline>
      </w:drawing>
    </w:r>
    <w:r>
      <w:rPr>
        <w:lang w:val="en-US"/>
      </w:rPr>
      <w:t>rDQ Design Specification</w:t>
    </w:r>
    <w:r>
      <w:rPr>
        <w:lang w:val="en-US"/>
      </w:rPr>
      <w:tab/>
    </w:r>
    <w:r w:rsidRPr="00E56071">
      <w:rPr>
        <w:b/>
        <w:lang w:val="en-US"/>
      </w:rPr>
      <w:t>rDQ Analyser</w:t>
    </w:r>
    <w:r>
      <w:rPr>
        <w:lang w:val="en-US"/>
      </w:rPr>
      <w:tab/>
      <w:t>v0.1 19-Aug-17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37873"/>
    <w:multiLevelType w:val="hybridMultilevel"/>
    <w:tmpl w:val="2F926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071"/>
    <w:rsid w:val="00065D17"/>
    <w:rsid w:val="00434034"/>
    <w:rsid w:val="00510A22"/>
    <w:rsid w:val="006235B5"/>
    <w:rsid w:val="00BE3649"/>
    <w:rsid w:val="00C96DBC"/>
    <w:rsid w:val="00CC39C4"/>
    <w:rsid w:val="00D626F9"/>
    <w:rsid w:val="00E44729"/>
    <w:rsid w:val="00E533D0"/>
    <w:rsid w:val="00E560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ADCFE"/>
  <w15:chartTrackingRefBased/>
  <w15:docId w15:val="{74B69674-58E5-4867-8E12-DEDC59C1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60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35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0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071"/>
  </w:style>
  <w:style w:type="paragraph" w:styleId="Footer">
    <w:name w:val="footer"/>
    <w:basedOn w:val="Normal"/>
    <w:link w:val="FooterChar"/>
    <w:uiPriority w:val="99"/>
    <w:unhideWhenUsed/>
    <w:rsid w:val="00E560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071"/>
  </w:style>
  <w:style w:type="table" w:styleId="TableGrid">
    <w:name w:val="Table Grid"/>
    <w:basedOn w:val="TableNormal"/>
    <w:uiPriority w:val="39"/>
    <w:rsid w:val="00E56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60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60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35B5"/>
    <w:pPr>
      <w:ind w:left="720"/>
      <w:contextualSpacing/>
    </w:pPr>
  </w:style>
  <w:style w:type="character" w:customStyle="1" w:styleId="Heading3Char">
    <w:name w:val="Heading 3 Char"/>
    <w:basedOn w:val="DefaultParagraphFont"/>
    <w:link w:val="Heading3"/>
    <w:uiPriority w:val="9"/>
    <w:rsid w:val="006235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Twaddell</dc:creator>
  <cp:keywords/>
  <dc:description/>
  <cp:lastModifiedBy>David Twaddell</cp:lastModifiedBy>
  <cp:revision>3</cp:revision>
  <dcterms:created xsi:type="dcterms:W3CDTF">2017-08-19T22:33:00Z</dcterms:created>
  <dcterms:modified xsi:type="dcterms:W3CDTF">2017-08-27T09:21:00Z</dcterms:modified>
</cp:coreProperties>
</file>