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E2" w:rsidRPr="00720BE2" w:rsidRDefault="00720BE2" w:rsidP="00720BE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720BE2">
        <w:rPr>
          <w:rFonts w:ascii="Arial" w:eastAsia="Times New Roman" w:hAnsi="Arial" w:cs="Arial"/>
          <w:kern w:val="36"/>
          <w:sz w:val="42"/>
          <w:szCs w:val="42"/>
          <w:lang w:eastAsia="en-IN"/>
        </w:rPr>
        <w:t>Using Feign REST Client for Service Invocation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this section, we will start with one of the popular Spring Cloud Component that is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Feign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720BE2" w:rsidRPr="00720BE2" w:rsidRDefault="00720BE2" w:rsidP="00720B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720BE2">
        <w:rPr>
          <w:rFonts w:ascii="Arial" w:eastAsia="Times New Roman" w:hAnsi="Arial" w:cs="Arial"/>
          <w:sz w:val="35"/>
          <w:szCs w:val="35"/>
          <w:lang w:eastAsia="en-IN"/>
        </w:rPr>
        <w:t>Feign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Feign is a declarative web service (HTTP client) developed by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Netflix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Its aim is to simplify the HTTP API clients. It is a Java to HTTP client binder. If you want to use Feign, create an interface, and annotate it. It provides pluggable annotation support, including Feign annotations and JAX-RS annotations.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It is a library for creating REST API clients. It makes web service clients easier. The developers can use declarative annotations to call the REST services instead of writing representative boilerplate code.</w:t>
      </w:r>
    </w:p>
    <w:p w:rsidR="00720BE2" w:rsidRPr="00720BE2" w:rsidRDefault="00720BE2" w:rsidP="00720B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720BE2">
        <w:rPr>
          <w:rFonts w:ascii="Arial" w:eastAsia="Times New Roman" w:hAnsi="Arial" w:cs="Arial"/>
          <w:sz w:val="35"/>
          <w:szCs w:val="35"/>
          <w:lang w:eastAsia="en-IN"/>
        </w:rPr>
        <w:t xml:space="preserve">Spring Cloud </w:t>
      </w:r>
      <w:proofErr w:type="spellStart"/>
      <w:r w:rsidRPr="00720BE2">
        <w:rPr>
          <w:rFonts w:ascii="Arial" w:eastAsia="Times New Roman" w:hAnsi="Arial" w:cs="Arial"/>
          <w:sz w:val="35"/>
          <w:szCs w:val="35"/>
          <w:lang w:eastAsia="en-IN"/>
        </w:rPr>
        <w:t>OpenFeign</w:t>
      </w:r>
      <w:proofErr w:type="spellEnd"/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 xml:space="preserve">Spring Cloud 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OpenFeign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 provides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OpenFeign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integrations for Spring Boot apps through auto-configuration and binding to the Spring Environment. Without Feign, in Spring Boot application, we use 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RestTemplate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to call the User service. To use the Feign, we need to add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spring-cloud-starter-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openfeign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dependency in the pom.xml file.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Let’s simplify the previously developed code using Spring Cloud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OpenFeign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 previous section, one of the things that we had already encountered is when we were developing currency-conversion-service; how difficult it was to call the REST service. There is a lot of manuals that we have to do to call a very simple service. But still we have written a lot of code for it.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When we work with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microservices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, there will be a lot of calls to other services. We need not to code like the previous one. Feign is a component that solves this problem. Feign makes it easy to invoke other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microservices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other additional thing that Feign provides is:  it integrates with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Ribbon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(client-side load balancing framework).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Let's implement the Feign in our project and invoke other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microservices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using Feign.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1: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Select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currency-conversion-service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project.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2: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Open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pom.xml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 add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Feign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dependency. Feign inherits from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Netflix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720BE2" w:rsidRPr="00720BE2" w:rsidRDefault="00720BE2" w:rsidP="00720BE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dependency</w:t>
      </w: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720BE2" w:rsidRPr="00720BE2" w:rsidRDefault="00720BE2" w:rsidP="00720BE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org.springframework.cloud</w:t>
      </w:r>
      <w:proofErr w:type="spellEnd"/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  </w:t>
      </w:r>
    </w:p>
    <w:p w:rsidR="00720BE2" w:rsidRPr="00720BE2" w:rsidRDefault="00720BE2" w:rsidP="00720BE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spring-cloud-starter-feign</w:t>
      </w: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720BE2" w:rsidRPr="00720BE2" w:rsidRDefault="00720BE2" w:rsidP="00720BE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version</w:t>
      </w: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1.4.4.RELEASE</w:t>
      </w: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version</w:t>
      </w: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720BE2" w:rsidRPr="00720BE2" w:rsidRDefault="00720BE2" w:rsidP="00720BE2">
      <w:pPr>
        <w:numPr>
          <w:ilvl w:val="0"/>
          <w:numId w:val="1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dependency</w:t>
      </w: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lastRenderedPageBreak/>
        <w:t>Step 3: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Once the dependency is added,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enable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the Feign to scan the clients by adding the annotation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@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EnableFeignClients</w:t>
      </w:r>
      <w:proofErr w:type="spellEnd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 CurrencyConversionServiceApplication.java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file.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4: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Define an attribute in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@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EnableFeignClients</w:t>
      </w:r>
      <w:proofErr w:type="spellEnd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annotation. The attribute is the name of the package that we want to scan.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CurrencyConversionServiceApplication.java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com.javatpoint.microservices.currencyconversionservice;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org.springframework.boot.SpringApplication</w:t>
      </w:r>
      <w:proofErr w:type="spellEnd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org.springframework.boot.autoconfigure.SpringBootApplication;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org.springframework.cloud.openfeign.EnableFeignClients</w:t>
      </w:r>
      <w:proofErr w:type="spellEnd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720BE2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SpringBootApplication</w:t>
      </w:r>
      <w:proofErr w:type="spellEnd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@EnableFeignClients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("com.javatpoint.microservices.currencyconversionservice")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CurrencyConversionServiceApplication</w:t>
      </w:r>
      <w:proofErr w:type="spellEnd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) 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SpringApplication.run(CurrencyConversionServiceApplication.</w:t>
      </w: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, args);  </w:t>
      </w:r>
    </w:p>
    <w:p w:rsidR="00720BE2" w:rsidRPr="00720BE2" w:rsidRDefault="00720BE2" w:rsidP="00720BE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20BE2" w:rsidRPr="00720BE2" w:rsidRDefault="00720BE2" w:rsidP="00720BE2">
      <w:pPr>
        <w:numPr>
          <w:ilvl w:val="0"/>
          <w:numId w:val="2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We have enabled the Feign in our project. Now, we will use the Feign to invoke the service.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5: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Create a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Feign proxy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 that enables us to talk to external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microservices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Let’s create an interface with the name 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CurrencyExchangeServiceProxy</w:t>
      </w:r>
      <w:proofErr w:type="spellEnd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6: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Add an annotation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@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FeignClient</w:t>
      </w:r>
      <w:proofErr w:type="spellEnd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.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Pass the attributes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name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URL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name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attribute, write the name of the service that we are going to consume. In our case, we are going to consume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currency-exchange-service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In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URL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attribute, write the port on which the currency-exchange-service is running.</w:t>
      </w:r>
    </w:p>
    <w:p w:rsidR="00720BE2" w:rsidRPr="00720BE2" w:rsidRDefault="00720BE2" w:rsidP="00720BE2">
      <w:pPr>
        <w:numPr>
          <w:ilvl w:val="0"/>
          <w:numId w:val="3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@FeignClient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(name="currency-exchange-service", url="localhost:8000")  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7: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Now, we need to define a method that talks to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currency-exchange-controller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Open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Currency-ConverterController.java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file. Copy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currency-converter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mapping and paste it in the same file.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8: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Change the mapping name to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/currency-converter-feign/from</w:t>
      </w:r>
      <w:proofErr w:type="gram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/{</w:t>
      </w:r>
      <w:proofErr w:type="gramEnd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from}/to/{to}/quantity/{quantity}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 the method name to 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convertCurrencyFeign</w:t>
      </w:r>
      <w:proofErr w:type="spellEnd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9: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Make the use of 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CurrencyExchangeServiceProxy</w:t>
      </w:r>
      <w:proofErr w:type="spellEnd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and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autowired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it.</w:t>
      </w:r>
    </w:p>
    <w:p w:rsidR="00720BE2" w:rsidRPr="00720BE2" w:rsidRDefault="00720BE2" w:rsidP="00720BE2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720BE2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Autowired</w:t>
      </w:r>
      <w:proofErr w:type="spellEnd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720BE2" w:rsidRPr="00720BE2" w:rsidRDefault="00720BE2" w:rsidP="00720BE2">
      <w:pPr>
        <w:numPr>
          <w:ilvl w:val="0"/>
          <w:numId w:val="4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CurrencyExchangeServiceProxy</w:t>
      </w:r>
      <w:proofErr w:type="spellEnd"/>
      <w:r w:rsidRPr="00720BE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proxy;  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10: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First, run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currency-exchange-service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by invoking the URL http://localhost:8000/currency-exchange/from/USD/to/INR after that run the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currency-conversion-service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by using the URL http://localhost:8100/currency-converter/from/USD/to/INR/quantity/1000.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lastRenderedPageBreak/>
        <w:t>If we do not run the services in the order, the currency-conversion-service shows 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Whitelabel</w:t>
      </w:r>
      <w:proofErr w:type="spellEnd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 xml:space="preserve"> Error Page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. It is because the currency-conversion-service uses the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conversionMultiple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of currency-exchange-service.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11: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Execute the feign service by using the URL http://localhost:8100/currency-converter-feign/from/USD/to/INR/quantity/1000. It returns the same response as currency-converter-service.</w:t>
      </w:r>
    </w:p>
    <w:p w:rsidR="00720BE2" w:rsidRPr="00720BE2" w:rsidRDefault="00720BE2" w:rsidP="0072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BE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639175" cy="1000125"/>
            <wp:effectExtent l="0" t="0" r="9525" b="9525"/>
            <wp:docPr id="2" name="Picture 2" descr="Using Feign REST Client for Service Inv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Feign REST Client for Service Invo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Change the currency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USD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to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EUR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in the above URL and again invoke the same URL. It takes the variable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"from"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from the currency-exchange-service and returns the 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totalCalculated</w:t>
      </w:r>
      <w:proofErr w:type="spellEnd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 xml:space="preserve"> Amount.</w:t>
      </w:r>
    </w:p>
    <w:p w:rsidR="00720BE2" w:rsidRPr="00720BE2" w:rsidRDefault="00720BE2" w:rsidP="0072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BE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610600" cy="1019175"/>
            <wp:effectExtent l="0" t="0" r="0" b="9525"/>
            <wp:docPr id="1" name="Picture 1" descr="Using Feign REST Client for Service Inv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ing Feign REST Client for Service Invo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request we are sending uses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Feign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. Feign is a REST Service client. Feign can call the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RESTful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web services easily. When we use the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RestTemplate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to call the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RESTful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service, it creates </w:t>
      </w:r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duplication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 of code that talks to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RESTful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services.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When we define Feign, we need only to define a proxy and define a single method into it. Feign helps us to simplify client code to talk to the </w:t>
      </w:r>
      <w:proofErr w:type="spellStart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RESTful</w:t>
      </w:r>
      <w:proofErr w:type="spellEnd"/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web services.</w:t>
      </w:r>
    </w:p>
    <w:p w:rsidR="00720BE2" w:rsidRPr="00720BE2" w:rsidRDefault="00720BE2" w:rsidP="00720BE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Consider a scenario in which currency-exchange-service offers fifteen different services. All the details related to these services must be defined in one place that is </w:t>
      </w:r>
      <w:proofErr w:type="spellStart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CurrencyExchangeServiceProxy</w:t>
      </w:r>
      <w:proofErr w:type="spellEnd"/>
      <w:r w:rsidRPr="00720BE2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 </w:t>
      </w:r>
      <w:r w:rsidRPr="00720BE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interface.</w:t>
      </w:r>
    </w:p>
    <w:p w:rsidR="00CE5EBF" w:rsidRDefault="00CE5EBF">
      <w:bookmarkStart w:id="0" w:name="_GoBack"/>
      <w:bookmarkEnd w:id="0"/>
    </w:p>
    <w:sectPr w:rsidR="00CE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40D2F"/>
    <w:multiLevelType w:val="multilevel"/>
    <w:tmpl w:val="0FE0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1A7AE1"/>
    <w:multiLevelType w:val="multilevel"/>
    <w:tmpl w:val="9D50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E62541"/>
    <w:multiLevelType w:val="multilevel"/>
    <w:tmpl w:val="BC06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4C3F04"/>
    <w:multiLevelType w:val="multilevel"/>
    <w:tmpl w:val="8568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E2"/>
    <w:rsid w:val="00720BE2"/>
    <w:rsid w:val="00C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17FB3-4073-43D7-9894-65925E60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20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20B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0BE2"/>
    <w:rPr>
      <w:b/>
      <w:bCs/>
    </w:rPr>
  </w:style>
  <w:style w:type="character" w:customStyle="1" w:styleId="tag">
    <w:name w:val="tag"/>
    <w:basedOn w:val="DefaultParagraphFont"/>
    <w:rsid w:val="00720BE2"/>
  </w:style>
  <w:style w:type="character" w:customStyle="1" w:styleId="tag-name-test">
    <w:name w:val="tag-name-test"/>
    <w:basedOn w:val="DefaultParagraphFont"/>
    <w:rsid w:val="00720BE2"/>
  </w:style>
  <w:style w:type="character" w:customStyle="1" w:styleId="keyword">
    <w:name w:val="keyword"/>
    <w:basedOn w:val="DefaultParagraphFont"/>
    <w:rsid w:val="00720BE2"/>
  </w:style>
  <w:style w:type="character" w:customStyle="1" w:styleId="annotation">
    <w:name w:val="annotation"/>
    <w:basedOn w:val="DefaultParagraphFont"/>
    <w:rsid w:val="00720BE2"/>
  </w:style>
  <w:style w:type="character" w:customStyle="1" w:styleId="string">
    <w:name w:val="string"/>
    <w:basedOn w:val="DefaultParagraphFont"/>
    <w:rsid w:val="0072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6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2025-02-12T11:39:00Z</dcterms:created>
  <dcterms:modified xsi:type="dcterms:W3CDTF">2025-02-12T11:55:00Z</dcterms:modified>
</cp:coreProperties>
</file>