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14:paraId="195F7727" w14:textId="7777777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14:paraId="39A02577" w14:textId="77777777"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14:paraId="4FCA27A3" w14:textId="77777777" w:rsidR="00E303EF" w:rsidRPr="005A09D7" w:rsidRDefault="005A09D7" w:rsidP="005A09D7">
            <w:r>
              <w:t>Test Case 03 – Member Borrows Book</w:t>
            </w:r>
          </w:p>
        </w:tc>
      </w:tr>
      <w:tr w:rsidR="00A30AD6" w14:paraId="6FF4B3BC" w14:textId="7777777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14:paraId="7E6ACBF6" w14:textId="77777777"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14:paraId="621F906E" w14:textId="77777777" w:rsidR="00A30AD6" w:rsidRPr="005A09D7" w:rsidRDefault="005A09D7" w:rsidP="005A09D7">
            <w:r>
              <w:t>If a user has no overdue fines or overdue loans, they are able to borrow a book.</w:t>
            </w:r>
          </w:p>
        </w:tc>
      </w:tr>
      <w:tr w:rsidR="00E303EF" w14:paraId="1EC1A0B2" w14:textId="77777777">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14:paraId="19A02318" w14:textId="77777777"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14:paraId="2F6F037F" w14:textId="77777777" w:rsidR="005A09D7" w:rsidRPr="00CA6A98" w:rsidRDefault="005A09D7" w:rsidP="005A09D7">
            <w:pPr>
              <w:rPr>
                <w:rFonts w:ascii="Arial" w:hAnsi="Arial"/>
                <w:color w:val="000000"/>
                <w:sz w:val="20"/>
              </w:rPr>
            </w:pPr>
            <w:r>
              <w:rPr>
                <w:rFonts w:ascii="Arial" w:hAnsi="Arial"/>
                <w:color w:val="000000"/>
                <w:sz w:val="20"/>
              </w:rPr>
              <w:t xml:space="preserve">Member ID is swiped and no outstanding fines or overdue loans are present, which enables the book scanner that allows the borrower to borrow more books, by scanning the book ID. </w:t>
            </w:r>
          </w:p>
          <w:p w14:paraId="50E5E651" w14:textId="77777777" w:rsidR="00E303EF" w:rsidRPr="005A09D7" w:rsidRDefault="00E303EF" w:rsidP="005A09D7"/>
        </w:tc>
      </w:tr>
      <w:tr w:rsidR="00E303EF" w14:paraId="4D0FADEB" w14:textId="77777777">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14:paraId="053E9C64" w14:textId="77777777"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14:paraId="4E0265FE" w14:textId="77777777" w:rsidR="00E303EF" w:rsidRPr="005A09D7" w:rsidRDefault="005A09D7" w:rsidP="005A09D7">
            <w:r>
              <w:rPr>
                <w:rFonts w:ascii="Arial" w:hAnsi="Arial"/>
                <w:color w:val="000000"/>
                <w:sz w:val="20"/>
              </w:rPr>
              <w:t>No outstanding fines, no overdue loans, valid member ID.</w:t>
            </w:r>
          </w:p>
        </w:tc>
      </w:tr>
      <w:tr w:rsidR="00E303EF" w14:paraId="79638E0F" w14:textId="7777777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14:paraId="6D8FF8BE" w14:textId="77777777"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14:paraId="47469233" w14:textId="77777777" w:rsidR="00E303EF" w:rsidRPr="005A09D7" w:rsidRDefault="005A09D7" w:rsidP="005A09D7">
            <w:r>
              <w:rPr>
                <w:rFonts w:ascii="Arial" w:hAnsi="Arial"/>
                <w:color w:val="000000"/>
                <w:sz w:val="20"/>
              </w:rPr>
              <w:t>SCANNING_BOOKS state enabled.</w:t>
            </w:r>
          </w:p>
        </w:tc>
      </w:tr>
      <w:tr w:rsidR="00E303EF" w14:paraId="57C80315" w14:textId="77777777">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14:paraId="7B4DC5FD" w14:textId="77777777"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14:paraId="71B17484" w14:textId="77777777" w:rsidR="00E303EF" w:rsidRPr="00777DFC" w:rsidRDefault="00E303EF">
            <w:pPr>
              <w:pStyle w:val="bp"/>
              <w:rPr>
                <w:b/>
                <w:bCs/>
                <w:color w:val="000000"/>
                <w:sz w:val="24"/>
              </w:rPr>
            </w:pPr>
          </w:p>
          <w:p w14:paraId="3FCFE4AA" w14:textId="77777777" w:rsidR="00E303EF" w:rsidRPr="00777DFC" w:rsidRDefault="00E303EF">
            <w:pPr>
              <w:pStyle w:val="bp"/>
              <w:rPr>
                <w:b/>
                <w:bCs/>
                <w:color w:val="000000"/>
                <w:sz w:val="24"/>
              </w:rPr>
            </w:pPr>
          </w:p>
          <w:p w14:paraId="25841936" w14:textId="77777777" w:rsidR="00E303EF" w:rsidRPr="00777DFC" w:rsidRDefault="00E303EF">
            <w:pPr>
              <w:pStyle w:val="bp"/>
              <w:rPr>
                <w:b/>
                <w:bCs/>
                <w:color w:val="000000"/>
                <w:sz w:val="24"/>
              </w:rPr>
            </w:pPr>
          </w:p>
        </w:tc>
      </w:tr>
      <w:tr w:rsidR="00536681" w14:paraId="0C25AAC4" w14:textId="77777777">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14:paraId="2F2B2DFF" w14:textId="77777777"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14:paraId="269062A9" w14:textId="77777777" w:rsidR="00536681" w:rsidRDefault="00536681">
            <w:pPr>
              <w:pStyle w:val="bp"/>
              <w:rPr>
                <w:b/>
                <w:bCs/>
                <w:color w:val="FF0000"/>
                <w:sz w:val="24"/>
              </w:rPr>
            </w:pPr>
          </w:p>
        </w:tc>
      </w:tr>
      <w:tr w:rsidR="00DF1585" w14:paraId="2CC3026A"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14:paraId="1C14CB9D" w14:textId="77777777"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14:paraId="64D41887" w14:textId="77777777"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14:paraId="37BDF2B9" w14:textId="77777777" w:rsidR="00DF1585" w:rsidRDefault="00DF1585">
            <w:pPr>
              <w:pStyle w:val="bp"/>
              <w:jc w:val="center"/>
              <w:rPr>
                <w:sz w:val="24"/>
              </w:rPr>
            </w:pPr>
            <w:r>
              <w:rPr>
                <w:b/>
                <w:sz w:val="24"/>
              </w:rPr>
              <w:t>EXPECTED TEST RESULTS</w:t>
            </w:r>
          </w:p>
        </w:tc>
        <w:tc>
          <w:tcPr>
            <w:tcW w:w="714" w:type="dxa"/>
            <w:shd w:val="clear" w:color="auto" w:fill="C0C0C0"/>
          </w:tcPr>
          <w:p w14:paraId="0D156A78"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14:paraId="09A2271C"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14:paraId="1D3DEB1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14:paraId="50405A8C" w14:textId="77777777" w:rsidR="00DF1585" w:rsidRDefault="00DF1585" w:rsidP="00B71A35">
            <w:pPr>
              <w:pStyle w:val="proc"/>
              <w:rPr>
                <w:sz w:val="24"/>
              </w:rPr>
            </w:pPr>
          </w:p>
        </w:tc>
        <w:tc>
          <w:tcPr>
            <w:tcW w:w="5596" w:type="dxa"/>
            <w:gridSpan w:val="3"/>
            <w:tcBorders>
              <w:top w:val="single" w:sz="4" w:space="0" w:color="auto"/>
              <w:left w:val="single" w:sz="4" w:space="0" w:color="auto"/>
            </w:tcBorders>
          </w:tcPr>
          <w:p w14:paraId="4FDE95FC" w14:textId="77777777" w:rsidR="00DF1585" w:rsidRPr="00854E58" w:rsidRDefault="005A09D7" w:rsidP="00854E58">
            <w:pPr>
              <w:pStyle w:val="proc"/>
              <w:numPr>
                <w:ilvl w:val="0"/>
                <w:numId w:val="0"/>
              </w:numPr>
              <w:ind w:left="360" w:hanging="360"/>
              <w:rPr>
                <w:sz w:val="24"/>
              </w:rPr>
            </w:pPr>
            <w:r>
              <w:rPr>
                <w:sz w:val="24"/>
              </w:rPr>
              <w:t>Borrow Books</w:t>
            </w:r>
          </w:p>
        </w:tc>
        <w:tc>
          <w:tcPr>
            <w:tcW w:w="5596" w:type="dxa"/>
          </w:tcPr>
          <w:p w14:paraId="292CB852" w14:textId="77777777" w:rsidR="00DF1585" w:rsidRDefault="005A09D7" w:rsidP="0093488F">
            <w:pPr>
              <w:pStyle w:val="bp"/>
              <w:rPr>
                <w:sz w:val="24"/>
              </w:rPr>
            </w:pPr>
            <w:r>
              <w:rPr>
                <w:sz w:val="24"/>
              </w:rPr>
              <w:t>Card Reader Enabled</w:t>
            </w:r>
          </w:p>
        </w:tc>
        <w:tc>
          <w:tcPr>
            <w:tcW w:w="714" w:type="dxa"/>
          </w:tcPr>
          <w:p w14:paraId="33A7D81D" w14:textId="77777777" w:rsidR="00DF1585" w:rsidRDefault="005A09D7" w:rsidP="0093488F">
            <w:pPr>
              <w:pStyle w:val="RowHeadings"/>
              <w:spacing w:before="80" w:after="80"/>
              <w:jc w:val="center"/>
            </w:pPr>
            <w:r>
              <w:t>P</w:t>
            </w:r>
          </w:p>
        </w:tc>
        <w:tc>
          <w:tcPr>
            <w:tcW w:w="714" w:type="dxa"/>
          </w:tcPr>
          <w:p w14:paraId="491A9E76" w14:textId="77777777" w:rsidR="00DF1585" w:rsidRDefault="00DF1585">
            <w:pPr>
              <w:pStyle w:val="RowHeadings"/>
              <w:spacing w:before="80" w:after="80"/>
            </w:pPr>
          </w:p>
        </w:tc>
      </w:tr>
      <w:tr w:rsidR="00DF1585" w14:paraId="768A1A9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B716DA2" w14:textId="77777777" w:rsidR="00DF1585" w:rsidRDefault="00DF1585" w:rsidP="00B71A35">
            <w:pPr>
              <w:pStyle w:val="proc"/>
              <w:rPr>
                <w:sz w:val="24"/>
              </w:rPr>
            </w:pPr>
          </w:p>
        </w:tc>
        <w:tc>
          <w:tcPr>
            <w:tcW w:w="5596" w:type="dxa"/>
            <w:gridSpan w:val="3"/>
            <w:tcBorders>
              <w:left w:val="single" w:sz="4" w:space="0" w:color="auto"/>
            </w:tcBorders>
          </w:tcPr>
          <w:p w14:paraId="7987BF3B" w14:textId="77777777" w:rsidR="00DF1585" w:rsidRDefault="005A09D7" w:rsidP="00362280">
            <w:pPr>
              <w:pStyle w:val="proc"/>
              <w:numPr>
                <w:ilvl w:val="0"/>
                <w:numId w:val="0"/>
              </w:numPr>
              <w:rPr>
                <w:sz w:val="24"/>
              </w:rPr>
            </w:pPr>
            <w:r>
              <w:rPr>
                <w:sz w:val="24"/>
              </w:rPr>
              <w:t>Valid member ID entered into card reader.</w:t>
            </w:r>
          </w:p>
        </w:tc>
        <w:tc>
          <w:tcPr>
            <w:tcW w:w="5596" w:type="dxa"/>
          </w:tcPr>
          <w:p w14:paraId="67C0437A" w14:textId="77777777" w:rsidR="00DF1585" w:rsidRDefault="005A09D7" w:rsidP="0093488F">
            <w:pPr>
              <w:pStyle w:val="bp"/>
              <w:rPr>
                <w:sz w:val="24"/>
              </w:rPr>
            </w:pPr>
            <w:r>
              <w:rPr>
                <w:sz w:val="24"/>
              </w:rPr>
              <w:t xml:space="preserve">User information is displayed. Fails here if an Id is chosen with restricted borrowing due to fines or overdue loans. </w:t>
            </w:r>
          </w:p>
        </w:tc>
        <w:tc>
          <w:tcPr>
            <w:tcW w:w="714" w:type="dxa"/>
          </w:tcPr>
          <w:p w14:paraId="55E981B3" w14:textId="77777777" w:rsidR="00DF1585" w:rsidRDefault="005A09D7" w:rsidP="0093488F">
            <w:pPr>
              <w:pStyle w:val="RowHeadings"/>
              <w:spacing w:before="80" w:after="80"/>
              <w:jc w:val="center"/>
            </w:pPr>
            <w:r>
              <w:t>P</w:t>
            </w:r>
          </w:p>
        </w:tc>
        <w:tc>
          <w:tcPr>
            <w:tcW w:w="714" w:type="dxa"/>
          </w:tcPr>
          <w:p w14:paraId="7A219CD2" w14:textId="77777777" w:rsidR="00DF1585" w:rsidRDefault="00DF1585">
            <w:pPr>
              <w:pStyle w:val="RowHeadings"/>
              <w:spacing w:before="80" w:after="80"/>
            </w:pPr>
          </w:p>
        </w:tc>
      </w:tr>
      <w:tr w:rsidR="00DF1585" w14:paraId="32C0FE7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2B2B5898" w14:textId="77777777" w:rsidR="00DF1585" w:rsidRDefault="00DF1585" w:rsidP="00B71A35">
            <w:pPr>
              <w:pStyle w:val="proc"/>
              <w:rPr>
                <w:sz w:val="24"/>
              </w:rPr>
            </w:pPr>
          </w:p>
        </w:tc>
        <w:tc>
          <w:tcPr>
            <w:tcW w:w="5596" w:type="dxa"/>
            <w:gridSpan w:val="3"/>
            <w:tcBorders>
              <w:left w:val="single" w:sz="4" w:space="0" w:color="auto"/>
            </w:tcBorders>
          </w:tcPr>
          <w:p w14:paraId="38F2802F" w14:textId="77777777" w:rsidR="00DF1585" w:rsidRDefault="005A09D7" w:rsidP="005A09D7">
            <w:pPr>
              <w:pStyle w:val="proc"/>
              <w:numPr>
                <w:ilvl w:val="0"/>
                <w:numId w:val="0"/>
              </w:numPr>
              <w:rPr>
                <w:sz w:val="24"/>
              </w:rPr>
            </w:pPr>
            <w:r>
              <w:rPr>
                <w:sz w:val="24"/>
              </w:rPr>
              <w:t>Book Barcode Scanner Activated</w:t>
            </w:r>
          </w:p>
        </w:tc>
        <w:tc>
          <w:tcPr>
            <w:tcW w:w="5596" w:type="dxa"/>
          </w:tcPr>
          <w:p w14:paraId="4A2C510F" w14:textId="77777777" w:rsidR="00DF1585" w:rsidRDefault="005A09D7" w:rsidP="0093488F">
            <w:pPr>
              <w:pStyle w:val="bp"/>
              <w:rPr>
                <w:sz w:val="24"/>
              </w:rPr>
            </w:pPr>
            <w:r>
              <w:rPr>
                <w:sz w:val="24"/>
              </w:rPr>
              <w:t>Display loan information.</w:t>
            </w:r>
          </w:p>
        </w:tc>
        <w:tc>
          <w:tcPr>
            <w:tcW w:w="714" w:type="dxa"/>
          </w:tcPr>
          <w:p w14:paraId="212E78F4" w14:textId="77777777" w:rsidR="00DF1585" w:rsidRDefault="005A09D7" w:rsidP="0093488F">
            <w:pPr>
              <w:pStyle w:val="RowHeadings"/>
              <w:spacing w:before="80" w:after="80"/>
              <w:jc w:val="center"/>
            </w:pPr>
            <w:r>
              <w:t>P</w:t>
            </w:r>
          </w:p>
        </w:tc>
        <w:tc>
          <w:tcPr>
            <w:tcW w:w="714" w:type="dxa"/>
          </w:tcPr>
          <w:p w14:paraId="0EE2ED94" w14:textId="77777777" w:rsidR="00DF1585" w:rsidRDefault="00DF1585" w:rsidP="00E965BA">
            <w:pPr>
              <w:pStyle w:val="RowHeadings"/>
              <w:spacing w:before="80" w:after="80"/>
            </w:pPr>
          </w:p>
        </w:tc>
      </w:tr>
      <w:tr w:rsidR="005A09D7" w14:paraId="42C0C0D2" w14:textId="77777777" w:rsidTr="005A09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73"/>
        </w:trPr>
        <w:tc>
          <w:tcPr>
            <w:tcW w:w="558" w:type="dxa"/>
            <w:tcBorders>
              <w:right w:val="single" w:sz="4" w:space="0" w:color="auto"/>
            </w:tcBorders>
          </w:tcPr>
          <w:p w14:paraId="30EDE6F4" w14:textId="77777777" w:rsidR="005A09D7" w:rsidRDefault="005A09D7" w:rsidP="00B71A35">
            <w:pPr>
              <w:pStyle w:val="proc"/>
              <w:rPr>
                <w:sz w:val="24"/>
              </w:rPr>
            </w:pPr>
          </w:p>
        </w:tc>
        <w:tc>
          <w:tcPr>
            <w:tcW w:w="5596" w:type="dxa"/>
            <w:gridSpan w:val="3"/>
            <w:tcBorders>
              <w:left w:val="single" w:sz="4" w:space="0" w:color="auto"/>
            </w:tcBorders>
          </w:tcPr>
          <w:p w14:paraId="31C1F76F" w14:textId="77777777" w:rsidR="005A09D7" w:rsidRDefault="005A09D7" w:rsidP="00362280">
            <w:pPr>
              <w:pStyle w:val="proc"/>
              <w:numPr>
                <w:ilvl w:val="0"/>
                <w:numId w:val="0"/>
              </w:numPr>
              <w:rPr>
                <w:sz w:val="24"/>
              </w:rPr>
            </w:pPr>
            <w:r>
              <w:rPr>
                <w:sz w:val="24"/>
              </w:rPr>
              <w:t>Scan valid book</w:t>
            </w:r>
          </w:p>
        </w:tc>
        <w:tc>
          <w:tcPr>
            <w:tcW w:w="5596" w:type="dxa"/>
          </w:tcPr>
          <w:p w14:paraId="793E1A2A" w14:textId="77777777" w:rsidR="005A09D7" w:rsidRDefault="005A09D7" w:rsidP="0093488F">
            <w:pPr>
              <w:pStyle w:val="bp"/>
              <w:rPr>
                <w:sz w:val="24"/>
              </w:rPr>
            </w:pPr>
            <w:r>
              <w:rPr>
                <w:sz w:val="24"/>
              </w:rPr>
              <w:t>Loan list information displayed</w:t>
            </w:r>
          </w:p>
        </w:tc>
        <w:tc>
          <w:tcPr>
            <w:tcW w:w="714" w:type="dxa"/>
          </w:tcPr>
          <w:p w14:paraId="5E7EA9FA" w14:textId="77777777" w:rsidR="005A09D7" w:rsidRDefault="005A09D7" w:rsidP="0093488F">
            <w:pPr>
              <w:pStyle w:val="RowHeadings"/>
              <w:spacing w:before="80" w:after="80"/>
              <w:jc w:val="center"/>
            </w:pPr>
            <w:r>
              <w:t>P</w:t>
            </w:r>
          </w:p>
        </w:tc>
        <w:tc>
          <w:tcPr>
            <w:tcW w:w="714" w:type="dxa"/>
          </w:tcPr>
          <w:p w14:paraId="3C4BCB3D" w14:textId="77777777" w:rsidR="005A09D7" w:rsidRDefault="005A09D7" w:rsidP="00E965BA">
            <w:pPr>
              <w:pStyle w:val="RowHeadings"/>
              <w:spacing w:before="80" w:after="80"/>
            </w:pPr>
          </w:p>
        </w:tc>
      </w:tr>
      <w:tr w:rsidR="005A09D7" w14:paraId="0057C521" w14:textId="77777777" w:rsidTr="005A09D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18"/>
        </w:trPr>
        <w:tc>
          <w:tcPr>
            <w:tcW w:w="558" w:type="dxa"/>
            <w:tcBorders>
              <w:right w:val="single" w:sz="4" w:space="0" w:color="auto"/>
            </w:tcBorders>
          </w:tcPr>
          <w:p w14:paraId="77B21413" w14:textId="77777777" w:rsidR="005A09D7" w:rsidRDefault="005A09D7" w:rsidP="00B71A35">
            <w:pPr>
              <w:pStyle w:val="proc"/>
              <w:rPr>
                <w:sz w:val="24"/>
              </w:rPr>
            </w:pPr>
          </w:p>
        </w:tc>
        <w:tc>
          <w:tcPr>
            <w:tcW w:w="5596" w:type="dxa"/>
            <w:gridSpan w:val="3"/>
            <w:tcBorders>
              <w:left w:val="single" w:sz="4" w:space="0" w:color="auto"/>
            </w:tcBorders>
          </w:tcPr>
          <w:p w14:paraId="05B90A4D" w14:textId="77777777" w:rsidR="005A09D7" w:rsidRDefault="005A09D7" w:rsidP="00362280">
            <w:pPr>
              <w:pStyle w:val="proc"/>
              <w:numPr>
                <w:ilvl w:val="0"/>
                <w:numId w:val="0"/>
              </w:numPr>
              <w:rPr>
                <w:sz w:val="24"/>
              </w:rPr>
            </w:pPr>
            <w:r>
              <w:rPr>
                <w:sz w:val="24"/>
              </w:rPr>
              <w:t>Confirm</w:t>
            </w:r>
          </w:p>
        </w:tc>
        <w:tc>
          <w:tcPr>
            <w:tcW w:w="5596" w:type="dxa"/>
          </w:tcPr>
          <w:p w14:paraId="26CCE6F1" w14:textId="77777777" w:rsidR="005A09D7" w:rsidRDefault="005A09D7" w:rsidP="0093488F">
            <w:pPr>
              <w:pStyle w:val="bp"/>
              <w:rPr>
                <w:sz w:val="24"/>
              </w:rPr>
            </w:pPr>
            <w:r>
              <w:rPr>
                <w:sz w:val="24"/>
              </w:rPr>
              <w:t>Exits to main menu, loan information is saved in system.</w:t>
            </w:r>
          </w:p>
        </w:tc>
        <w:tc>
          <w:tcPr>
            <w:tcW w:w="714" w:type="dxa"/>
          </w:tcPr>
          <w:p w14:paraId="1DC48385" w14:textId="77777777" w:rsidR="005A09D7" w:rsidRDefault="005A09D7" w:rsidP="0093488F">
            <w:pPr>
              <w:pStyle w:val="RowHeadings"/>
              <w:spacing w:before="80" w:after="80"/>
              <w:jc w:val="center"/>
            </w:pPr>
            <w:r>
              <w:t>P</w:t>
            </w:r>
          </w:p>
        </w:tc>
        <w:tc>
          <w:tcPr>
            <w:tcW w:w="714" w:type="dxa"/>
          </w:tcPr>
          <w:p w14:paraId="16F6423C" w14:textId="77777777" w:rsidR="005A09D7" w:rsidRDefault="005A09D7" w:rsidP="00E965BA">
            <w:pPr>
              <w:pStyle w:val="RowHeadings"/>
              <w:spacing w:before="80" w:after="80"/>
            </w:pPr>
          </w:p>
        </w:tc>
      </w:tr>
    </w:tbl>
    <w:p w14:paraId="4232217C" w14:textId="77777777" w:rsidR="00A30AD6" w:rsidRDefault="00A30AD6" w:rsidP="00374830">
      <w:pPr>
        <w:pStyle w:val="bp"/>
        <w:spacing w:before="0" w:after="0"/>
      </w:pPr>
    </w:p>
    <w:p w14:paraId="183B691E" w14:textId="77777777" w:rsidR="00A37650" w:rsidRDefault="00A37650" w:rsidP="00780A9A">
      <w:pPr>
        <w:pStyle w:val="bp"/>
        <w:spacing w:before="0" w:after="0"/>
        <w:rPr>
          <w:color w:val="0000FF"/>
        </w:rPr>
      </w:pPr>
    </w:p>
    <w:p w14:paraId="3A3C684F" w14:textId="77777777" w:rsidR="00A37650" w:rsidRDefault="00A37650" w:rsidP="00780A9A">
      <w:pPr>
        <w:pStyle w:val="bp"/>
        <w:spacing w:before="0" w:after="0"/>
        <w:sectPr w:rsidR="00A37650">
          <w:footerReference w:type="even" r:id="rId7"/>
          <w:footerReference w:type="default" r:id="rId8"/>
          <w:type w:val="continuous"/>
          <w:pgSz w:w="15840" w:h="12240" w:orient="landscape" w:code="1"/>
          <w:pgMar w:top="1440" w:right="1440" w:bottom="1440" w:left="1440" w:header="720" w:footer="720" w:gutter="0"/>
          <w:cols w:space="720"/>
          <w:formProt w:val="0"/>
        </w:sectPr>
      </w:pPr>
      <w:bookmarkStart w:id="0" w:name="_GoBack"/>
      <w:bookmarkEnd w:id="0"/>
    </w:p>
    <w:p w14:paraId="3A7A7252" w14:textId="77777777"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44"/>
        <w:gridCol w:w="2196"/>
        <w:gridCol w:w="2196"/>
        <w:gridCol w:w="2196"/>
        <w:gridCol w:w="2196"/>
      </w:tblGrid>
      <w:tr w:rsidR="00780A9A" w:rsidRPr="003F7E88" w14:paraId="0B1CBE4E" w14:textId="77777777"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14:paraId="0680828B" w14:textId="77777777" w:rsidR="00780A9A" w:rsidRPr="00572CE5" w:rsidRDefault="00A37650" w:rsidP="00572CE5">
            <w:pPr>
              <w:pStyle w:val="bp"/>
              <w:spacing w:before="0" w:after="0"/>
              <w:jc w:val="center"/>
              <w:rPr>
                <w:b/>
              </w:rPr>
            </w:pPr>
            <w:r w:rsidRPr="00572CE5">
              <w:rPr>
                <w:b/>
              </w:rPr>
              <w:t>Test Data Table</w:t>
            </w:r>
          </w:p>
        </w:tc>
      </w:tr>
      <w:tr w:rsidR="00572CE5" w:rsidRPr="00572CE5" w14:paraId="7F34A887" w14:textId="77777777" w:rsidTr="00572CE5">
        <w:tc>
          <w:tcPr>
            <w:tcW w:w="2448" w:type="dxa"/>
            <w:tcBorders>
              <w:top w:val="single" w:sz="4" w:space="0" w:color="auto"/>
              <w:left w:val="single" w:sz="4" w:space="0" w:color="auto"/>
              <w:bottom w:val="single" w:sz="4" w:space="0" w:color="auto"/>
              <w:right w:val="single" w:sz="4" w:space="0" w:color="auto"/>
            </w:tcBorders>
            <w:shd w:val="clear" w:color="auto" w:fill="E6E6E6"/>
          </w:tcPr>
          <w:p w14:paraId="68BD6577" w14:textId="77777777" w:rsidR="00780A9A" w:rsidRPr="00572CE5" w:rsidRDefault="00780A9A" w:rsidP="00572CE5">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14:paraId="44EA69BC" w14:textId="77777777" w:rsidR="00780A9A" w:rsidRPr="00572CE5" w:rsidRDefault="00780A9A" w:rsidP="00572CE5">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6FE73386" w14:textId="77777777" w:rsidR="00780A9A" w:rsidRPr="00572CE5" w:rsidRDefault="00780A9A" w:rsidP="00572CE5">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13B0A0E8" w14:textId="77777777" w:rsidR="00780A9A" w:rsidRPr="00572CE5" w:rsidRDefault="00780A9A" w:rsidP="00572CE5">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7A199641" w14:textId="77777777"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42A641BC" w14:textId="77777777" w:rsidR="00780A9A" w:rsidRPr="00572CE5" w:rsidRDefault="00780A9A" w:rsidP="00572CE5">
            <w:pPr>
              <w:pStyle w:val="bp"/>
              <w:spacing w:before="0" w:after="0"/>
              <w:jc w:val="center"/>
              <w:rPr>
                <w:b/>
              </w:rPr>
            </w:pPr>
            <w:r w:rsidRPr="00572CE5">
              <w:rPr>
                <w:b/>
              </w:rPr>
              <w:t>5</w:t>
            </w:r>
          </w:p>
        </w:tc>
      </w:tr>
      <w:tr w:rsidR="00572CE5" w14:paraId="562D8F00" w14:textId="77777777" w:rsidTr="00572CE5">
        <w:tc>
          <w:tcPr>
            <w:tcW w:w="2448" w:type="dxa"/>
            <w:tcBorders>
              <w:top w:val="single" w:sz="4" w:space="0" w:color="auto"/>
            </w:tcBorders>
            <w:shd w:val="clear" w:color="auto" w:fill="E0E0E0"/>
          </w:tcPr>
          <w:p w14:paraId="22323E14" w14:textId="77777777" w:rsidR="00780A9A" w:rsidRPr="00572CE5" w:rsidRDefault="004E420D" w:rsidP="00572CE5">
            <w:pPr>
              <w:pStyle w:val="bp"/>
              <w:spacing w:before="0" w:after="0"/>
              <w:rPr>
                <w:color w:val="0000FF"/>
              </w:rPr>
            </w:pPr>
            <w:r w:rsidRPr="00572CE5">
              <w:rPr>
                <w:color w:val="0000FF"/>
              </w:rPr>
              <w:t>[Data field 1]</w:t>
            </w:r>
          </w:p>
        </w:tc>
        <w:tc>
          <w:tcPr>
            <w:tcW w:w="1944" w:type="dxa"/>
            <w:tcBorders>
              <w:top w:val="single" w:sz="4" w:space="0" w:color="auto"/>
            </w:tcBorders>
            <w:shd w:val="clear" w:color="auto" w:fill="auto"/>
          </w:tcPr>
          <w:p w14:paraId="7C8442A1" w14:textId="77777777" w:rsidR="00780A9A" w:rsidRPr="00572CE5" w:rsidRDefault="004E420D" w:rsidP="00572CE5">
            <w:pPr>
              <w:pStyle w:val="bp"/>
              <w:spacing w:before="0" w:after="0"/>
              <w:rPr>
                <w:color w:val="0000FF"/>
              </w:rPr>
            </w:pPr>
            <w:r w:rsidRPr="00572CE5">
              <w:rPr>
                <w:color w:val="0000FF"/>
              </w:rPr>
              <w:t>[</w:t>
            </w:r>
            <w:r w:rsidR="00F909B2" w:rsidRPr="00572CE5">
              <w:rPr>
                <w:color w:val="0000FF"/>
              </w:rPr>
              <w:t xml:space="preserve">data set 1 </w:t>
            </w:r>
            <w:r w:rsidRPr="00572CE5">
              <w:rPr>
                <w:color w:val="0000FF"/>
              </w:rPr>
              <w:t>input value</w:t>
            </w:r>
            <w:r w:rsidR="00F909B2" w:rsidRPr="00572CE5">
              <w:rPr>
                <w:color w:val="0000FF"/>
              </w:rPr>
              <w:t xml:space="preserve"> for field 1</w:t>
            </w:r>
            <w:r w:rsidRPr="00572CE5">
              <w:rPr>
                <w:color w:val="0000FF"/>
              </w:rPr>
              <w:t>]</w:t>
            </w:r>
          </w:p>
        </w:tc>
        <w:tc>
          <w:tcPr>
            <w:tcW w:w="2196" w:type="dxa"/>
            <w:tcBorders>
              <w:top w:val="single" w:sz="4" w:space="0" w:color="auto"/>
            </w:tcBorders>
            <w:shd w:val="clear" w:color="auto" w:fill="auto"/>
          </w:tcPr>
          <w:p w14:paraId="78FD119F" w14:textId="77777777" w:rsidR="00780A9A" w:rsidRDefault="00780A9A" w:rsidP="00572CE5">
            <w:pPr>
              <w:pStyle w:val="bp"/>
              <w:spacing w:before="0" w:after="0"/>
            </w:pPr>
          </w:p>
        </w:tc>
        <w:tc>
          <w:tcPr>
            <w:tcW w:w="2196" w:type="dxa"/>
            <w:tcBorders>
              <w:top w:val="single" w:sz="4" w:space="0" w:color="auto"/>
            </w:tcBorders>
            <w:shd w:val="clear" w:color="auto" w:fill="auto"/>
          </w:tcPr>
          <w:p w14:paraId="1F99F9C6" w14:textId="77777777" w:rsidR="00780A9A" w:rsidRDefault="00780A9A" w:rsidP="00572CE5">
            <w:pPr>
              <w:pStyle w:val="bp"/>
              <w:spacing w:before="0" w:after="0"/>
            </w:pPr>
          </w:p>
        </w:tc>
        <w:tc>
          <w:tcPr>
            <w:tcW w:w="2196" w:type="dxa"/>
            <w:tcBorders>
              <w:top w:val="single" w:sz="4" w:space="0" w:color="auto"/>
            </w:tcBorders>
            <w:shd w:val="clear" w:color="auto" w:fill="auto"/>
          </w:tcPr>
          <w:p w14:paraId="710FE1E4" w14:textId="77777777" w:rsidR="00780A9A" w:rsidRDefault="00780A9A" w:rsidP="00572CE5">
            <w:pPr>
              <w:pStyle w:val="bp"/>
              <w:spacing w:before="0" w:after="0"/>
            </w:pPr>
          </w:p>
        </w:tc>
        <w:tc>
          <w:tcPr>
            <w:tcW w:w="2196" w:type="dxa"/>
            <w:tcBorders>
              <w:top w:val="single" w:sz="4" w:space="0" w:color="auto"/>
            </w:tcBorders>
            <w:shd w:val="clear" w:color="auto" w:fill="auto"/>
          </w:tcPr>
          <w:p w14:paraId="0959D42E" w14:textId="77777777" w:rsidR="00780A9A" w:rsidRDefault="00780A9A" w:rsidP="00572CE5">
            <w:pPr>
              <w:pStyle w:val="bp"/>
              <w:spacing w:before="0" w:after="0"/>
            </w:pPr>
          </w:p>
        </w:tc>
      </w:tr>
      <w:tr w:rsidR="00572CE5" w14:paraId="2C19EAE1" w14:textId="77777777" w:rsidTr="00572CE5">
        <w:tc>
          <w:tcPr>
            <w:tcW w:w="2448" w:type="dxa"/>
            <w:shd w:val="clear" w:color="auto" w:fill="E0E0E0"/>
          </w:tcPr>
          <w:p w14:paraId="2CD3C5DF" w14:textId="77777777" w:rsidR="00780A9A" w:rsidRPr="00572CE5" w:rsidRDefault="004E420D" w:rsidP="00572CE5">
            <w:pPr>
              <w:pStyle w:val="bp"/>
              <w:spacing w:before="0" w:after="0"/>
              <w:rPr>
                <w:color w:val="0000FF"/>
              </w:rPr>
            </w:pPr>
            <w:r w:rsidRPr="00572CE5">
              <w:rPr>
                <w:color w:val="0000FF"/>
              </w:rPr>
              <w:t>[Data field 2]</w:t>
            </w:r>
          </w:p>
        </w:tc>
        <w:tc>
          <w:tcPr>
            <w:tcW w:w="1944" w:type="dxa"/>
            <w:shd w:val="clear" w:color="auto" w:fill="auto"/>
          </w:tcPr>
          <w:p w14:paraId="535AD1CE" w14:textId="77777777" w:rsidR="00780A9A" w:rsidRPr="00572CE5" w:rsidRDefault="00F909B2" w:rsidP="00572CE5">
            <w:pPr>
              <w:pStyle w:val="bp"/>
              <w:spacing w:before="0" w:after="0"/>
              <w:rPr>
                <w:color w:val="0000FF"/>
              </w:rPr>
            </w:pPr>
            <w:r w:rsidRPr="00572CE5">
              <w:rPr>
                <w:color w:val="0000FF"/>
              </w:rPr>
              <w:t>[data set 1 input value for field 2]</w:t>
            </w:r>
          </w:p>
        </w:tc>
        <w:tc>
          <w:tcPr>
            <w:tcW w:w="2196" w:type="dxa"/>
            <w:shd w:val="clear" w:color="auto" w:fill="auto"/>
          </w:tcPr>
          <w:p w14:paraId="5E2FA4D9" w14:textId="77777777" w:rsidR="00780A9A" w:rsidRDefault="00780A9A" w:rsidP="00572CE5">
            <w:pPr>
              <w:pStyle w:val="bp"/>
              <w:spacing w:before="0" w:after="0"/>
            </w:pPr>
          </w:p>
        </w:tc>
        <w:tc>
          <w:tcPr>
            <w:tcW w:w="2196" w:type="dxa"/>
            <w:shd w:val="clear" w:color="auto" w:fill="auto"/>
          </w:tcPr>
          <w:p w14:paraId="64D410F1" w14:textId="77777777" w:rsidR="00780A9A" w:rsidRDefault="00780A9A" w:rsidP="00572CE5">
            <w:pPr>
              <w:pStyle w:val="bp"/>
              <w:spacing w:before="0" w:after="0"/>
            </w:pPr>
          </w:p>
        </w:tc>
        <w:tc>
          <w:tcPr>
            <w:tcW w:w="2196" w:type="dxa"/>
            <w:shd w:val="clear" w:color="auto" w:fill="auto"/>
          </w:tcPr>
          <w:p w14:paraId="369ACDE9" w14:textId="77777777" w:rsidR="00780A9A" w:rsidRDefault="00780A9A" w:rsidP="00572CE5">
            <w:pPr>
              <w:pStyle w:val="bp"/>
              <w:spacing w:before="0" w:after="0"/>
            </w:pPr>
          </w:p>
        </w:tc>
        <w:tc>
          <w:tcPr>
            <w:tcW w:w="2196" w:type="dxa"/>
            <w:shd w:val="clear" w:color="auto" w:fill="auto"/>
          </w:tcPr>
          <w:p w14:paraId="6BDA2DBF" w14:textId="77777777" w:rsidR="00780A9A" w:rsidRDefault="00780A9A" w:rsidP="00572CE5">
            <w:pPr>
              <w:pStyle w:val="bp"/>
              <w:spacing w:before="0" w:after="0"/>
            </w:pPr>
          </w:p>
        </w:tc>
      </w:tr>
      <w:tr w:rsidR="00572CE5" w14:paraId="5B553C9A" w14:textId="77777777" w:rsidTr="00572CE5">
        <w:tc>
          <w:tcPr>
            <w:tcW w:w="2448" w:type="dxa"/>
            <w:shd w:val="clear" w:color="auto" w:fill="E0E0E0"/>
          </w:tcPr>
          <w:p w14:paraId="79548231" w14:textId="77777777" w:rsidR="0093214E" w:rsidRPr="00572CE5" w:rsidRDefault="004E420D" w:rsidP="00572CE5">
            <w:pPr>
              <w:pStyle w:val="bp"/>
              <w:spacing w:before="0" w:after="0"/>
              <w:rPr>
                <w:color w:val="0000FF"/>
              </w:rPr>
            </w:pPr>
            <w:r w:rsidRPr="00572CE5">
              <w:rPr>
                <w:color w:val="0000FF"/>
              </w:rPr>
              <w:t>[Data field 3]</w:t>
            </w:r>
          </w:p>
        </w:tc>
        <w:tc>
          <w:tcPr>
            <w:tcW w:w="1944" w:type="dxa"/>
            <w:shd w:val="clear" w:color="auto" w:fill="auto"/>
          </w:tcPr>
          <w:p w14:paraId="3A138471" w14:textId="77777777" w:rsidR="0093214E" w:rsidRPr="00572CE5" w:rsidRDefault="00F909B2" w:rsidP="00572CE5">
            <w:pPr>
              <w:pStyle w:val="bp"/>
              <w:spacing w:before="0" w:after="0"/>
              <w:rPr>
                <w:color w:val="0000FF"/>
              </w:rPr>
            </w:pPr>
            <w:r w:rsidRPr="00572CE5">
              <w:rPr>
                <w:color w:val="0000FF"/>
              </w:rPr>
              <w:t>[data set 1 input value for field 3]</w:t>
            </w:r>
          </w:p>
        </w:tc>
        <w:tc>
          <w:tcPr>
            <w:tcW w:w="2196" w:type="dxa"/>
            <w:shd w:val="clear" w:color="auto" w:fill="auto"/>
          </w:tcPr>
          <w:p w14:paraId="19CCB998" w14:textId="77777777" w:rsidR="0093214E" w:rsidRDefault="0093214E" w:rsidP="00572CE5">
            <w:pPr>
              <w:pStyle w:val="bp"/>
              <w:spacing w:before="0" w:after="0"/>
            </w:pPr>
          </w:p>
        </w:tc>
        <w:tc>
          <w:tcPr>
            <w:tcW w:w="2196" w:type="dxa"/>
            <w:shd w:val="clear" w:color="auto" w:fill="auto"/>
          </w:tcPr>
          <w:p w14:paraId="5DF8CE30" w14:textId="77777777" w:rsidR="0093214E" w:rsidRDefault="0093214E" w:rsidP="00572CE5">
            <w:pPr>
              <w:pStyle w:val="bp"/>
              <w:spacing w:before="0" w:after="0"/>
            </w:pPr>
          </w:p>
        </w:tc>
        <w:tc>
          <w:tcPr>
            <w:tcW w:w="2196" w:type="dxa"/>
            <w:shd w:val="clear" w:color="auto" w:fill="auto"/>
          </w:tcPr>
          <w:p w14:paraId="2D0AFCB4" w14:textId="77777777" w:rsidR="0093214E" w:rsidRDefault="0093214E" w:rsidP="00572CE5">
            <w:pPr>
              <w:pStyle w:val="bp"/>
              <w:spacing w:before="0" w:after="0"/>
            </w:pPr>
          </w:p>
        </w:tc>
        <w:tc>
          <w:tcPr>
            <w:tcW w:w="2196" w:type="dxa"/>
            <w:shd w:val="clear" w:color="auto" w:fill="auto"/>
          </w:tcPr>
          <w:p w14:paraId="198D4322" w14:textId="77777777" w:rsidR="0093214E" w:rsidRDefault="0093214E" w:rsidP="00572CE5">
            <w:pPr>
              <w:pStyle w:val="bp"/>
              <w:spacing w:before="0" w:after="0"/>
            </w:pPr>
          </w:p>
        </w:tc>
      </w:tr>
    </w:tbl>
    <w:p w14:paraId="7002C432" w14:textId="77777777" w:rsidR="00780A9A" w:rsidRDefault="00780A9A" w:rsidP="00780A9A">
      <w:pPr>
        <w:pStyle w:val="bp"/>
        <w:spacing w:before="0" w:after="0"/>
      </w:pPr>
    </w:p>
    <w:p w14:paraId="352DB3B7" w14:textId="77777777"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BC109" w14:textId="77777777" w:rsidR="00777DFC" w:rsidRDefault="00777DFC">
      <w:r>
        <w:separator/>
      </w:r>
    </w:p>
  </w:endnote>
  <w:endnote w:type="continuationSeparator" w:id="0">
    <w:p w14:paraId="128F2043" w14:textId="77777777" w:rsidR="00777DFC" w:rsidRDefault="0077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85E36" w14:textId="77777777"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230206" w14:textId="77777777" w:rsidR="008D2261" w:rsidRDefault="008D22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40C02" w14:textId="77777777"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5A09D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A09D7">
      <w:rPr>
        <w:rStyle w:val="PageNumber"/>
        <w:noProof/>
      </w:rPr>
      <w:t>2</w:t>
    </w:r>
    <w:r>
      <w:rPr>
        <w:rStyle w:val="PageNumber"/>
      </w:rPr>
      <w:fldChar w:fldCharType="end"/>
    </w:r>
  </w:p>
  <w:p w14:paraId="435D7EE5" w14:textId="77777777" w:rsidR="008D2261" w:rsidRDefault="008D2261">
    <w:pPr>
      <w:pStyle w:val="Footer"/>
      <w:ind w:right="360"/>
      <w:jc w:val="left"/>
    </w:pPr>
    <w: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92C14" w14:textId="77777777" w:rsidR="00777DFC" w:rsidRDefault="00777DFC">
      <w:r>
        <w:separator/>
      </w:r>
    </w:p>
  </w:footnote>
  <w:footnote w:type="continuationSeparator" w:id="0">
    <w:p w14:paraId="2B690DA1" w14:textId="77777777" w:rsidR="00777DFC" w:rsidRDefault="00777D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shadow w:val="0"/>
        <w:emboss w:val="0"/>
        <w:imprint w:val="0"/>
        <w:effect w:val="no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A09D7"/>
    <w:rsid w:val="005B48A6"/>
    <w:rsid w:val="005E1449"/>
    <w:rsid w:val="005E2ADA"/>
    <w:rsid w:val="005F0EB8"/>
    <w:rsid w:val="00604AE4"/>
    <w:rsid w:val="00620950"/>
    <w:rsid w:val="00635CE7"/>
    <w:rsid w:val="00683635"/>
    <w:rsid w:val="006B5D41"/>
    <w:rsid w:val="006D4DE0"/>
    <w:rsid w:val="00702D6A"/>
    <w:rsid w:val="00720507"/>
    <w:rsid w:val="007275A3"/>
    <w:rsid w:val="0074307D"/>
    <w:rsid w:val="00752B41"/>
    <w:rsid w:val="00756932"/>
    <w:rsid w:val="007606FF"/>
    <w:rsid w:val="00772DAC"/>
    <w:rsid w:val="00777DF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B04FF"/>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C:\Users\jtulip\AppData\Local\Microsoft\Windows\Temporary Internet Files\Content.Outlook\RJT0D1UI\test_script_tpl (00000002).dot</Template>
  <TotalTime>8</TotalTime>
  <Pages>2</Pages>
  <Words>171</Words>
  <Characters>977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Chris Ganly</cp:lastModifiedBy>
  <cp:revision>2</cp:revision>
  <cp:lastPrinted>2003-10-05T22:49:00Z</cp:lastPrinted>
  <dcterms:created xsi:type="dcterms:W3CDTF">2015-07-22T01:48:00Z</dcterms:created>
  <dcterms:modified xsi:type="dcterms:W3CDTF">2015-10-30T18:00:00Z</dcterms:modified>
</cp:coreProperties>
</file>