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b"/>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2B37B9" w14:paraId="244B4DDF" w14:textId="77777777">
        <w:tc>
          <w:tcPr>
            <w:tcW w:w="5000" w:type="pct"/>
            <w:tcBorders>
              <w:top w:val="nil"/>
              <w:left w:val="nil"/>
              <w:bottom w:val="single" w:sz="4" w:space="0" w:color="auto"/>
              <w:right w:val="nil"/>
            </w:tcBorders>
          </w:tcPr>
          <w:p w14:paraId="66F6C75E" w14:textId="77777777" w:rsidR="002B37B9" w:rsidRDefault="00FC1179">
            <w:pPr>
              <w:jc w:val="center"/>
              <w:rPr>
                <w:rFonts w:eastAsia="黑体"/>
                <w:sz w:val="28"/>
                <w:szCs w:val="28"/>
              </w:rPr>
            </w:pPr>
            <w:bookmarkStart w:id="0" w:name="_Hlk33456247"/>
            <w:r>
              <w:rPr>
                <w:rFonts w:eastAsia="黑体" w:hint="eastAsia"/>
                <w:sz w:val="28"/>
                <w:szCs w:val="28"/>
              </w:rPr>
              <w:t>说</w:t>
            </w:r>
            <w:r>
              <w:rPr>
                <w:rFonts w:eastAsia="黑体"/>
                <w:sz w:val="28"/>
                <w:szCs w:val="28"/>
              </w:rPr>
              <w:t xml:space="preserve"> </w:t>
            </w:r>
            <w:r>
              <w:rPr>
                <w:rFonts w:eastAsia="黑体" w:hint="eastAsia"/>
                <w:sz w:val="28"/>
                <w:szCs w:val="28"/>
              </w:rPr>
              <w:t>明</w:t>
            </w:r>
            <w:r>
              <w:rPr>
                <w:rFonts w:eastAsia="黑体"/>
                <w:sz w:val="28"/>
                <w:szCs w:val="28"/>
              </w:rPr>
              <w:t xml:space="preserve"> </w:t>
            </w:r>
            <w:r>
              <w:rPr>
                <w:rFonts w:eastAsia="黑体" w:hint="eastAsia"/>
                <w:sz w:val="28"/>
                <w:szCs w:val="28"/>
              </w:rPr>
              <w:t>书</w:t>
            </w:r>
            <w:r>
              <w:rPr>
                <w:rFonts w:eastAsia="黑体"/>
                <w:sz w:val="28"/>
                <w:szCs w:val="28"/>
              </w:rPr>
              <w:t xml:space="preserve"> </w:t>
            </w:r>
            <w:r>
              <w:rPr>
                <w:rFonts w:eastAsia="黑体" w:hint="eastAsia"/>
                <w:sz w:val="28"/>
                <w:szCs w:val="28"/>
              </w:rPr>
              <w:t>摘</w:t>
            </w:r>
            <w:r>
              <w:rPr>
                <w:rFonts w:eastAsia="黑体"/>
                <w:sz w:val="28"/>
                <w:szCs w:val="28"/>
              </w:rPr>
              <w:t xml:space="preserve"> </w:t>
            </w:r>
            <w:r>
              <w:rPr>
                <w:rFonts w:eastAsia="黑体" w:hint="eastAsia"/>
                <w:sz w:val="28"/>
                <w:szCs w:val="28"/>
              </w:rPr>
              <w:t>要</w:t>
            </w:r>
          </w:p>
        </w:tc>
      </w:tr>
    </w:tbl>
    <w:bookmarkEnd w:id="0"/>
    <w:p w14:paraId="77F72CFD" w14:textId="77777777" w:rsidR="002B37B9" w:rsidRDefault="00FC1179">
      <w:pPr>
        <w:pStyle w:val="000"/>
        <w:ind w:firstLine="480"/>
        <w:rPr>
          <w:rFonts w:cstheme="minorBidi"/>
        </w:rPr>
      </w:pPr>
      <w:r>
        <w:rPr>
          <w:rFonts w:hint="eastAsia"/>
        </w:rPr>
        <w:t>一种用于海上室外高防护全密封的液冷系统柜体，包括柜体框架、左柜门、右柜门、转轴、左侧阀块、右侧阀块、自夹紧式密封条。自夹紧式密封条可以实现左柜门、右柜门与柜体框架的密封，以及柜门与柜门之间的密封。布置于室外的循环密闭式水冷系统为被冷却设备的稳定运行保驾护航。柜体集成式泵站满足抵抗海上应用环境，该系统泵站柜体柜门采用双重密封形式，管道连接处采用阀块连接形式，以确保其满足</w:t>
      </w:r>
      <w:r>
        <w:t>IP56</w:t>
      </w:r>
      <w:r>
        <w:rPr>
          <w:rFonts w:hint="eastAsia"/>
        </w:rPr>
        <w:t>的防护等级要求。该结构处理主要针对柜门与柜体、柜门与柜门、柜体与阀块之间的契合密封处理。</w:t>
      </w:r>
      <w:r>
        <w:t xml:space="preserve"> </w:t>
      </w:r>
    </w:p>
    <w:p w14:paraId="6085E2F7" w14:textId="77777777" w:rsidR="002B37B9" w:rsidRDefault="002B37B9">
      <w:pPr>
        <w:pStyle w:val="000"/>
        <w:ind w:firstLineChars="0" w:firstLine="0"/>
      </w:pPr>
    </w:p>
    <w:p w14:paraId="0B60FDB8" w14:textId="77777777" w:rsidR="002B37B9" w:rsidRDefault="002B37B9">
      <w:pPr>
        <w:pStyle w:val="000"/>
        <w:ind w:firstLineChars="0" w:firstLine="0"/>
      </w:pPr>
    </w:p>
    <w:p w14:paraId="22F2231C" w14:textId="77777777" w:rsidR="002B37B9" w:rsidRDefault="002B37B9">
      <w:pPr>
        <w:widowControl/>
        <w:jc w:val="left"/>
        <w:rPr>
          <w:kern w:val="0"/>
        </w:rPr>
        <w:sectPr w:rsidR="002B37B9">
          <w:pgSz w:w="11906" w:h="16838"/>
          <w:pgMar w:top="1440" w:right="1800" w:bottom="1440" w:left="1800" w:header="851" w:footer="992" w:gutter="0"/>
          <w:cols w:space="720"/>
          <w:docGrid w:type="lines" w:linePitch="312"/>
        </w:sectPr>
      </w:pPr>
    </w:p>
    <w:tbl>
      <w:tblPr>
        <w:tblStyle w:val="ab"/>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2B37B9" w14:paraId="4443D214" w14:textId="77777777">
        <w:tc>
          <w:tcPr>
            <w:tcW w:w="5000" w:type="pct"/>
            <w:tcBorders>
              <w:top w:val="nil"/>
              <w:left w:val="nil"/>
              <w:bottom w:val="single" w:sz="4" w:space="0" w:color="auto"/>
              <w:right w:val="nil"/>
            </w:tcBorders>
          </w:tcPr>
          <w:p w14:paraId="3E39A38B" w14:textId="77777777" w:rsidR="002B37B9" w:rsidRDefault="00FC1179">
            <w:pPr>
              <w:jc w:val="center"/>
              <w:rPr>
                <w:sz w:val="28"/>
                <w:szCs w:val="28"/>
              </w:rPr>
            </w:pPr>
            <w:r>
              <w:rPr>
                <w:rFonts w:eastAsia="黑体" w:hint="eastAsia"/>
                <w:sz w:val="28"/>
                <w:szCs w:val="28"/>
              </w:rPr>
              <w:lastRenderedPageBreak/>
              <w:t>摘</w:t>
            </w:r>
            <w:r>
              <w:rPr>
                <w:rFonts w:eastAsia="黑体"/>
                <w:sz w:val="28"/>
                <w:szCs w:val="28"/>
              </w:rPr>
              <w:t xml:space="preserve"> </w:t>
            </w:r>
            <w:r>
              <w:rPr>
                <w:rFonts w:eastAsia="黑体" w:hint="eastAsia"/>
                <w:sz w:val="28"/>
                <w:szCs w:val="28"/>
              </w:rPr>
              <w:t>要</w:t>
            </w:r>
            <w:r>
              <w:rPr>
                <w:rFonts w:eastAsia="黑体"/>
                <w:sz w:val="28"/>
                <w:szCs w:val="28"/>
              </w:rPr>
              <w:t xml:space="preserve"> </w:t>
            </w:r>
            <w:r>
              <w:rPr>
                <w:rFonts w:eastAsia="黑体" w:hint="eastAsia"/>
                <w:sz w:val="28"/>
                <w:szCs w:val="28"/>
              </w:rPr>
              <w:t>附</w:t>
            </w:r>
            <w:r>
              <w:rPr>
                <w:rFonts w:eastAsia="黑体"/>
                <w:sz w:val="28"/>
                <w:szCs w:val="28"/>
              </w:rPr>
              <w:t xml:space="preserve"> </w:t>
            </w:r>
            <w:r>
              <w:rPr>
                <w:rFonts w:eastAsia="黑体" w:hint="eastAsia"/>
                <w:sz w:val="28"/>
                <w:szCs w:val="28"/>
              </w:rPr>
              <w:t>图</w:t>
            </w:r>
          </w:p>
        </w:tc>
      </w:tr>
    </w:tbl>
    <w:p w14:paraId="78DF2726" w14:textId="77777777" w:rsidR="002B37B9" w:rsidRDefault="00FC1179">
      <w:pPr>
        <w:jc w:val="center"/>
      </w:pPr>
      <w:r>
        <w:rPr>
          <w:noProof/>
        </w:rPr>
        <w:drawing>
          <wp:inline distT="0" distB="0" distL="0" distR="0" wp14:anchorId="22F29164" wp14:editId="4EC06E7D">
            <wp:extent cx="3384550" cy="2813050"/>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384550" cy="2813050"/>
                    </a:xfrm>
                    <a:prstGeom prst="rect">
                      <a:avLst/>
                    </a:prstGeom>
                    <a:noFill/>
                    <a:ln>
                      <a:noFill/>
                    </a:ln>
                  </pic:spPr>
                </pic:pic>
              </a:graphicData>
            </a:graphic>
          </wp:inline>
        </w:drawing>
      </w:r>
    </w:p>
    <w:p w14:paraId="23EDCD80" w14:textId="77777777" w:rsidR="002B37B9" w:rsidRDefault="002B37B9">
      <w:pPr>
        <w:jc w:val="center"/>
      </w:pPr>
    </w:p>
    <w:p w14:paraId="74F1622A" w14:textId="77777777" w:rsidR="002B37B9" w:rsidRDefault="002B37B9">
      <w:pPr>
        <w:widowControl/>
        <w:jc w:val="left"/>
        <w:rPr>
          <w:kern w:val="0"/>
        </w:rPr>
        <w:sectPr w:rsidR="002B37B9">
          <w:pgSz w:w="11906" w:h="16838"/>
          <w:pgMar w:top="1440" w:right="1800" w:bottom="1440" w:left="1800" w:header="851" w:footer="992" w:gutter="0"/>
          <w:pgNumType w:start="1"/>
          <w:cols w:space="720"/>
          <w:docGrid w:type="lines" w:linePitch="312"/>
        </w:sectPr>
      </w:pPr>
    </w:p>
    <w:tbl>
      <w:tblPr>
        <w:tblStyle w:val="ab"/>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2B37B9" w14:paraId="746D42D0" w14:textId="77777777">
        <w:tc>
          <w:tcPr>
            <w:tcW w:w="5000" w:type="pct"/>
            <w:tcBorders>
              <w:top w:val="nil"/>
              <w:left w:val="nil"/>
              <w:bottom w:val="single" w:sz="4" w:space="0" w:color="auto"/>
              <w:right w:val="nil"/>
            </w:tcBorders>
          </w:tcPr>
          <w:p w14:paraId="6B4FEE13" w14:textId="77777777" w:rsidR="002B37B9" w:rsidRDefault="00FC1179">
            <w:pPr>
              <w:jc w:val="center"/>
              <w:rPr>
                <w:sz w:val="28"/>
                <w:szCs w:val="28"/>
              </w:rPr>
            </w:pPr>
            <w:r>
              <w:rPr>
                <w:rFonts w:eastAsia="黑体" w:hint="eastAsia"/>
                <w:sz w:val="28"/>
                <w:szCs w:val="28"/>
              </w:rPr>
              <w:lastRenderedPageBreak/>
              <w:t>权</w:t>
            </w:r>
            <w:r>
              <w:rPr>
                <w:rFonts w:eastAsia="黑体"/>
                <w:sz w:val="28"/>
                <w:szCs w:val="28"/>
              </w:rPr>
              <w:t xml:space="preserve"> </w:t>
            </w:r>
            <w:r>
              <w:rPr>
                <w:rFonts w:eastAsia="黑体" w:hint="eastAsia"/>
                <w:sz w:val="28"/>
                <w:szCs w:val="28"/>
              </w:rPr>
              <w:t>利</w:t>
            </w:r>
            <w:r>
              <w:rPr>
                <w:rFonts w:eastAsia="黑体"/>
                <w:sz w:val="28"/>
                <w:szCs w:val="28"/>
              </w:rPr>
              <w:t xml:space="preserve"> </w:t>
            </w:r>
            <w:r>
              <w:rPr>
                <w:rFonts w:eastAsia="黑体" w:hint="eastAsia"/>
                <w:sz w:val="28"/>
                <w:szCs w:val="28"/>
              </w:rPr>
              <w:t>要</w:t>
            </w:r>
            <w:r>
              <w:rPr>
                <w:rFonts w:eastAsia="黑体"/>
                <w:sz w:val="28"/>
                <w:szCs w:val="28"/>
              </w:rPr>
              <w:t xml:space="preserve"> </w:t>
            </w:r>
            <w:r>
              <w:rPr>
                <w:rFonts w:eastAsia="黑体" w:hint="eastAsia"/>
                <w:sz w:val="28"/>
                <w:szCs w:val="28"/>
              </w:rPr>
              <w:t>求</w:t>
            </w:r>
            <w:r>
              <w:rPr>
                <w:rFonts w:eastAsia="黑体"/>
                <w:sz w:val="28"/>
                <w:szCs w:val="28"/>
              </w:rPr>
              <w:t xml:space="preserve"> </w:t>
            </w:r>
            <w:r>
              <w:rPr>
                <w:rFonts w:eastAsia="黑体" w:hint="eastAsia"/>
                <w:sz w:val="28"/>
                <w:szCs w:val="28"/>
              </w:rPr>
              <w:t>书</w:t>
            </w:r>
          </w:p>
        </w:tc>
      </w:tr>
    </w:tbl>
    <w:p w14:paraId="1EA925C4" w14:textId="77777777" w:rsidR="002B37B9" w:rsidRDefault="00FC1179">
      <w:pPr>
        <w:pStyle w:val="000"/>
        <w:numPr>
          <w:ilvl w:val="0"/>
          <w:numId w:val="1"/>
        </w:numPr>
        <w:ind w:firstLineChars="0"/>
        <w:rPr>
          <w:rFonts w:cstheme="minorBidi"/>
        </w:rPr>
      </w:pPr>
      <w:r>
        <w:rPr>
          <w:rFonts w:hint="eastAsia"/>
        </w:rPr>
        <w:t>一种用于海上室外高防护全密封的液冷系统柜体，其特征在于，</w:t>
      </w:r>
    </w:p>
    <w:p w14:paraId="5A1AA1F3" w14:textId="77777777" w:rsidR="002B37B9" w:rsidRDefault="00FC1179">
      <w:pPr>
        <w:pStyle w:val="000"/>
        <w:ind w:firstLine="480"/>
      </w:pPr>
      <w:r>
        <w:rPr>
          <w:rFonts w:hint="eastAsia"/>
        </w:rPr>
        <w:t>所述高防护全密封的液冷系统柜体包括柜体框架（</w:t>
      </w:r>
      <w:r>
        <w:t>1</w:t>
      </w:r>
      <w:r>
        <w:rPr>
          <w:rFonts w:hint="eastAsia"/>
        </w:rPr>
        <w:t>）、左柜门（</w:t>
      </w:r>
      <w:r>
        <w:t>2</w:t>
      </w:r>
      <w:r>
        <w:rPr>
          <w:rFonts w:hint="eastAsia"/>
        </w:rPr>
        <w:t>）、右柜门（</w:t>
      </w:r>
      <w:r>
        <w:t>3</w:t>
      </w:r>
      <w:r>
        <w:rPr>
          <w:rFonts w:hint="eastAsia"/>
        </w:rPr>
        <w:t>）、转轴（</w:t>
      </w:r>
      <w:r>
        <w:t>4</w:t>
      </w:r>
      <w:r>
        <w:rPr>
          <w:rFonts w:hint="eastAsia"/>
        </w:rPr>
        <w:t>）、左侧阀块（</w:t>
      </w:r>
      <w:r>
        <w:t>5</w:t>
      </w:r>
      <w:r>
        <w:rPr>
          <w:rFonts w:hint="eastAsia"/>
        </w:rPr>
        <w:t>）、右侧阀块（</w:t>
      </w:r>
      <w:r>
        <w:t>6</w:t>
      </w:r>
      <w:r>
        <w:rPr>
          <w:rFonts w:hint="eastAsia"/>
        </w:rPr>
        <w:t>）、自夹紧式密封条（</w:t>
      </w:r>
      <w:r>
        <w:t>7</w:t>
      </w:r>
      <w:r>
        <w:rPr>
          <w:rFonts w:hint="eastAsia"/>
        </w:rPr>
        <w:t>）；左柜门（</w:t>
      </w:r>
      <w:r>
        <w:t>2</w:t>
      </w:r>
      <w:r>
        <w:rPr>
          <w:rFonts w:hint="eastAsia"/>
        </w:rPr>
        <w:t>）与右柜门（</w:t>
      </w:r>
      <w:r>
        <w:t>3</w:t>
      </w:r>
      <w:r>
        <w:rPr>
          <w:rFonts w:hint="eastAsia"/>
        </w:rPr>
        <w:t>）分别通过转轴（</w:t>
      </w:r>
      <w:r>
        <w:t>4</w:t>
      </w:r>
      <w:r>
        <w:rPr>
          <w:rFonts w:hint="eastAsia"/>
        </w:rPr>
        <w:t>）与柜体框架（</w:t>
      </w:r>
      <w:r>
        <w:t>1</w:t>
      </w:r>
      <w:r>
        <w:rPr>
          <w:rFonts w:hint="eastAsia"/>
        </w:rPr>
        <w:t>）连接；左侧阀块（</w:t>
      </w:r>
      <w:r>
        <w:t>5</w:t>
      </w:r>
      <w:r>
        <w:rPr>
          <w:rFonts w:hint="eastAsia"/>
        </w:rPr>
        <w:t>）设置在系统柜体的内壁；右侧阀块（</w:t>
      </w:r>
      <w:r>
        <w:t>6</w:t>
      </w:r>
      <w:r>
        <w:rPr>
          <w:rFonts w:hint="eastAsia"/>
        </w:rPr>
        <w:t>）设置在系统柜体的外壁；左右柜门与其对应阀块的密封形式分别为内置式与外置式；</w:t>
      </w:r>
    </w:p>
    <w:p w14:paraId="4AC3C7A3" w14:textId="77777777" w:rsidR="002B37B9" w:rsidRDefault="00FC1179">
      <w:pPr>
        <w:pStyle w:val="000"/>
        <w:ind w:firstLine="480"/>
      </w:pPr>
      <w:r>
        <w:rPr>
          <w:rFonts w:hint="eastAsia"/>
        </w:rPr>
        <w:t>自夹紧式密封条（</w:t>
      </w:r>
      <w:r>
        <w:t>7</w:t>
      </w:r>
      <w:r>
        <w:rPr>
          <w:rFonts w:hint="eastAsia"/>
        </w:rPr>
        <w:t>）可实现左柜门（</w:t>
      </w:r>
      <w:r>
        <w:t>2</w:t>
      </w:r>
      <w:r>
        <w:rPr>
          <w:rFonts w:hint="eastAsia"/>
        </w:rPr>
        <w:t>）、</w:t>
      </w:r>
      <w:r>
        <w:rPr>
          <w:rFonts w:hint="eastAsia"/>
        </w:rPr>
        <w:t>右柜门（</w:t>
      </w:r>
      <w:r>
        <w:t>3</w:t>
      </w:r>
      <w:r>
        <w:rPr>
          <w:rFonts w:hint="eastAsia"/>
        </w:rPr>
        <w:t>）与柜体框架（</w:t>
      </w:r>
      <w:r>
        <w:t>1</w:t>
      </w:r>
      <w:r>
        <w:rPr>
          <w:rFonts w:hint="eastAsia"/>
        </w:rPr>
        <w:t>）的密封，以及柜门与柜门之间的密封。</w:t>
      </w:r>
    </w:p>
    <w:p w14:paraId="53CE8251" w14:textId="77777777" w:rsidR="002B37B9" w:rsidRDefault="00FC1179">
      <w:pPr>
        <w:pStyle w:val="000"/>
        <w:ind w:firstLine="480"/>
      </w:pPr>
      <w:r>
        <w:t>2</w:t>
      </w:r>
      <w:r>
        <w:rPr>
          <w:rFonts w:hint="eastAsia"/>
        </w:rPr>
        <w:t>、根据权利要求</w:t>
      </w:r>
      <w:r>
        <w:t>1</w:t>
      </w:r>
      <w:r>
        <w:rPr>
          <w:rFonts w:hint="eastAsia"/>
        </w:rPr>
        <w:t>所述的一种用于海上室外高防护全密封的液冷系统柜体，其特征在于，</w:t>
      </w:r>
    </w:p>
    <w:p w14:paraId="346A4FEB" w14:textId="77777777" w:rsidR="002B37B9" w:rsidRDefault="00FC1179">
      <w:pPr>
        <w:pStyle w:val="000"/>
        <w:ind w:firstLine="480"/>
      </w:pPr>
      <w:commentRangeStart w:id="1"/>
      <w:r>
        <w:rPr>
          <w:rFonts w:hint="eastAsia"/>
        </w:rPr>
        <w:t>所述自夹紧式密封条（</w:t>
      </w:r>
      <w:r>
        <w:t>7</w:t>
      </w:r>
      <w:r>
        <w:rPr>
          <w:rFonts w:hint="eastAsia"/>
        </w:rPr>
        <w:t>）包括第一密封条（</w:t>
      </w:r>
      <w:r>
        <w:t>8</w:t>
      </w:r>
      <w:r>
        <w:rPr>
          <w:rFonts w:hint="eastAsia"/>
        </w:rPr>
        <w:t>）、第二密封条（</w:t>
      </w:r>
      <w:r>
        <w:t>9</w:t>
      </w:r>
      <w:r>
        <w:rPr>
          <w:rFonts w:hint="eastAsia"/>
        </w:rPr>
        <w:t>）、左柜门密封条（</w:t>
      </w:r>
      <w:r>
        <w:t>14</w:t>
      </w:r>
      <w:r>
        <w:rPr>
          <w:rFonts w:hint="eastAsia"/>
        </w:rPr>
        <w:t>）与右柜门密封条（</w:t>
      </w:r>
      <w:r>
        <w:t>15</w:t>
      </w:r>
      <w:r>
        <w:rPr>
          <w:rFonts w:hint="eastAsia"/>
        </w:rPr>
        <w:t>）。</w:t>
      </w:r>
      <w:commentRangeEnd w:id="1"/>
      <w:r>
        <w:rPr>
          <w:rStyle w:val="ac"/>
          <w:rFonts w:cstheme="minorBidi"/>
        </w:rPr>
        <w:commentReference w:id="1"/>
      </w:r>
    </w:p>
    <w:p w14:paraId="518C82CA" w14:textId="77777777" w:rsidR="002B37B9" w:rsidRDefault="00FC1179">
      <w:pPr>
        <w:pStyle w:val="000"/>
        <w:ind w:firstLine="480"/>
      </w:pPr>
      <w:r>
        <w:t>3</w:t>
      </w:r>
      <w:r>
        <w:rPr>
          <w:rFonts w:hint="eastAsia"/>
        </w:rPr>
        <w:t>、根据权利要求</w:t>
      </w:r>
      <w:r>
        <w:t>2</w:t>
      </w:r>
      <w:r>
        <w:rPr>
          <w:rFonts w:hint="eastAsia"/>
        </w:rPr>
        <w:t>所述的一种用于海上室外高防护全密封的液冷系统柜体，其特征在于，</w:t>
      </w:r>
    </w:p>
    <w:p w14:paraId="1682515B" w14:textId="77777777" w:rsidR="002B37B9" w:rsidRDefault="00FC1179">
      <w:pPr>
        <w:pStyle w:val="000"/>
        <w:ind w:firstLineChars="0" w:firstLine="0"/>
      </w:pPr>
      <w:r>
        <w:t xml:space="preserve">    </w:t>
      </w:r>
      <w:r>
        <w:rPr>
          <w:rFonts w:hint="eastAsia"/>
        </w:rPr>
        <w:t>所述第一密封条（</w:t>
      </w:r>
      <w:r>
        <w:t>8</w:t>
      </w:r>
      <w:r>
        <w:rPr>
          <w:rFonts w:hint="eastAsia"/>
        </w:rPr>
        <w:t>）与第二密封条（</w:t>
      </w:r>
      <w:r>
        <w:t>9</w:t>
      </w:r>
      <w:r>
        <w:rPr>
          <w:rFonts w:hint="eastAsia"/>
        </w:rPr>
        <w:t>）错落布置，</w:t>
      </w:r>
      <w:commentRangeStart w:id="2"/>
      <w:r>
        <w:rPr>
          <w:rFonts w:hint="eastAsia"/>
        </w:rPr>
        <w:t>相辅相成</w:t>
      </w:r>
      <w:commentRangeEnd w:id="2"/>
      <w:r>
        <w:rPr>
          <w:rStyle w:val="ac"/>
          <w:rFonts w:cstheme="minorBidi"/>
        </w:rPr>
        <w:commentReference w:id="2"/>
      </w:r>
      <w:r>
        <w:rPr>
          <w:rFonts w:hint="eastAsia"/>
        </w:rPr>
        <w:t>形成双重密封</w:t>
      </w:r>
      <w:r>
        <w:rPr>
          <w:rFonts w:hint="eastAsia"/>
        </w:rPr>
        <w:t>。</w:t>
      </w:r>
      <w:r>
        <w:t xml:space="preserve"> </w:t>
      </w:r>
    </w:p>
    <w:p w14:paraId="31B1411C" w14:textId="77777777" w:rsidR="002B37B9" w:rsidRDefault="00FC1179">
      <w:pPr>
        <w:pStyle w:val="000"/>
        <w:ind w:firstLine="480"/>
      </w:pPr>
      <w:r>
        <w:t>4</w:t>
      </w:r>
      <w:r>
        <w:rPr>
          <w:rFonts w:hint="eastAsia"/>
        </w:rPr>
        <w:t>、根据权利要求</w:t>
      </w:r>
      <w:r>
        <w:t>2</w:t>
      </w:r>
      <w:r>
        <w:rPr>
          <w:rFonts w:hint="eastAsia"/>
        </w:rPr>
        <w:t>所述的一种用于海上室外高防护全密封的液冷系统柜体，其特征在于，</w:t>
      </w:r>
    </w:p>
    <w:p w14:paraId="781B9C6B" w14:textId="77777777" w:rsidR="002B37B9" w:rsidRDefault="00FC1179">
      <w:pPr>
        <w:pStyle w:val="000"/>
        <w:ind w:firstLineChars="0" w:firstLine="480"/>
      </w:pPr>
      <w:r>
        <w:rPr>
          <w:rFonts w:hint="eastAsia"/>
        </w:rPr>
        <w:t>所述液冷系统柜体还包括立柱（</w:t>
      </w:r>
      <w:r>
        <w:t>13</w:t>
      </w:r>
      <w:r>
        <w:rPr>
          <w:rFonts w:hint="eastAsia"/>
        </w:rPr>
        <w:t>）；</w:t>
      </w:r>
    </w:p>
    <w:p w14:paraId="564CBF7D" w14:textId="77777777" w:rsidR="002B37B9" w:rsidRDefault="00FC1179">
      <w:pPr>
        <w:pStyle w:val="000"/>
        <w:ind w:firstLineChars="0" w:firstLine="480"/>
      </w:pPr>
      <w:r>
        <w:rPr>
          <w:rFonts w:hint="eastAsia"/>
        </w:rPr>
        <w:t>所述左柜门（</w:t>
      </w:r>
      <w:r>
        <w:t>2</w:t>
      </w:r>
      <w:r>
        <w:rPr>
          <w:rFonts w:hint="eastAsia"/>
        </w:rPr>
        <w:t>）与右柜门（</w:t>
      </w:r>
      <w:r>
        <w:t>3</w:t>
      </w:r>
      <w:r>
        <w:rPr>
          <w:rFonts w:hint="eastAsia"/>
        </w:rPr>
        <w:t>）相扣，左柜门（</w:t>
      </w:r>
      <w:r>
        <w:t>2</w:t>
      </w:r>
      <w:r>
        <w:rPr>
          <w:rFonts w:hint="eastAsia"/>
        </w:rPr>
        <w:t>）门沿钢结构作为立柱（</w:t>
      </w:r>
      <w:r>
        <w:t>13</w:t>
      </w:r>
      <w:r>
        <w:rPr>
          <w:rFonts w:hint="eastAsia"/>
        </w:rPr>
        <w:t>）支撑着右柜门（</w:t>
      </w:r>
      <w:r>
        <w:t>3</w:t>
      </w:r>
      <w:r>
        <w:rPr>
          <w:rFonts w:hint="eastAsia"/>
        </w:rPr>
        <w:t>），可以通过左柜门密封条（</w:t>
      </w:r>
      <w:r>
        <w:t>14</w:t>
      </w:r>
      <w:r>
        <w:rPr>
          <w:rFonts w:hint="eastAsia"/>
        </w:rPr>
        <w:t>）与右柜门密封条（</w:t>
      </w:r>
      <w:r>
        <w:t>15</w:t>
      </w:r>
      <w:r>
        <w:rPr>
          <w:rFonts w:hint="eastAsia"/>
        </w:rPr>
        <w:t>）形成双重密封。</w:t>
      </w:r>
    </w:p>
    <w:p w14:paraId="595AF9BF" w14:textId="77777777" w:rsidR="002B37B9" w:rsidRDefault="00FC1179">
      <w:pPr>
        <w:pStyle w:val="000"/>
        <w:ind w:firstLine="480"/>
      </w:pPr>
      <w:r>
        <w:t>5</w:t>
      </w:r>
      <w:r>
        <w:rPr>
          <w:rFonts w:hint="eastAsia"/>
        </w:rPr>
        <w:t>、根据权利要求</w:t>
      </w:r>
      <w:r>
        <w:t>1-4</w:t>
      </w:r>
      <w:r>
        <w:rPr>
          <w:rFonts w:hint="eastAsia"/>
        </w:rPr>
        <w:t>任意一项所述的一种用于海上室外高防护全密封的液冷系统柜体，其特征在于，</w:t>
      </w:r>
    </w:p>
    <w:p w14:paraId="122BFE57" w14:textId="77777777" w:rsidR="002B37B9" w:rsidRDefault="00FC1179">
      <w:pPr>
        <w:pStyle w:val="000"/>
        <w:ind w:firstLineChars="0" w:firstLine="480"/>
      </w:pPr>
      <w:r>
        <w:rPr>
          <w:rFonts w:hint="eastAsia"/>
        </w:rPr>
        <w:t>所述液冷系统柜体还包括柜体顶部倾斜部分（</w:t>
      </w:r>
      <w:r>
        <w:t>10</w:t>
      </w:r>
      <w:r>
        <w:rPr>
          <w:rFonts w:hint="eastAsia"/>
        </w:rPr>
        <w:t>）与门板顶部倾斜部分（</w:t>
      </w:r>
      <w:r>
        <w:t>11</w:t>
      </w:r>
      <w:r>
        <w:rPr>
          <w:rFonts w:hint="eastAsia"/>
        </w:rPr>
        <w:t>），柜体顶部倾斜部分（</w:t>
      </w:r>
      <w:r>
        <w:t>10</w:t>
      </w:r>
      <w:r>
        <w:rPr>
          <w:rFonts w:hint="eastAsia"/>
        </w:rPr>
        <w:t>）与门板顶部倾斜部分（</w:t>
      </w:r>
      <w:r>
        <w:t>11</w:t>
      </w:r>
      <w:r>
        <w:rPr>
          <w:rFonts w:hint="eastAsia"/>
        </w:rPr>
        <w:t>）的</w:t>
      </w:r>
      <w:commentRangeStart w:id="3"/>
      <w:r>
        <w:rPr>
          <w:rFonts w:hint="eastAsia"/>
        </w:rPr>
        <w:t>设置方式应避免大量雨水</w:t>
      </w:r>
      <w:commentRangeEnd w:id="3"/>
      <w:r>
        <w:rPr>
          <w:rStyle w:val="ac"/>
          <w:rFonts w:cstheme="minorBidi"/>
        </w:rPr>
        <w:commentReference w:id="3"/>
      </w:r>
      <w:r>
        <w:rPr>
          <w:rFonts w:hint="eastAsia"/>
        </w:rPr>
        <w:t>直</w:t>
      </w:r>
      <w:r>
        <w:rPr>
          <w:rFonts w:hint="eastAsia"/>
        </w:rPr>
        <w:t>接冲刷第一道密封条（</w:t>
      </w:r>
      <w:r>
        <w:t>8</w:t>
      </w:r>
      <w:r>
        <w:rPr>
          <w:rFonts w:hint="eastAsia"/>
        </w:rPr>
        <w:t>）。</w:t>
      </w:r>
    </w:p>
    <w:p w14:paraId="059C58E9" w14:textId="77777777" w:rsidR="002B37B9" w:rsidRDefault="00FC1179">
      <w:pPr>
        <w:pStyle w:val="000"/>
        <w:ind w:firstLine="480"/>
      </w:pPr>
      <w:r>
        <w:t>6</w:t>
      </w:r>
      <w:r>
        <w:rPr>
          <w:rFonts w:hint="eastAsia"/>
        </w:rPr>
        <w:t>、根据权利要求</w:t>
      </w:r>
      <w:r>
        <w:t>1-5</w:t>
      </w:r>
      <w:r>
        <w:rPr>
          <w:rFonts w:hint="eastAsia"/>
        </w:rPr>
        <w:t>任意一项所述的一种用于海上室外高防护全密封的液</w:t>
      </w:r>
      <w:r>
        <w:rPr>
          <w:rFonts w:hint="eastAsia"/>
        </w:rPr>
        <w:lastRenderedPageBreak/>
        <w:t>冷系统柜体，其特征在于，</w:t>
      </w:r>
    </w:p>
    <w:p w14:paraId="5A0B8E54" w14:textId="77777777" w:rsidR="002B37B9" w:rsidRDefault="00FC1179">
      <w:pPr>
        <w:pStyle w:val="000"/>
        <w:ind w:firstLineChars="0" w:firstLine="480"/>
      </w:pPr>
      <w:r>
        <w:rPr>
          <w:rFonts w:hint="eastAsia"/>
        </w:rPr>
        <w:t>在所述左右柜门底部设置排水孔（</w:t>
      </w:r>
      <w:r>
        <w:t>12</w:t>
      </w:r>
      <w:r>
        <w:rPr>
          <w:rFonts w:hint="eastAsia"/>
        </w:rPr>
        <w:t>），避免渗透第一道密封条（</w:t>
      </w:r>
      <w:r>
        <w:t>8</w:t>
      </w:r>
      <w:r>
        <w:rPr>
          <w:rFonts w:hint="eastAsia"/>
        </w:rPr>
        <w:t>）因雨水形成积液，从而给第二道密封条（</w:t>
      </w:r>
      <w:r>
        <w:t>9</w:t>
      </w:r>
      <w:r>
        <w:rPr>
          <w:rFonts w:hint="eastAsia"/>
        </w:rPr>
        <w:t>）带来威胁。</w:t>
      </w:r>
    </w:p>
    <w:p w14:paraId="08600263" w14:textId="77777777" w:rsidR="002B37B9" w:rsidRDefault="00FC1179">
      <w:pPr>
        <w:pStyle w:val="000"/>
        <w:ind w:firstLine="480"/>
      </w:pPr>
      <w:r>
        <w:t>7</w:t>
      </w:r>
      <w:r>
        <w:rPr>
          <w:rFonts w:hint="eastAsia"/>
        </w:rPr>
        <w:t>、根据</w:t>
      </w:r>
      <w:commentRangeStart w:id="4"/>
      <w:r>
        <w:rPr>
          <w:rFonts w:hint="eastAsia"/>
        </w:rPr>
        <w:t>权利要求</w:t>
      </w:r>
      <w:r>
        <w:t>1</w:t>
      </w:r>
      <w:r>
        <w:rPr>
          <w:rFonts w:hint="eastAsia"/>
        </w:rPr>
        <w:t>任意一项</w:t>
      </w:r>
      <w:commentRangeEnd w:id="4"/>
      <w:r>
        <w:rPr>
          <w:rStyle w:val="ac"/>
          <w:rFonts w:cstheme="minorBidi"/>
        </w:rPr>
        <w:commentReference w:id="4"/>
      </w:r>
      <w:r>
        <w:rPr>
          <w:rFonts w:hint="eastAsia"/>
        </w:rPr>
        <w:t>所述的一种用于海上室外高防护全密封的液冷系统柜体，其特征在于，</w:t>
      </w:r>
    </w:p>
    <w:p w14:paraId="7E3BCD1D" w14:textId="77777777" w:rsidR="002B37B9" w:rsidRDefault="00FC1179">
      <w:pPr>
        <w:pStyle w:val="000"/>
        <w:ind w:firstLine="480"/>
      </w:pPr>
      <w:r>
        <w:rPr>
          <w:rFonts w:hint="eastAsia"/>
        </w:rPr>
        <w:t>所述液冷系统柜体还包括柜体（</w:t>
      </w:r>
      <w:r>
        <w:t>17</w:t>
      </w:r>
      <w:r>
        <w:rPr>
          <w:rFonts w:hint="eastAsia"/>
        </w:rPr>
        <w:t>）、阀块（</w:t>
      </w:r>
      <w:r>
        <w:t>18</w:t>
      </w:r>
      <w:r>
        <w:rPr>
          <w:rFonts w:hint="eastAsia"/>
        </w:rPr>
        <w:t>）以及</w:t>
      </w:r>
      <w:r>
        <w:t>PTFE</w:t>
      </w:r>
      <w:r>
        <w:rPr>
          <w:rFonts w:hint="eastAsia"/>
        </w:rPr>
        <w:t>密封垫（</w:t>
      </w:r>
      <w:r>
        <w:t>16</w:t>
      </w:r>
      <w:r>
        <w:rPr>
          <w:rFonts w:hint="eastAsia"/>
        </w:rPr>
        <w:t>）。</w:t>
      </w:r>
      <w:r>
        <w:t xml:space="preserve"> </w:t>
      </w:r>
    </w:p>
    <w:p w14:paraId="5738D8A1" w14:textId="77777777" w:rsidR="002B37B9" w:rsidRDefault="00FC1179">
      <w:pPr>
        <w:pStyle w:val="000"/>
        <w:ind w:firstLine="480"/>
      </w:pPr>
      <w:r>
        <w:t>8</w:t>
      </w:r>
      <w:r>
        <w:rPr>
          <w:rFonts w:hint="eastAsia"/>
        </w:rPr>
        <w:t>、根据权利要求</w:t>
      </w:r>
      <w:r>
        <w:t>7</w:t>
      </w:r>
      <w:r>
        <w:rPr>
          <w:rFonts w:hint="eastAsia"/>
        </w:rPr>
        <w:t>所述的一种用于海上室外高防护全密封的液冷系统柜体，其特征在于，</w:t>
      </w:r>
    </w:p>
    <w:p w14:paraId="3ADB8582" w14:textId="77777777" w:rsidR="002B37B9" w:rsidRDefault="00FC1179">
      <w:pPr>
        <w:pStyle w:val="000"/>
        <w:ind w:firstLine="480"/>
      </w:pPr>
      <w:r>
        <w:rPr>
          <w:rFonts w:hint="eastAsia"/>
        </w:rPr>
        <w:t>所述柜体（</w:t>
      </w:r>
      <w:r>
        <w:t>17</w:t>
      </w:r>
      <w:r>
        <w:rPr>
          <w:rFonts w:hint="eastAsia"/>
        </w:rPr>
        <w:t>）和阀块（</w:t>
      </w:r>
      <w:r>
        <w:t>18</w:t>
      </w:r>
      <w:r>
        <w:rPr>
          <w:rFonts w:hint="eastAsia"/>
        </w:rPr>
        <w:t>）间使用</w:t>
      </w:r>
      <w:r>
        <w:t>PTFE</w:t>
      </w:r>
      <w:r>
        <w:rPr>
          <w:rFonts w:hint="eastAsia"/>
        </w:rPr>
        <w:t>密封垫（</w:t>
      </w:r>
      <w:r>
        <w:t>16</w:t>
      </w:r>
      <w:r>
        <w:rPr>
          <w:rFonts w:hint="eastAsia"/>
        </w:rPr>
        <w:t>）进行密封，外部做打胶处理。</w:t>
      </w:r>
    </w:p>
    <w:p w14:paraId="129DB115" w14:textId="77777777" w:rsidR="002B37B9" w:rsidRDefault="00FC1179">
      <w:pPr>
        <w:pStyle w:val="000"/>
        <w:ind w:firstLine="480"/>
      </w:pPr>
      <w:r>
        <w:t>9</w:t>
      </w:r>
      <w:r>
        <w:rPr>
          <w:rFonts w:hint="eastAsia"/>
        </w:rPr>
        <w:t>、根据权利要求</w:t>
      </w:r>
      <w:r>
        <w:t>8</w:t>
      </w:r>
      <w:r>
        <w:rPr>
          <w:rFonts w:hint="eastAsia"/>
        </w:rPr>
        <w:t>所述的一种用于海上室外高防护全密封的液冷系统柜体，其特征在于，</w:t>
      </w:r>
    </w:p>
    <w:p w14:paraId="469F38D6" w14:textId="77777777" w:rsidR="002B37B9" w:rsidRDefault="00FC1179">
      <w:pPr>
        <w:pStyle w:val="000"/>
        <w:ind w:firstLineChars="0" w:firstLine="480"/>
      </w:pPr>
      <w:r>
        <w:rPr>
          <w:rFonts w:hint="eastAsia"/>
        </w:rPr>
        <w:t>所述液冷系统柜体管道连接处采用阀块连接形式。</w:t>
      </w:r>
    </w:p>
    <w:p w14:paraId="65544B26" w14:textId="77777777" w:rsidR="002B37B9" w:rsidRDefault="00FC1179">
      <w:pPr>
        <w:pStyle w:val="000"/>
        <w:ind w:firstLine="480"/>
      </w:pPr>
      <w:r>
        <w:t>10</w:t>
      </w:r>
      <w:r>
        <w:rPr>
          <w:rFonts w:hint="eastAsia"/>
        </w:rPr>
        <w:t>、根据权利要求</w:t>
      </w:r>
      <w:r>
        <w:t>9</w:t>
      </w:r>
      <w:r>
        <w:rPr>
          <w:rFonts w:hint="eastAsia"/>
        </w:rPr>
        <w:t>所述的一种用于海上室外高防护全密封的液冷系统柜体，其特征在于，</w:t>
      </w:r>
    </w:p>
    <w:p w14:paraId="6DD3CFBD" w14:textId="77777777" w:rsidR="002B37B9" w:rsidRDefault="00FC1179">
      <w:pPr>
        <w:pStyle w:val="000"/>
        <w:ind w:firstLineChars="0" w:firstLine="480"/>
      </w:pPr>
      <w:r>
        <w:rPr>
          <w:rFonts w:hint="eastAsia"/>
        </w:rPr>
        <w:t>所述液冷系统柜的柜门为</w:t>
      </w:r>
      <w:r>
        <w:t>180</w:t>
      </w:r>
      <w:r>
        <w:rPr>
          <w:rFonts w:hint="eastAsia"/>
        </w:rPr>
        <w:t>°双开门式设计，柜门侧无支撑梁。</w:t>
      </w:r>
    </w:p>
    <w:p w14:paraId="71D564D1" w14:textId="77777777" w:rsidR="002B37B9" w:rsidRDefault="002B37B9">
      <w:pPr>
        <w:widowControl/>
        <w:jc w:val="left"/>
        <w:rPr>
          <w:kern w:val="0"/>
        </w:rPr>
        <w:sectPr w:rsidR="002B37B9">
          <w:pgSz w:w="11906" w:h="16838"/>
          <w:pgMar w:top="1440" w:right="1800" w:bottom="1440" w:left="1800" w:header="851" w:footer="992" w:gutter="0"/>
          <w:pgNumType w:start="1"/>
          <w:cols w:space="720"/>
          <w:docGrid w:type="lines" w:linePitch="312"/>
        </w:sectPr>
      </w:pPr>
    </w:p>
    <w:tbl>
      <w:tblPr>
        <w:tblStyle w:val="ab"/>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2B37B9" w14:paraId="13EB266E" w14:textId="77777777">
        <w:tc>
          <w:tcPr>
            <w:tcW w:w="5000" w:type="pct"/>
            <w:tcBorders>
              <w:top w:val="nil"/>
              <w:left w:val="nil"/>
              <w:bottom w:val="single" w:sz="4" w:space="0" w:color="auto"/>
              <w:right w:val="nil"/>
            </w:tcBorders>
          </w:tcPr>
          <w:p w14:paraId="22899A24" w14:textId="77777777" w:rsidR="002B37B9" w:rsidRDefault="00FC1179">
            <w:pPr>
              <w:jc w:val="center"/>
              <w:rPr>
                <w:sz w:val="28"/>
                <w:szCs w:val="28"/>
              </w:rPr>
            </w:pPr>
            <w:r>
              <w:rPr>
                <w:rFonts w:eastAsia="黑体" w:hint="eastAsia"/>
                <w:sz w:val="28"/>
                <w:szCs w:val="28"/>
              </w:rPr>
              <w:lastRenderedPageBreak/>
              <w:t>说</w:t>
            </w:r>
            <w:r>
              <w:rPr>
                <w:rFonts w:eastAsia="黑体"/>
                <w:sz w:val="28"/>
                <w:szCs w:val="28"/>
              </w:rPr>
              <w:t xml:space="preserve"> </w:t>
            </w:r>
            <w:r>
              <w:rPr>
                <w:rFonts w:eastAsia="黑体" w:hint="eastAsia"/>
                <w:sz w:val="28"/>
                <w:szCs w:val="28"/>
              </w:rPr>
              <w:t>明</w:t>
            </w:r>
            <w:r>
              <w:rPr>
                <w:rFonts w:eastAsia="黑体"/>
                <w:sz w:val="28"/>
                <w:szCs w:val="28"/>
              </w:rPr>
              <w:t xml:space="preserve"> </w:t>
            </w:r>
            <w:r>
              <w:rPr>
                <w:rFonts w:eastAsia="黑体" w:hint="eastAsia"/>
                <w:sz w:val="28"/>
                <w:szCs w:val="28"/>
              </w:rPr>
              <w:t>书</w:t>
            </w:r>
          </w:p>
        </w:tc>
      </w:tr>
    </w:tbl>
    <w:p w14:paraId="3F2E0B26" w14:textId="77777777" w:rsidR="002B37B9" w:rsidRDefault="00FC1179">
      <w:pPr>
        <w:jc w:val="center"/>
        <w:rPr>
          <w:rFonts w:ascii="宋体" w:hAnsi="宋体"/>
          <w:b/>
          <w:bCs/>
          <w:sz w:val="24"/>
          <w:szCs w:val="24"/>
        </w:rPr>
      </w:pPr>
      <w:r>
        <w:rPr>
          <w:rFonts w:ascii="宋体" w:hAnsi="宋体" w:hint="eastAsia"/>
          <w:b/>
          <w:bCs/>
          <w:sz w:val="24"/>
          <w:szCs w:val="24"/>
        </w:rPr>
        <w:t>一种用于海上室外高防护全密封的液冷系统柜体</w:t>
      </w:r>
    </w:p>
    <w:p w14:paraId="646E8BB1" w14:textId="77777777" w:rsidR="002B37B9" w:rsidRDefault="002B37B9">
      <w:pPr>
        <w:pStyle w:val="000"/>
        <w:ind w:firstLineChars="0" w:firstLine="0"/>
        <w:rPr>
          <w:b/>
          <w:bCs/>
        </w:rPr>
      </w:pPr>
    </w:p>
    <w:p w14:paraId="7FF1EBCD" w14:textId="77777777" w:rsidR="002B37B9" w:rsidRDefault="00FC1179">
      <w:pPr>
        <w:pStyle w:val="000"/>
        <w:ind w:firstLineChars="0" w:firstLine="0"/>
        <w:rPr>
          <w:b/>
          <w:bCs/>
        </w:rPr>
      </w:pPr>
      <w:r>
        <w:rPr>
          <w:rFonts w:hint="eastAsia"/>
          <w:b/>
          <w:bCs/>
        </w:rPr>
        <w:t>技术领域</w:t>
      </w:r>
    </w:p>
    <w:p w14:paraId="7EF003E4" w14:textId="77777777" w:rsidR="002B37B9" w:rsidRDefault="00FC1179">
      <w:pPr>
        <w:pStyle w:val="000"/>
        <w:ind w:firstLineChars="0" w:firstLine="0"/>
      </w:pPr>
      <w:r>
        <w:t xml:space="preserve">    </w:t>
      </w:r>
      <w:r>
        <w:rPr>
          <w:rFonts w:hint="eastAsia"/>
        </w:rPr>
        <w:t>本实用新型属于海上设备技术领域，具体涉及一种用于海上室外高防护全密封的系统柜体。</w:t>
      </w:r>
    </w:p>
    <w:p w14:paraId="58D23BBC" w14:textId="77777777" w:rsidR="002B37B9" w:rsidRDefault="002B37B9">
      <w:pPr>
        <w:pStyle w:val="000"/>
        <w:ind w:firstLineChars="0" w:firstLine="0"/>
      </w:pPr>
    </w:p>
    <w:p w14:paraId="144A8985" w14:textId="77777777" w:rsidR="002B37B9" w:rsidRDefault="00FC1179">
      <w:pPr>
        <w:pStyle w:val="000"/>
        <w:ind w:firstLineChars="0" w:firstLine="0"/>
        <w:rPr>
          <w:b/>
          <w:bCs/>
        </w:rPr>
      </w:pPr>
      <w:r>
        <w:rPr>
          <w:rFonts w:hint="eastAsia"/>
          <w:b/>
          <w:bCs/>
        </w:rPr>
        <w:t>背景技术</w:t>
      </w:r>
    </w:p>
    <w:p w14:paraId="0A8A6E37" w14:textId="77777777" w:rsidR="002B37B9" w:rsidRDefault="00FC1179">
      <w:pPr>
        <w:pStyle w:val="000"/>
        <w:ind w:firstLine="480"/>
      </w:pPr>
      <w:r>
        <w:rPr>
          <w:rFonts w:hint="eastAsia"/>
        </w:rPr>
        <w:t>随着风力行业的蓬勃发展，海上大兆瓦设备功率越来愈大，其设备散热量需求也愈来愈大，液冷系统的设计也受多重因素限制而需逐步优化，例如设备空间尺寸及设备布置限制、设备运行维护限制等。不少发电机液冷设备已备布置于机舱顶部，泵站柜体式设计面临不小挑战，高防护设计已成为必然需求。</w:t>
      </w:r>
    </w:p>
    <w:p w14:paraId="7BB2DE9D" w14:textId="77777777" w:rsidR="002B37B9" w:rsidRDefault="00FC1179">
      <w:pPr>
        <w:pStyle w:val="000"/>
        <w:ind w:firstLine="480"/>
      </w:pPr>
      <w:r>
        <w:rPr>
          <w:rFonts w:hint="eastAsia"/>
        </w:rPr>
        <w:t>现有技术</w:t>
      </w:r>
      <w:r>
        <w:t>1</w:t>
      </w:r>
      <w:r>
        <w:rPr>
          <w:rFonts w:hint="eastAsia"/>
        </w:rPr>
        <w:t>《</w:t>
      </w:r>
      <w:r>
        <w:t>CN206539461U</w:t>
      </w:r>
      <w:r>
        <w:rPr>
          <w:rFonts w:hint="eastAsia"/>
        </w:rPr>
        <w:t>》公开了一种适用于海上风电的双泵水冷系统，该实用新型的改进点在于采用两个主循环泵并联运行，</w:t>
      </w:r>
      <w:r>
        <w:rPr>
          <w:rFonts w:ascii="宋体" w:hAnsiTheme="minorHAnsi" w:cs="宋体" w:hint="eastAsia"/>
          <w:kern w:val="0"/>
          <w:szCs w:val="24"/>
        </w:rPr>
        <w:t>单一主循环泵出现故障后，可自动切换到另外一个主循环泵。现有技术</w:t>
      </w:r>
      <w:r>
        <w:rPr>
          <w:rFonts w:ascii="宋体" w:hAnsiTheme="minorHAnsi" w:cs="宋体" w:hint="eastAsia"/>
          <w:kern w:val="0"/>
          <w:szCs w:val="24"/>
        </w:rPr>
        <w:t>1</w:t>
      </w:r>
      <w:r>
        <w:rPr>
          <w:rFonts w:ascii="宋体" w:hAnsiTheme="minorHAnsi" w:cs="宋体" w:hint="eastAsia"/>
          <w:kern w:val="0"/>
          <w:szCs w:val="24"/>
        </w:rPr>
        <w:t>并未解决因设备长时间运行</w:t>
      </w:r>
      <w:r>
        <w:rPr>
          <w:rFonts w:hint="eastAsia"/>
        </w:rPr>
        <w:t>漏水导致系统压力检测受影响而</w:t>
      </w:r>
      <w:r>
        <w:rPr>
          <w:rFonts w:hint="eastAsia"/>
        </w:rPr>
        <w:t>使设备被迫停机的问题；</w:t>
      </w:r>
      <w:r>
        <w:t xml:space="preserve"> </w:t>
      </w:r>
    </w:p>
    <w:p w14:paraId="18131470" w14:textId="77777777" w:rsidR="002B37B9" w:rsidRDefault="00FC1179">
      <w:pPr>
        <w:pStyle w:val="000"/>
        <w:ind w:firstLine="480"/>
      </w:pPr>
      <w:r>
        <w:rPr>
          <w:rFonts w:hint="eastAsia"/>
        </w:rPr>
        <w:t>现有技术</w:t>
      </w:r>
      <w:r>
        <w:t>2</w:t>
      </w:r>
      <w:r>
        <w:rPr>
          <w:rFonts w:hint="eastAsia"/>
        </w:rPr>
        <w:t>《</w:t>
      </w:r>
      <w:r>
        <w:t>CN212318219U</w:t>
      </w:r>
      <w:r>
        <w:rPr>
          <w:rFonts w:hint="eastAsia"/>
        </w:rPr>
        <w:t>》公开了一种基于风力发电机与氢氧燃料电池的海上液冷系统，设置有纯水收集灌，纯水收集灌用于收集氢氧燃料电池反应过程中排出的水，纯水收集灌与冷却回路通过供水管道相连，所述供水管道上设有供给泵；现有技术</w:t>
      </w:r>
      <w:r>
        <w:t>2</w:t>
      </w:r>
      <w:r>
        <w:rPr>
          <w:rFonts w:hint="eastAsia"/>
        </w:rPr>
        <w:t>的纯水收集灌与冷却回路仅与冷却回路通过供水管道相连，为了将氢氧燃料电池反应过程中排出的水重复利用于氢氧燃料电池反应，不足之处在于纯水收集灌并未解决因漏水导致的被迫停机问题。</w:t>
      </w:r>
    </w:p>
    <w:p w14:paraId="2F03D9A4" w14:textId="77777777" w:rsidR="002B37B9" w:rsidRDefault="002B37B9">
      <w:pPr>
        <w:pStyle w:val="000"/>
        <w:ind w:firstLineChars="0" w:firstLine="0"/>
        <w:rPr>
          <w:b/>
          <w:bCs/>
        </w:rPr>
      </w:pPr>
    </w:p>
    <w:p w14:paraId="41C130F6" w14:textId="77777777" w:rsidR="002B37B9" w:rsidRDefault="00FC1179">
      <w:pPr>
        <w:pStyle w:val="000"/>
        <w:ind w:firstLineChars="0" w:firstLine="0"/>
        <w:rPr>
          <w:b/>
          <w:bCs/>
        </w:rPr>
      </w:pPr>
      <w:r>
        <w:rPr>
          <w:rFonts w:hint="eastAsia"/>
          <w:b/>
          <w:bCs/>
        </w:rPr>
        <w:t>发明内容</w:t>
      </w:r>
    </w:p>
    <w:p w14:paraId="2B8012AD" w14:textId="77777777" w:rsidR="002B37B9" w:rsidRDefault="00FC1179">
      <w:pPr>
        <w:pStyle w:val="000"/>
        <w:ind w:firstLine="480"/>
      </w:pPr>
      <w:r>
        <w:rPr>
          <w:rFonts w:hint="eastAsia"/>
        </w:rPr>
        <w:t>为解决现有技术中存在的不足，本发明的目的在于，提供一种用于海上室外</w:t>
      </w:r>
      <w:r>
        <w:rPr>
          <w:rFonts w:hint="eastAsia"/>
        </w:rPr>
        <w:t>高防护全密封的系统柜体。</w:t>
      </w:r>
    </w:p>
    <w:p w14:paraId="6B59515C" w14:textId="77777777" w:rsidR="002B37B9" w:rsidRDefault="00FC1179">
      <w:pPr>
        <w:pStyle w:val="000"/>
        <w:ind w:firstLine="480"/>
      </w:pPr>
      <w:r>
        <w:rPr>
          <w:rFonts w:hint="eastAsia"/>
        </w:rPr>
        <w:t>本发明采用如下的技术方案：</w:t>
      </w:r>
    </w:p>
    <w:p w14:paraId="5C932072" w14:textId="77777777" w:rsidR="002B37B9" w:rsidRDefault="002B37B9">
      <w:pPr>
        <w:pStyle w:val="000"/>
        <w:ind w:firstLine="480"/>
      </w:pPr>
    </w:p>
    <w:p w14:paraId="13509028" w14:textId="77777777" w:rsidR="002B37B9" w:rsidRDefault="00FC1179">
      <w:pPr>
        <w:pStyle w:val="000"/>
        <w:ind w:firstLine="480"/>
      </w:pPr>
      <w:r>
        <w:rPr>
          <w:rFonts w:hint="eastAsia"/>
        </w:rPr>
        <w:t>本发明的有益效果在于，与现有技术相比，本发明：</w:t>
      </w:r>
    </w:p>
    <w:p w14:paraId="14B700BC" w14:textId="77777777" w:rsidR="002B37B9" w:rsidRDefault="002B37B9">
      <w:pPr>
        <w:pStyle w:val="000"/>
        <w:ind w:firstLine="480"/>
      </w:pPr>
    </w:p>
    <w:p w14:paraId="4BA3FA99" w14:textId="77777777" w:rsidR="002B37B9" w:rsidRDefault="00FC1179">
      <w:pPr>
        <w:pStyle w:val="000"/>
        <w:ind w:firstLine="480"/>
      </w:pPr>
      <w:r>
        <w:rPr>
          <w:rFonts w:hint="eastAsia"/>
        </w:rPr>
        <w:lastRenderedPageBreak/>
        <w:t>柜体集成式泵站柜体可达到</w:t>
      </w:r>
      <w:r>
        <w:t>IP56</w:t>
      </w:r>
      <w:r>
        <w:rPr>
          <w:rFonts w:hint="eastAsia"/>
        </w:rPr>
        <w:t>防护等级，确保泵站内元器件不受盐雾侵害。该系统泵站柜体柜门采用双重密封形式，管道连接处采用阀块连接形式，以确保其满足</w:t>
      </w:r>
      <w:r>
        <w:t>IP56</w:t>
      </w:r>
      <w:r>
        <w:rPr>
          <w:rFonts w:hint="eastAsia"/>
        </w:rPr>
        <w:t>的防护等级要求。该结构处理主要针对柜门与柜体、柜门与柜门、柜体与阀块之间的契合密封处理。</w:t>
      </w:r>
    </w:p>
    <w:p w14:paraId="6CD1924D" w14:textId="77777777" w:rsidR="002B37B9" w:rsidRDefault="002B37B9">
      <w:pPr>
        <w:pStyle w:val="000"/>
        <w:ind w:firstLineChars="0" w:firstLine="0"/>
        <w:rPr>
          <w:b/>
          <w:bCs/>
        </w:rPr>
      </w:pPr>
    </w:p>
    <w:p w14:paraId="3EE68231" w14:textId="77777777" w:rsidR="002B37B9" w:rsidRDefault="00FC1179">
      <w:pPr>
        <w:pStyle w:val="000"/>
        <w:ind w:firstLineChars="0" w:firstLine="0"/>
        <w:rPr>
          <w:b/>
          <w:bCs/>
        </w:rPr>
      </w:pPr>
      <w:r>
        <w:rPr>
          <w:rFonts w:hint="eastAsia"/>
          <w:b/>
          <w:bCs/>
        </w:rPr>
        <w:t>附图说明</w:t>
      </w:r>
    </w:p>
    <w:p w14:paraId="2C1D7322" w14:textId="77777777" w:rsidR="002B37B9" w:rsidRDefault="00FC1179">
      <w:pPr>
        <w:pStyle w:val="000"/>
        <w:ind w:firstLine="480"/>
        <w:rPr>
          <w:rFonts w:ascii="宋体" w:hAnsi="宋体"/>
          <w:szCs w:val="24"/>
        </w:rPr>
      </w:pPr>
      <w:r>
        <w:rPr>
          <w:rFonts w:ascii="宋体" w:hAnsi="宋体" w:hint="eastAsia"/>
          <w:szCs w:val="24"/>
        </w:rPr>
        <w:t>图</w:t>
      </w:r>
      <w:r>
        <w:rPr>
          <w:rFonts w:ascii="宋体" w:hAnsi="宋体" w:hint="eastAsia"/>
          <w:szCs w:val="24"/>
        </w:rPr>
        <w:t xml:space="preserve">1 </w:t>
      </w:r>
      <w:r>
        <w:rPr>
          <w:rFonts w:ascii="宋体" w:hAnsi="宋体" w:hint="eastAsia"/>
          <w:szCs w:val="24"/>
        </w:rPr>
        <w:t>为本发明冷液系统柜体整体结构示意图；</w:t>
      </w:r>
    </w:p>
    <w:p w14:paraId="00D6B752" w14:textId="77777777" w:rsidR="002B37B9" w:rsidRDefault="00FC1179">
      <w:pPr>
        <w:pStyle w:val="000"/>
        <w:ind w:firstLine="480"/>
        <w:rPr>
          <w:rFonts w:ascii="宋体" w:hAnsi="宋体"/>
          <w:szCs w:val="24"/>
        </w:rPr>
      </w:pPr>
      <w:r>
        <w:rPr>
          <w:rFonts w:ascii="宋体" w:hAnsi="宋体" w:hint="eastAsia"/>
          <w:szCs w:val="24"/>
        </w:rPr>
        <w:t>图</w:t>
      </w:r>
      <w:r>
        <w:rPr>
          <w:rFonts w:ascii="宋体" w:hAnsi="宋体" w:hint="eastAsia"/>
          <w:szCs w:val="24"/>
        </w:rPr>
        <w:t xml:space="preserve">2 </w:t>
      </w:r>
      <w:r>
        <w:rPr>
          <w:rFonts w:ascii="宋体" w:hAnsi="宋体" w:hint="eastAsia"/>
          <w:szCs w:val="24"/>
        </w:rPr>
        <w:t>为本发明冷液系统柜体结构组成示意图；</w:t>
      </w:r>
    </w:p>
    <w:p w14:paraId="484381B5" w14:textId="77777777" w:rsidR="002B37B9" w:rsidRDefault="00FC1179">
      <w:pPr>
        <w:pStyle w:val="000"/>
        <w:ind w:firstLine="480"/>
        <w:rPr>
          <w:rFonts w:ascii="宋体" w:hAnsi="宋体"/>
          <w:szCs w:val="24"/>
        </w:rPr>
      </w:pPr>
      <w:r>
        <w:rPr>
          <w:rFonts w:ascii="宋体" w:hAnsi="宋体" w:hint="eastAsia"/>
          <w:szCs w:val="24"/>
        </w:rPr>
        <w:t>图</w:t>
      </w:r>
      <w:r>
        <w:rPr>
          <w:rFonts w:ascii="宋体" w:hAnsi="宋体" w:hint="eastAsia"/>
          <w:szCs w:val="24"/>
        </w:rPr>
        <w:t xml:space="preserve">3 </w:t>
      </w:r>
      <w:r>
        <w:rPr>
          <w:rFonts w:ascii="宋体" w:hAnsi="宋体" w:hint="eastAsia"/>
          <w:szCs w:val="24"/>
        </w:rPr>
        <w:t>为本发明冷液系统柜体密封结构局部示意图；</w:t>
      </w:r>
    </w:p>
    <w:p w14:paraId="60D3CA14" w14:textId="77777777" w:rsidR="002B37B9" w:rsidRDefault="00FC1179">
      <w:pPr>
        <w:pStyle w:val="000"/>
        <w:ind w:firstLine="480"/>
        <w:rPr>
          <w:rFonts w:ascii="宋体" w:hAnsi="宋体"/>
          <w:szCs w:val="24"/>
        </w:rPr>
      </w:pPr>
      <w:r>
        <w:rPr>
          <w:rFonts w:ascii="宋体" w:hAnsi="宋体" w:hint="eastAsia"/>
          <w:szCs w:val="24"/>
        </w:rPr>
        <w:t>以下是附图标记：</w:t>
      </w:r>
    </w:p>
    <w:p w14:paraId="37FC57F4" w14:textId="77777777" w:rsidR="002B37B9" w:rsidRDefault="00FC1179">
      <w:pPr>
        <w:spacing w:line="360" w:lineRule="auto"/>
        <w:ind w:firstLineChars="200" w:firstLine="480"/>
        <w:jc w:val="left"/>
        <w:rPr>
          <w:rFonts w:ascii="宋体" w:hAnsi="宋体"/>
          <w:b/>
          <w:bCs/>
          <w:sz w:val="24"/>
          <w:szCs w:val="24"/>
        </w:rPr>
      </w:pPr>
      <w:r>
        <w:rPr>
          <w:rFonts w:ascii="宋体" w:hAnsi="宋体" w:hint="eastAsia"/>
          <w:sz w:val="24"/>
          <w:szCs w:val="24"/>
        </w:rPr>
        <w:t>（</w:t>
      </w:r>
      <w:r>
        <w:rPr>
          <w:rFonts w:ascii="宋体" w:hAnsi="宋体" w:hint="eastAsia"/>
          <w:sz w:val="24"/>
          <w:szCs w:val="24"/>
        </w:rPr>
        <w:t>1</w:t>
      </w:r>
      <w:r>
        <w:rPr>
          <w:rFonts w:ascii="宋体" w:hAnsi="宋体" w:hint="eastAsia"/>
          <w:sz w:val="24"/>
          <w:szCs w:val="24"/>
        </w:rPr>
        <w:t>）</w:t>
      </w:r>
      <w:r>
        <w:rPr>
          <w:rFonts w:ascii="宋体" w:hAnsi="宋体" w:hint="eastAsia"/>
          <w:sz w:val="24"/>
          <w:szCs w:val="24"/>
        </w:rPr>
        <w:t>-</w:t>
      </w:r>
      <w:r>
        <w:rPr>
          <w:rFonts w:ascii="宋体" w:hAnsi="宋体" w:hint="eastAsia"/>
          <w:sz w:val="24"/>
          <w:szCs w:val="24"/>
        </w:rPr>
        <w:t>柜体框架、（</w:t>
      </w:r>
      <w:r>
        <w:rPr>
          <w:rFonts w:ascii="宋体" w:hAnsi="宋体" w:hint="eastAsia"/>
          <w:sz w:val="24"/>
          <w:szCs w:val="24"/>
        </w:rPr>
        <w:t>2</w:t>
      </w:r>
      <w:r>
        <w:rPr>
          <w:rFonts w:ascii="宋体" w:hAnsi="宋体" w:hint="eastAsia"/>
          <w:sz w:val="24"/>
          <w:szCs w:val="24"/>
        </w:rPr>
        <w:t>）</w:t>
      </w:r>
      <w:r>
        <w:rPr>
          <w:rFonts w:ascii="宋体" w:hAnsi="宋体" w:hint="eastAsia"/>
          <w:sz w:val="24"/>
          <w:szCs w:val="24"/>
        </w:rPr>
        <w:t>-</w:t>
      </w:r>
      <w:r>
        <w:rPr>
          <w:rFonts w:ascii="宋体" w:hAnsi="宋体" w:hint="eastAsia"/>
          <w:sz w:val="24"/>
          <w:szCs w:val="24"/>
        </w:rPr>
        <w:t>左柜门、（</w:t>
      </w:r>
      <w:r>
        <w:rPr>
          <w:rFonts w:ascii="宋体" w:hAnsi="宋体" w:hint="eastAsia"/>
          <w:sz w:val="24"/>
          <w:szCs w:val="24"/>
        </w:rPr>
        <w:t>3</w:t>
      </w:r>
      <w:r>
        <w:rPr>
          <w:rFonts w:ascii="宋体" w:hAnsi="宋体" w:hint="eastAsia"/>
          <w:sz w:val="24"/>
          <w:szCs w:val="24"/>
        </w:rPr>
        <w:t>）</w:t>
      </w:r>
      <w:r>
        <w:rPr>
          <w:rFonts w:ascii="宋体" w:hAnsi="宋体" w:hint="eastAsia"/>
          <w:sz w:val="24"/>
          <w:szCs w:val="24"/>
        </w:rPr>
        <w:t>-</w:t>
      </w:r>
      <w:r>
        <w:rPr>
          <w:rFonts w:ascii="宋体" w:hAnsi="宋体" w:hint="eastAsia"/>
          <w:sz w:val="24"/>
          <w:szCs w:val="24"/>
        </w:rPr>
        <w:t>右柜门、（</w:t>
      </w:r>
      <w:r>
        <w:rPr>
          <w:rFonts w:ascii="宋体" w:hAnsi="宋体" w:hint="eastAsia"/>
          <w:sz w:val="24"/>
          <w:szCs w:val="24"/>
        </w:rPr>
        <w:t>4</w:t>
      </w:r>
      <w:r>
        <w:rPr>
          <w:rFonts w:ascii="宋体" w:hAnsi="宋体" w:hint="eastAsia"/>
          <w:sz w:val="24"/>
          <w:szCs w:val="24"/>
        </w:rPr>
        <w:t>）</w:t>
      </w:r>
      <w:r>
        <w:rPr>
          <w:rFonts w:ascii="宋体" w:hAnsi="宋体" w:hint="eastAsia"/>
          <w:sz w:val="24"/>
          <w:szCs w:val="24"/>
        </w:rPr>
        <w:t>-</w:t>
      </w:r>
      <w:r>
        <w:rPr>
          <w:rFonts w:ascii="宋体" w:hAnsi="宋体" w:hint="eastAsia"/>
          <w:sz w:val="24"/>
          <w:szCs w:val="24"/>
        </w:rPr>
        <w:t>转轴、（</w:t>
      </w:r>
      <w:r>
        <w:rPr>
          <w:rFonts w:ascii="宋体" w:hAnsi="宋体" w:hint="eastAsia"/>
          <w:sz w:val="24"/>
          <w:szCs w:val="24"/>
        </w:rPr>
        <w:t>5</w:t>
      </w:r>
      <w:r>
        <w:rPr>
          <w:rFonts w:ascii="宋体" w:hAnsi="宋体" w:hint="eastAsia"/>
          <w:sz w:val="24"/>
          <w:szCs w:val="24"/>
        </w:rPr>
        <w:t>）</w:t>
      </w:r>
      <w:r>
        <w:rPr>
          <w:rFonts w:ascii="宋体" w:hAnsi="宋体" w:hint="eastAsia"/>
          <w:sz w:val="24"/>
          <w:szCs w:val="24"/>
        </w:rPr>
        <w:t>-</w:t>
      </w:r>
      <w:r>
        <w:rPr>
          <w:rFonts w:ascii="宋体" w:hAnsi="宋体" w:hint="eastAsia"/>
          <w:sz w:val="24"/>
          <w:szCs w:val="24"/>
        </w:rPr>
        <w:t>左侧阀块、（</w:t>
      </w:r>
      <w:r>
        <w:rPr>
          <w:rFonts w:ascii="宋体" w:hAnsi="宋体" w:hint="eastAsia"/>
          <w:sz w:val="24"/>
          <w:szCs w:val="24"/>
        </w:rPr>
        <w:t>6</w:t>
      </w:r>
      <w:r>
        <w:rPr>
          <w:rFonts w:ascii="宋体" w:hAnsi="宋体" w:hint="eastAsia"/>
          <w:sz w:val="24"/>
          <w:szCs w:val="24"/>
        </w:rPr>
        <w:t>）</w:t>
      </w:r>
      <w:r>
        <w:rPr>
          <w:rFonts w:ascii="宋体" w:hAnsi="宋体" w:hint="eastAsia"/>
          <w:sz w:val="24"/>
          <w:szCs w:val="24"/>
        </w:rPr>
        <w:t>-</w:t>
      </w:r>
      <w:r>
        <w:rPr>
          <w:rFonts w:ascii="宋体" w:hAnsi="宋体" w:hint="eastAsia"/>
          <w:sz w:val="24"/>
          <w:szCs w:val="24"/>
        </w:rPr>
        <w:t>右侧阀块、（</w:t>
      </w:r>
      <w:r>
        <w:rPr>
          <w:rFonts w:ascii="宋体" w:hAnsi="宋体" w:hint="eastAsia"/>
          <w:sz w:val="24"/>
          <w:szCs w:val="24"/>
        </w:rPr>
        <w:t>7</w:t>
      </w:r>
      <w:r>
        <w:rPr>
          <w:rFonts w:ascii="宋体" w:hAnsi="宋体" w:hint="eastAsia"/>
          <w:sz w:val="24"/>
          <w:szCs w:val="24"/>
        </w:rPr>
        <w:t>）</w:t>
      </w:r>
      <w:r>
        <w:rPr>
          <w:rFonts w:ascii="宋体" w:hAnsi="宋体" w:hint="eastAsia"/>
          <w:sz w:val="24"/>
          <w:szCs w:val="24"/>
        </w:rPr>
        <w:t>-</w:t>
      </w:r>
      <w:r>
        <w:rPr>
          <w:rFonts w:ascii="宋体" w:hAnsi="宋体" w:hint="eastAsia"/>
          <w:sz w:val="24"/>
          <w:szCs w:val="24"/>
        </w:rPr>
        <w:t>自夹紧式密封条</w:t>
      </w:r>
      <w:r>
        <w:rPr>
          <w:rFonts w:ascii="宋体" w:hAnsi="宋体" w:hint="eastAsia"/>
          <w:b/>
          <w:bCs/>
          <w:sz w:val="24"/>
          <w:szCs w:val="24"/>
        </w:rPr>
        <w:t>、</w:t>
      </w:r>
      <w:r>
        <w:rPr>
          <w:rFonts w:ascii="宋体" w:hAnsi="宋体" w:hint="eastAsia"/>
          <w:sz w:val="24"/>
          <w:szCs w:val="24"/>
        </w:rPr>
        <w:t>（</w:t>
      </w:r>
      <w:r>
        <w:rPr>
          <w:rFonts w:ascii="宋体" w:hAnsi="宋体" w:hint="eastAsia"/>
          <w:sz w:val="24"/>
          <w:szCs w:val="24"/>
        </w:rPr>
        <w:t>8</w:t>
      </w:r>
      <w:r>
        <w:rPr>
          <w:rFonts w:ascii="宋体" w:hAnsi="宋体" w:hint="eastAsia"/>
          <w:sz w:val="24"/>
          <w:szCs w:val="24"/>
        </w:rPr>
        <w:t>）</w:t>
      </w:r>
      <w:r>
        <w:rPr>
          <w:rFonts w:ascii="宋体" w:hAnsi="宋体" w:hint="eastAsia"/>
          <w:sz w:val="24"/>
          <w:szCs w:val="24"/>
        </w:rPr>
        <w:t>-</w:t>
      </w:r>
      <w:r>
        <w:rPr>
          <w:rFonts w:ascii="宋体" w:hAnsi="宋体" w:hint="eastAsia"/>
          <w:sz w:val="24"/>
          <w:szCs w:val="24"/>
        </w:rPr>
        <w:t>第一密封条、（</w:t>
      </w:r>
      <w:r>
        <w:rPr>
          <w:rFonts w:ascii="宋体" w:hAnsi="宋体" w:hint="eastAsia"/>
          <w:sz w:val="24"/>
          <w:szCs w:val="24"/>
        </w:rPr>
        <w:t>9</w:t>
      </w:r>
      <w:r>
        <w:rPr>
          <w:rFonts w:ascii="宋体" w:hAnsi="宋体" w:hint="eastAsia"/>
          <w:sz w:val="24"/>
          <w:szCs w:val="24"/>
        </w:rPr>
        <w:t>）</w:t>
      </w:r>
      <w:r>
        <w:rPr>
          <w:rFonts w:ascii="宋体" w:hAnsi="宋体" w:hint="eastAsia"/>
          <w:sz w:val="24"/>
          <w:szCs w:val="24"/>
        </w:rPr>
        <w:t>-</w:t>
      </w:r>
      <w:r>
        <w:rPr>
          <w:rFonts w:ascii="宋体" w:hAnsi="宋体" w:hint="eastAsia"/>
          <w:sz w:val="24"/>
          <w:szCs w:val="24"/>
        </w:rPr>
        <w:t>第二密封条、（</w:t>
      </w:r>
      <w:r>
        <w:rPr>
          <w:rFonts w:ascii="宋体" w:hAnsi="宋体" w:hint="eastAsia"/>
          <w:sz w:val="24"/>
          <w:szCs w:val="24"/>
        </w:rPr>
        <w:t>10</w:t>
      </w:r>
      <w:r>
        <w:rPr>
          <w:rFonts w:ascii="宋体" w:hAnsi="宋体" w:hint="eastAsia"/>
          <w:sz w:val="24"/>
          <w:szCs w:val="24"/>
        </w:rPr>
        <w:t>）</w:t>
      </w:r>
      <w:r>
        <w:rPr>
          <w:rFonts w:ascii="宋体" w:hAnsi="宋体" w:hint="eastAsia"/>
          <w:sz w:val="24"/>
          <w:szCs w:val="24"/>
        </w:rPr>
        <w:t>-</w:t>
      </w:r>
      <w:r>
        <w:rPr>
          <w:rFonts w:ascii="宋体" w:hAnsi="宋体" w:hint="eastAsia"/>
          <w:sz w:val="24"/>
          <w:szCs w:val="24"/>
        </w:rPr>
        <w:t>柜体顶部倾斜部分、（</w:t>
      </w:r>
      <w:r>
        <w:rPr>
          <w:rFonts w:ascii="宋体" w:hAnsi="宋体" w:hint="eastAsia"/>
          <w:sz w:val="24"/>
          <w:szCs w:val="24"/>
        </w:rPr>
        <w:t>11</w:t>
      </w:r>
      <w:r>
        <w:rPr>
          <w:rFonts w:ascii="宋体" w:hAnsi="宋体" w:hint="eastAsia"/>
          <w:sz w:val="24"/>
          <w:szCs w:val="24"/>
        </w:rPr>
        <w:t>）门板顶部倾斜部分、（</w:t>
      </w:r>
      <w:r>
        <w:rPr>
          <w:rFonts w:ascii="宋体" w:hAnsi="宋体" w:hint="eastAsia"/>
          <w:sz w:val="24"/>
          <w:szCs w:val="24"/>
        </w:rPr>
        <w:t>12</w:t>
      </w:r>
      <w:r>
        <w:rPr>
          <w:rFonts w:ascii="宋体" w:hAnsi="宋体" w:hint="eastAsia"/>
          <w:sz w:val="24"/>
          <w:szCs w:val="24"/>
        </w:rPr>
        <w:t>）</w:t>
      </w:r>
      <w:r>
        <w:rPr>
          <w:rFonts w:ascii="宋体" w:hAnsi="宋体" w:hint="eastAsia"/>
          <w:sz w:val="24"/>
          <w:szCs w:val="24"/>
        </w:rPr>
        <w:t>-</w:t>
      </w:r>
      <w:r>
        <w:rPr>
          <w:rFonts w:ascii="宋体" w:hAnsi="宋体" w:hint="eastAsia"/>
          <w:sz w:val="24"/>
          <w:szCs w:val="24"/>
        </w:rPr>
        <w:t>门板排水孔、（</w:t>
      </w:r>
      <w:r>
        <w:rPr>
          <w:rFonts w:ascii="宋体" w:hAnsi="宋体" w:hint="eastAsia"/>
          <w:sz w:val="24"/>
          <w:szCs w:val="24"/>
        </w:rPr>
        <w:t>13</w:t>
      </w:r>
      <w:r>
        <w:rPr>
          <w:rFonts w:ascii="宋体" w:hAnsi="宋体" w:hint="eastAsia"/>
          <w:sz w:val="24"/>
          <w:szCs w:val="24"/>
        </w:rPr>
        <w:t>）</w:t>
      </w:r>
      <w:r>
        <w:rPr>
          <w:rFonts w:ascii="宋体" w:hAnsi="宋体" w:hint="eastAsia"/>
          <w:sz w:val="24"/>
          <w:szCs w:val="24"/>
        </w:rPr>
        <w:t>-</w:t>
      </w:r>
      <w:r>
        <w:rPr>
          <w:rFonts w:ascii="宋体" w:hAnsi="宋体" w:hint="eastAsia"/>
          <w:sz w:val="24"/>
          <w:szCs w:val="24"/>
        </w:rPr>
        <w:t>立柱、（</w:t>
      </w:r>
      <w:r>
        <w:rPr>
          <w:rFonts w:ascii="宋体" w:hAnsi="宋体" w:hint="eastAsia"/>
          <w:sz w:val="24"/>
          <w:szCs w:val="24"/>
        </w:rPr>
        <w:t>14</w:t>
      </w:r>
      <w:r>
        <w:rPr>
          <w:rFonts w:ascii="宋体" w:hAnsi="宋体" w:hint="eastAsia"/>
          <w:sz w:val="24"/>
          <w:szCs w:val="24"/>
        </w:rPr>
        <w:t>）</w:t>
      </w:r>
      <w:r>
        <w:rPr>
          <w:rFonts w:ascii="宋体" w:hAnsi="宋体" w:hint="eastAsia"/>
          <w:sz w:val="24"/>
          <w:szCs w:val="24"/>
        </w:rPr>
        <w:t>-</w:t>
      </w:r>
      <w:r>
        <w:rPr>
          <w:rFonts w:ascii="宋体" w:hAnsi="宋体" w:hint="eastAsia"/>
          <w:sz w:val="24"/>
          <w:szCs w:val="24"/>
        </w:rPr>
        <w:t>左柜门密封条、（</w:t>
      </w:r>
      <w:r>
        <w:rPr>
          <w:rFonts w:ascii="宋体" w:hAnsi="宋体" w:hint="eastAsia"/>
          <w:sz w:val="24"/>
          <w:szCs w:val="24"/>
        </w:rPr>
        <w:t>15</w:t>
      </w:r>
      <w:r>
        <w:rPr>
          <w:rFonts w:ascii="宋体" w:hAnsi="宋体" w:hint="eastAsia"/>
          <w:sz w:val="24"/>
          <w:szCs w:val="24"/>
        </w:rPr>
        <w:t>）</w:t>
      </w:r>
      <w:r>
        <w:rPr>
          <w:rFonts w:ascii="宋体" w:hAnsi="宋体" w:hint="eastAsia"/>
          <w:sz w:val="24"/>
          <w:szCs w:val="24"/>
        </w:rPr>
        <w:t>-</w:t>
      </w:r>
      <w:r>
        <w:rPr>
          <w:rFonts w:ascii="宋体" w:hAnsi="宋体" w:hint="eastAsia"/>
          <w:sz w:val="24"/>
          <w:szCs w:val="24"/>
        </w:rPr>
        <w:t>右柜门密封条、（</w:t>
      </w:r>
      <w:r>
        <w:rPr>
          <w:rFonts w:ascii="宋体" w:hAnsi="宋体" w:hint="eastAsia"/>
          <w:sz w:val="24"/>
          <w:szCs w:val="24"/>
        </w:rPr>
        <w:t>16</w:t>
      </w:r>
      <w:r>
        <w:rPr>
          <w:rFonts w:ascii="宋体" w:hAnsi="宋体" w:hint="eastAsia"/>
          <w:sz w:val="24"/>
          <w:szCs w:val="24"/>
        </w:rPr>
        <w:t>）</w:t>
      </w:r>
      <w:r>
        <w:rPr>
          <w:rFonts w:ascii="宋体" w:hAnsi="宋体" w:hint="eastAsia"/>
          <w:sz w:val="24"/>
          <w:szCs w:val="24"/>
        </w:rPr>
        <w:t>-PTFE</w:t>
      </w:r>
      <w:r>
        <w:rPr>
          <w:rFonts w:ascii="宋体" w:hAnsi="宋体" w:hint="eastAsia"/>
          <w:sz w:val="24"/>
          <w:szCs w:val="24"/>
        </w:rPr>
        <w:t>密封垫、（</w:t>
      </w:r>
      <w:r>
        <w:rPr>
          <w:rFonts w:ascii="宋体" w:hAnsi="宋体" w:hint="eastAsia"/>
          <w:sz w:val="24"/>
          <w:szCs w:val="24"/>
        </w:rPr>
        <w:t>17</w:t>
      </w:r>
      <w:r>
        <w:rPr>
          <w:rFonts w:ascii="宋体" w:hAnsi="宋体" w:hint="eastAsia"/>
          <w:sz w:val="24"/>
          <w:szCs w:val="24"/>
        </w:rPr>
        <w:t>）</w:t>
      </w:r>
      <w:r>
        <w:rPr>
          <w:rFonts w:ascii="宋体" w:hAnsi="宋体" w:hint="eastAsia"/>
          <w:sz w:val="24"/>
          <w:szCs w:val="24"/>
        </w:rPr>
        <w:t>-</w:t>
      </w:r>
      <w:r>
        <w:rPr>
          <w:rFonts w:ascii="宋体" w:hAnsi="宋体" w:hint="eastAsia"/>
          <w:sz w:val="24"/>
          <w:szCs w:val="24"/>
        </w:rPr>
        <w:t>柜体、（</w:t>
      </w:r>
      <w:r>
        <w:rPr>
          <w:rFonts w:ascii="宋体" w:hAnsi="宋体" w:hint="eastAsia"/>
          <w:sz w:val="24"/>
          <w:szCs w:val="24"/>
        </w:rPr>
        <w:t>18</w:t>
      </w:r>
      <w:r>
        <w:rPr>
          <w:rFonts w:ascii="宋体" w:hAnsi="宋体" w:hint="eastAsia"/>
          <w:sz w:val="24"/>
          <w:szCs w:val="24"/>
        </w:rPr>
        <w:t>）</w:t>
      </w:r>
      <w:r>
        <w:rPr>
          <w:rFonts w:ascii="宋体" w:hAnsi="宋体" w:hint="eastAsia"/>
          <w:sz w:val="24"/>
          <w:szCs w:val="24"/>
        </w:rPr>
        <w:t>-</w:t>
      </w:r>
      <w:r>
        <w:rPr>
          <w:rFonts w:ascii="宋体" w:hAnsi="宋体" w:hint="eastAsia"/>
          <w:sz w:val="24"/>
          <w:szCs w:val="24"/>
        </w:rPr>
        <w:t>阀块间；</w:t>
      </w:r>
    </w:p>
    <w:p w14:paraId="66C6FAB0" w14:textId="77777777" w:rsidR="002B37B9" w:rsidRDefault="002B37B9">
      <w:pPr>
        <w:pStyle w:val="000"/>
        <w:ind w:firstLine="480"/>
        <w:rPr>
          <w:rFonts w:ascii="宋体" w:hAnsi="宋体"/>
          <w:szCs w:val="24"/>
        </w:rPr>
      </w:pPr>
    </w:p>
    <w:p w14:paraId="7A8C23FA" w14:textId="77777777" w:rsidR="002B37B9" w:rsidRDefault="002B37B9">
      <w:pPr>
        <w:pStyle w:val="000"/>
        <w:ind w:firstLineChars="0" w:firstLine="0"/>
        <w:rPr>
          <w:b/>
          <w:bCs/>
        </w:rPr>
      </w:pPr>
    </w:p>
    <w:p w14:paraId="6D4D1931" w14:textId="77777777" w:rsidR="002B37B9" w:rsidRDefault="00FC1179">
      <w:pPr>
        <w:pStyle w:val="000"/>
        <w:ind w:firstLineChars="0" w:firstLine="0"/>
        <w:rPr>
          <w:b/>
          <w:bCs/>
        </w:rPr>
      </w:pPr>
      <w:r>
        <w:rPr>
          <w:rFonts w:hint="eastAsia"/>
          <w:b/>
          <w:bCs/>
        </w:rPr>
        <w:t>具体实施方式</w:t>
      </w:r>
    </w:p>
    <w:p w14:paraId="41CC51E1" w14:textId="77777777" w:rsidR="002B37B9" w:rsidRDefault="00FC1179">
      <w:pPr>
        <w:pStyle w:val="000"/>
        <w:ind w:firstLine="480"/>
      </w:pPr>
      <w:r>
        <w:rPr>
          <w:rFonts w:hint="eastAsia"/>
        </w:rPr>
        <w:t>下面结合附图对本申请作进一步描述。以下实施例仅用于更加清楚地说明本发</w:t>
      </w:r>
      <w:r>
        <w:rPr>
          <w:rFonts w:hint="eastAsia"/>
        </w:rPr>
        <w:t>明的技术方案，而不能以此来限制本申请的保护范围。</w:t>
      </w:r>
    </w:p>
    <w:p w14:paraId="566DFFED" w14:textId="77777777" w:rsidR="002B37B9" w:rsidRDefault="00FC1179">
      <w:pPr>
        <w:pStyle w:val="000"/>
        <w:ind w:firstLineChars="0" w:firstLine="480"/>
      </w:pPr>
      <w:r>
        <w:rPr>
          <w:rFonts w:hint="eastAsia"/>
        </w:rPr>
        <w:t>一种用于海上室外高防护全密封的系统柜体，柜体为集成式泵站结构，能够满足抵抗海上高湿度高盐雾的应用环境，可达到</w:t>
      </w:r>
      <w:r>
        <w:t>IP56</w:t>
      </w:r>
      <w:r>
        <w:rPr>
          <w:rFonts w:hint="eastAsia"/>
        </w:rPr>
        <w:t>防护等级，确保柜内元器件长时间稳定运行。图</w:t>
      </w:r>
      <w:r>
        <w:t>1</w:t>
      </w:r>
      <w:r>
        <w:rPr>
          <w:rFonts w:hint="eastAsia"/>
        </w:rPr>
        <w:t>是</w:t>
      </w:r>
      <w:r>
        <w:rPr>
          <w:rFonts w:ascii="宋体" w:hAnsi="宋体" w:hint="eastAsia"/>
          <w:szCs w:val="24"/>
        </w:rPr>
        <w:t>本发明冷液系统柜体整体结构示意图</w:t>
      </w:r>
      <w:r>
        <w:rPr>
          <w:rFonts w:hint="eastAsia"/>
        </w:rPr>
        <w:t>；图</w:t>
      </w:r>
      <w:r>
        <w:t>2</w:t>
      </w:r>
      <w:r>
        <w:rPr>
          <w:rFonts w:hint="eastAsia"/>
        </w:rPr>
        <w:t>为本发明</w:t>
      </w:r>
      <w:r>
        <w:rPr>
          <w:rFonts w:ascii="宋体" w:hAnsi="宋体" w:hint="eastAsia"/>
          <w:szCs w:val="24"/>
        </w:rPr>
        <w:t>冷液系统柜体结构组成示意图</w:t>
      </w:r>
      <w:r>
        <w:rPr>
          <w:rFonts w:hint="eastAsia"/>
        </w:rPr>
        <w:t>，包括柜体框架</w:t>
      </w:r>
      <w:r>
        <w:t>1</w:t>
      </w:r>
      <w:r>
        <w:rPr>
          <w:rFonts w:hint="eastAsia"/>
        </w:rPr>
        <w:t>、左柜门</w:t>
      </w:r>
      <w:r>
        <w:t>2</w:t>
      </w:r>
      <w:r>
        <w:rPr>
          <w:rFonts w:hint="eastAsia"/>
        </w:rPr>
        <w:t>、右柜门</w:t>
      </w:r>
      <w:r>
        <w:t>3</w:t>
      </w:r>
      <w:r>
        <w:rPr>
          <w:rFonts w:hint="eastAsia"/>
        </w:rPr>
        <w:t>、转轴</w:t>
      </w:r>
      <w:r>
        <w:t>4</w:t>
      </w:r>
      <w:r>
        <w:rPr>
          <w:rFonts w:hint="eastAsia"/>
        </w:rPr>
        <w:t>、左侧阀块</w:t>
      </w:r>
      <w:r>
        <w:t>5</w:t>
      </w:r>
      <w:r>
        <w:rPr>
          <w:rFonts w:hint="eastAsia"/>
        </w:rPr>
        <w:t>、右侧阀块</w:t>
      </w:r>
      <w:r>
        <w:t>6</w:t>
      </w:r>
      <w:r>
        <w:rPr>
          <w:rFonts w:hint="eastAsia"/>
        </w:rPr>
        <w:t>、自夹紧式密封条</w:t>
      </w:r>
      <w:r>
        <w:t>7</w:t>
      </w:r>
      <w:r>
        <w:rPr>
          <w:rFonts w:hint="eastAsia"/>
        </w:rPr>
        <w:t>。</w:t>
      </w:r>
    </w:p>
    <w:p w14:paraId="5500031C" w14:textId="77777777" w:rsidR="002B37B9" w:rsidRDefault="00FC1179">
      <w:pPr>
        <w:pStyle w:val="000"/>
        <w:ind w:firstLine="480"/>
      </w:pPr>
      <w:r>
        <w:rPr>
          <w:rFonts w:hint="eastAsia"/>
        </w:rPr>
        <w:t>左柜门</w:t>
      </w:r>
      <w:r>
        <w:t>2</w:t>
      </w:r>
      <w:r>
        <w:rPr>
          <w:rFonts w:hint="eastAsia"/>
        </w:rPr>
        <w:t>与右柜门</w:t>
      </w:r>
      <w:r>
        <w:t>3</w:t>
      </w:r>
      <w:r>
        <w:rPr>
          <w:rFonts w:hint="eastAsia"/>
        </w:rPr>
        <w:t>分别通过转轴</w:t>
      </w:r>
      <w:r>
        <w:t>4</w:t>
      </w:r>
      <w:r>
        <w:rPr>
          <w:rFonts w:hint="eastAsia"/>
        </w:rPr>
        <w:t>与柜体框架</w:t>
      </w:r>
      <w:r>
        <w:t>1</w:t>
      </w:r>
      <w:r>
        <w:rPr>
          <w:rFonts w:hint="eastAsia"/>
        </w:rPr>
        <w:t>连接；左侧阀块</w:t>
      </w:r>
      <w:r>
        <w:t>5</w:t>
      </w:r>
      <w:r>
        <w:rPr>
          <w:rFonts w:hint="eastAsia"/>
        </w:rPr>
        <w:t>设置在系统柜体的内壁；右侧阀块</w:t>
      </w:r>
      <w:r>
        <w:t>6</w:t>
      </w:r>
      <w:r>
        <w:rPr>
          <w:rFonts w:hint="eastAsia"/>
        </w:rPr>
        <w:t>设置在系统柜体的外壁；自夹紧式密封条</w:t>
      </w:r>
      <w:r>
        <w:t>7</w:t>
      </w:r>
      <w:r>
        <w:rPr>
          <w:rFonts w:hint="eastAsia"/>
        </w:rPr>
        <w:t>可实现左柜门</w:t>
      </w:r>
      <w:r>
        <w:t>2</w:t>
      </w:r>
      <w:r>
        <w:rPr>
          <w:rFonts w:hint="eastAsia"/>
        </w:rPr>
        <w:t>、右柜门</w:t>
      </w:r>
      <w:r>
        <w:t>3</w:t>
      </w:r>
      <w:r>
        <w:rPr>
          <w:rFonts w:hint="eastAsia"/>
        </w:rPr>
        <w:t>与柜体框架</w:t>
      </w:r>
      <w:r>
        <w:t>1</w:t>
      </w:r>
      <w:r>
        <w:rPr>
          <w:rFonts w:hint="eastAsia"/>
        </w:rPr>
        <w:t>的密封，以及柜门与柜门之间的密封。</w:t>
      </w:r>
    </w:p>
    <w:p w14:paraId="7C84251B" w14:textId="77777777" w:rsidR="002B37B9" w:rsidRDefault="00FC1179">
      <w:pPr>
        <w:pStyle w:val="000"/>
        <w:ind w:firstLine="480"/>
      </w:pPr>
      <w:r>
        <w:rPr>
          <w:rFonts w:hint="eastAsia"/>
        </w:rPr>
        <w:t>自夹紧式密封条</w:t>
      </w:r>
      <w:r>
        <w:t>7</w:t>
      </w:r>
      <w:r>
        <w:rPr>
          <w:rFonts w:hint="eastAsia"/>
        </w:rPr>
        <w:t>包括第一密封条</w:t>
      </w:r>
      <w:r>
        <w:t>8</w:t>
      </w:r>
      <w:r>
        <w:rPr>
          <w:rFonts w:hint="eastAsia"/>
        </w:rPr>
        <w:t>、第二密封条</w:t>
      </w:r>
      <w:r>
        <w:t>9</w:t>
      </w:r>
      <w:r>
        <w:rPr>
          <w:rFonts w:hint="eastAsia"/>
        </w:rPr>
        <w:t>、左柜门密封条</w:t>
      </w:r>
      <w:r>
        <w:t>14</w:t>
      </w:r>
      <w:r>
        <w:rPr>
          <w:rFonts w:hint="eastAsia"/>
        </w:rPr>
        <w:t>与</w:t>
      </w:r>
      <w:r>
        <w:rPr>
          <w:rFonts w:hint="eastAsia"/>
        </w:rPr>
        <w:lastRenderedPageBreak/>
        <w:t>右柜门密封条</w:t>
      </w:r>
      <w:r>
        <w:t>15</w:t>
      </w:r>
      <w:r>
        <w:rPr>
          <w:rFonts w:hint="eastAsia"/>
        </w:rPr>
        <w:t>；</w:t>
      </w:r>
    </w:p>
    <w:p w14:paraId="74907823" w14:textId="77777777" w:rsidR="002B37B9" w:rsidRDefault="00FC1179">
      <w:pPr>
        <w:pStyle w:val="000"/>
        <w:ind w:firstLineChars="0" w:firstLine="480"/>
      </w:pPr>
      <w:r>
        <w:rPr>
          <w:rFonts w:hint="eastAsia"/>
        </w:rPr>
        <w:t>具体地，第一密封条</w:t>
      </w:r>
      <w:r>
        <w:t>8</w:t>
      </w:r>
      <w:r>
        <w:rPr>
          <w:rFonts w:hint="eastAsia"/>
        </w:rPr>
        <w:t>与第二密封条</w:t>
      </w:r>
      <w:r>
        <w:t>9</w:t>
      </w:r>
      <w:r>
        <w:rPr>
          <w:rFonts w:hint="eastAsia"/>
        </w:rPr>
        <w:t>错落布置，相辅相成形成双重密封。图</w:t>
      </w:r>
      <w:r>
        <w:t>3</w:t>
      </w:r>
      <w:r>
        <w:rPr>
          <w:rFonts w:hint="eastAsia"/>
        </w:rPr>
        <w:t>是各个密封细节处理；图</w:t>
      </w:r>
      <w:r>
        <w:t>3-a</w:t>
      </w:r>
      <w:r>
        <w:rPr>
          <w:rFonts w:hint="eastAsia"/>
        </w:rPr>
        <w:t>为柜体与柜门之间的密封；</w:t>
      </w:r>
    </w:p>
    <w:p w14:paraId="655DD651" w14:textId="77777777" w:rsidR="002B37B9" w:rsidRDefault="00FC1179">
      <w:pPr>
        <w:pStyle w:val="000"/>
        <w:ind w:firstLineChars="0" w:firstLine="480"/>
      </w:pPr>
      <w:r>
        <w:rPr>
          <w:rFonts w:hint="eastAsia"/>
        </w:rPr>
        <w:t>图</w:t>
      </w:r>
      <w:r>
        <w:t>3-b</w:t>
      </w:r>
      <w:r>
        <w:rPr>
          <w:rFonts w:hint="eastAsia"/>
        </w:rPr>
        <w:t>为柜门与柜门之间的密封，左右柜门相扣，左柜门门沿钢结构作为立柱</w:t>
      </w:r>
      <w:r>
        <w:t>13</w:t>
      </w:r>
      <w:r>
        <w:rPr>
          <w:rFonts w:hint="eastAsia"/>
        </w:rPr>
        <w:t>支撑着右柜门，左柜门密封条</w:t>
      </w:r>
      <w:r>
        <w:t>14</w:t>
      </w:r>
      <w:r>
        <w:rPr>
          <w:rFonts w:hint="eastAsia"/>
        </w:rPr>
        <w:t>与右柜门密封条</w:t>
      </w:r>
      <w:r>
        <w:t>15</w:t>
      </w:r>
      <w:r>
        <w:rPr>
          <w:rFonts w:hint="eastAsia"/>
        </w:rPr>
        <w:t>形成双重密封；</w:t>
      </w:r>
    </w:p>
    <w:p w14:paraId="5BF3C827" w14:textId="77777777" w:rsidR="002B37B9" w:rsidRDefault="00FC1179">
      <w:pPr>
        <w:pStyle w:val="000"/>
        <w:ind w:firstLineChars="0" w:firstLine="480"/>
      </w:pPr>
      <w:r>
        <w:rPr>
          <w:rFonts w:hint="eastAsia"/>
        </w:rPr>
        <w:t>柜体顶部倾斜部分</w:t>
      </w:r>
      <w:r>
        <w:t>10</w:t>
      </w:r>
      <w:r>
        <w:rPr>
          <w:rFonts w:hint="eastAsia"/>
        </w:rPr>
        <w:t>与门板顶部倾斜部分</w:t>
      </w:r>
      <w:r>
        <w:t>11</w:t>
      </w:r>
      <w:r>
        <w:rPr>
          <w:rFonts w:hint="eastAsia"/>
        </w:rPr>
        <w:t>为柜门防护提</w:t>
      </w:r>
      <w:r>
        <w:rPr>
          <w:rFonts w:hint="eastAsia"/>
        </w:rPr>
        <w:t>供一个前提保障，可避免大量雨水直接冲刷其第一道密封条</w:t>
      </w:r>
      <w:r>
        <w:t>8</w:t>
      </w:r>
      <w:r>
        <w:rPr>
          <w:rFonts w:hint="eastAsia"/>
        </w:rPr>
        <w:t>。在左右柜门底部设置排水孔</w:t>
      </w:r>
      <w:r>
        <w:t>12</w:t>
      </w:r>
      <w:r>
        <w:rPr>
          <w:rFonts w:hint="eastAsia"/>
        </w:rPr>
        <w:t>，避免渗透第一道密封条</w:t>
      </w:r>
      <w:r>
        <w:t>8</w:t>
      </w:r>
      <w:r>
        <w:rPr>
          <w:rFonts w:hint="eastAsia"/>
        </w:rPr>
        <w:t>因雨水形成积液，从而给第二道密封条</w:t>
      </w:r>
      <w:r>
        <w:t>9</w:t>
      </w:r>
      <w:r>
        <w:rPr>
          <w:rFonts w:hint="eastAsia"/>
        </w:rPr>
        <w:t>带来威胁；</w:t>
      </w:r>
    </w:p>
    <w:p w14:paraId="32525B22" w14:textId="77777777" w:rsidR="002B37B9" w:rsidRDefault="00FC1179">
      <w:pPr>
        <w:pStyle w:val="000"/>
        <w:ind w:firstLineChars="0" w:firstLine="480"/>
      </w:pPr>
      <w:r>
        <w:rPr>
          <w:rFonts w:hint="eastAsia"/>
        </w:rPr>
        <w:t>图</w:t>
      </w:r>
      <w:r>
        <w:t>3-c</w:t>
      </w:r>
      <w:r>
        <w:rPr>
          <w:rFonts w:hint="eastAsia"/>
        </w:rPr>
        <w:t>为柜体与之间的密封，柜体</w:t>
      </w:r>
      <w:r>
        <w:t>17</w:t>
      </w:r>
      <w:r>
        <w:rPr>
          <w:rFonts w:hint="eastAsia"/>
        </w:rPr>
        <w:t>和阀块</w:t>
      </w:r>
      <w:r>
        <w:t>18</w:t>
      </w:r>
      <w:r>
        <w:rPr>
          <w:rFonts w:hint="eastAsia"/>
        </w:rPr>
        <w:t>间使用</w:t>
      </w:r>
      <w:r>
        <w:t>PTFE</w:t>
      </w:r>
      <w:r>
        <w:rPr>
          <w:rFonts w:hint="eastAsia"/>
        </w:rPr>
        <w:t>密封垫</w:t>
      </w:r>
      <w:r>
        <w:t>16</w:t>
      </w:r>
      <w:r>
        <w:rPr>
          <w:rFonts w:hint="eastAsia"/>
        </w:rPr>
        <w:t>进行密封，外部做打胶处理。</w:t>
      </w:r>
    </w:p>
    <w:p w14:paraId="1C7EEE76" w14:textId="77777777" w:rsidR="002B37B9" w:rsidRDefault="00FC1179">
      <w:pPr>
        <w:pStyle w:val="000"/>
        <w:ind w:firstLine="480"/>
      </w:pPr>
      <w:r>
        <w:rPr>
          <w:rFonts w:hint="eastAsia"/>
        </w:rPr>
        <w:t>优选地，该系统泵站柜体柜门采用双重密封形式，管道连接处采用阀块连接形式，以确保其满足</w:t>
      </w:r>
      <w:r>
        <w:t>IP56</w:t>
      </w:r>
      <w:r>
        <w:rPr>
          <w:rFonts w:hint="eastAsia"/>
        </w:rPr>
        <w:t>的防护等级要求。该结构处理主要针对柜门与柜体、柜门与柜门、柜体与阀块之间的契合密封处理。</w:t>
      </w:r>
    </w:p>
    <w:p w14:paraId="4C8EE6CE" w14:textId="77777777" w:rsidR="002B37B9" w:rsidRDefault="00FC1179">
      <w:pPr>
        <w:pStyle w:val="000"/>
        <w:ind w:firstLine="480"/>
      </w:pPr>
      <w:r>
        <w:rPr>
          <w:rFonts w:hint="eastAsia"/>
        </w:rPr>
        <w:t>优选地，泵站柜体外形尺寸为</w:t>
      </w:r>
      <w:r>
        <w:t>1100</w:t>
      </w:r>
      <w:r>
        <w:rPr>
          <w:rFonts w:ascii="宋体" w:hAnsi="宋体" w:hint="eastAsia"/>
        </w:rPr>
        <w:t>×</w:t>
      </w:r>
      <w:r>
        <w:t>1100</w:t>
      </w:r>
      <w:r>
        <w:rPr>
          <w:rFonts w:ascii="宋体" w:hAnsi="宋体" w:hint="eastAsia"/>
        </w:rPr>
        <w:t>×</w:t>
      </w:r>
      <w:r>
        <w:rPr>
          <w:rFonts w:ascii="宋体" w:hAnsi="宋体" w:hint="eastAsia"/>
        </w:rPr>
        <w:t>1150mm</w:t>
      </w:r>
      <w:r>
        <w:rPr>
          <w:rFonts w:hint="eastAsia"/>
        </w:rPr>
        <w:t>，柜门为</w:t>
      </w:r>
      <w:r>
        <w:t>180</w:t>
      </w:r>
      <w:r>
        <w:rPr>
          <w:rFonts w:hint="eastAsia"/>
        </w:rPr>
        <w:t>°双开门式设计，可方便柜内设备的安装维护，整个结构包括可拆卸式柜门、转轴、柜体框架、阀块、自夹紧式密封条、</w:t>
      </w:r>
      <w:r>
        <w:t>PTFE</w:t>
      </w:r>
      <w:r>
        <w:rPr>
          <w:rFonts w:hint="eastAsia"/>
        </w:rPr>
        <w:t>密封垫等组成，柜门侧无支撑梁，为满足整个柜体的防护等级要求，各密封细节处做以下设计：</w:t>
      </w:r>
    </w:p>
    <w:p w14:paraId="213940AF" w14:textId="77777777" w:rsidR="002B37B9" w:rsidRDefault="00FC1179">
      <w:pPr>
        <w:pStyle w:val="000"/>
        <w:ind w:firstLine="480"/>
      </w:pPr>
      <w:r>
        <w:rPr>
          <w:rFonts w:hint="eastAsia"/>
        </w:rPr>
        <w:t>柜门与柜体之间的密封，柜体门框上布置一圈密封条，柜门侧布置一圈密封条，两侧密封条错落布置形成双重密封。柜体及柜门顶部都采用倾斜设计，第一道柜体顶部的倾</w:t>
      </w:r>
      <w:r>
        <w:rPr>
          <w:rFonts w:hint="eastAsia"/>
        </w:rPr>
        <w:t>斜设计可减少雨水流至门框的量，第二道柜门顶部的倾斜设计可减少雨水流至门内第一道密封外的量。</w:t>
      </w:r>
    </w:p>
    <w:p w14:paraId="2C7336DE" w14:textId="77777777" w:rsidR="002B37B9" w:rsidRDefault="00FC1179">
      <w:pPr>
        <w:pStyle w:val="000"/>
        <w:ind w:firstLine="480"/>
      </w:pPr>
      <w:r>
        <w:rPr>
          <w:rFonts w:hint="eastAsia"/>
        </w:rPr>
        <w:t>柜门与柜门之间的密封，由于柜体中间没有支撑梁，故柜门之间的密封尤为重要，两扇柜门扣压式设计，左侧柜门设置立柱并贴密封条形成第一道密封，右侧柜门错落设置密封条，形成第二道密封。另在第一道密封外的左右柜门底部设置排水孔，避免少量液体透过一层密封后渗漏至柜内；</w:t>
      </w:r>
    </w:p>
    <w:p w14:paraId="5B0CAC74" w14:textId="77777777" w:rsidR="002B37B9" w:rsidRDefault="00FC1179">
      <w:pPr>
        <w:pStyle w:val="000"/>
        <w:ind w:firstLine="480"/>
      </w:pPr>
      <w:r>
        <w:rPr>
          <w:rFonts w:hint="eastAsia"/>
        </w:rPr>
        <w:t>左右柜门与其对应阀块之间的密封分为两种形式，一种是内置式，一种是外置式。阀块间</w:t>
      </w:r>
      <w:r>
        <w:t>18</w:t>
      </w:r>
      <w:r>
        <w:rPr>
          <w:rFonts w:hint="eastAsia"/>
        </w:rPr>
        <w:t>与柜体</w:t>
      </w:r>
      <w:r>
        <w:t>17</w:t>
      </w:r>
      <w:r>
        <w:rPr>
          <w:rFonts w:hint="eastAsia"/>
        </w:rPr>
        <w:t>之间的密封均采用</w:t>
      </w:r>
      <w:r>
        <w:t>PTFE</w:t>
      </w:r>
      <w:r>
        <w:rPr>
          <w:rFonts w:hint="eastAsia"/>
        </w:rPr>
        <w:t>密封</w:t>
      </w:r>
      <w:r>
        <w:t>16</w:t>
      </w:r>
      <w:r>
        <w:rPr>
          <w:rFonts w:hint="eastAsia"/>
        </w:rPr>
        <w:t>垫进行密封，在柜体外侧使用密封胶做第二道</w:t>
      </w:r>
      <w:r>
        <w:rPr>
          <w:rFonts w:hint="eastAsia"/>
        </w:rPr>
        <w:t>密封处理。</w:t>
      </w:r>
    </w:p>
    <w:p w14:paraId="1040B4C3" w14:textId="77777777" w:rsidR="002B37B9" w:rsidRDefault="00FC1179">
      <w:pPr>
        <w:pStyle w:val="000"/>
        <w:ind w:firstLine="480"/>
      </w:pPr>
      <w:r>
        <w:rPr>
          <w:rFonts w:hint="eastAsia"/>
        </w:rPr>
        <w:lastRenderedPageBreak/>
        <w:t>本发明申请人结合说明书附图对本发明的实施示例做了详细的说明与描述，但是本领域技术人员应该理解，以上实施示例仅为本发明的优选实施方案，详尽的说明只是为了帮助读者更好地理解本发明精神，而并非对本发明保护范围的限制，相反，任何基于本发明的发明精神所作的任何改进或修饰都应当落在本发明的保护范围之内。</w:t>
      </w:r>
    </w:p>
    <w:p w14:paraId="1D634F6B" w14:textId="77777777" w:rsidR="002B37B9" w:rsidRDefault="002B37B9">
      <w:pPr>
        <w:pStyle w:val="000"/>
        <w:ind w:firstLineChars="0" w:firstLine="0"/>
      </w:pPr>
    </w:p>
    <w:p w14:paraId="05EA86A7" w14:textId="77777777" w:rsidR="002B37B9" w:rsidRDefault="002B37B9">
      <w:pPr>
        <w:widowControl/>
        <w:jc w:val="left"/>
        <w:rPr>
          <w:kern w:val="0"/>
        </w:rPr>
        <w:sectPr w:rsidR="002B37B9">
          <w:pgSz w:w="11906" w:h="16838"/>
          <w:pgMar w:top="1440" w:right="1800" w:bottom="1440" w:left="1800" w:header="851" w:footer="992" w:gutter="0"/>
          <w:pgNumType w:start="1"/>
          <w:cols w:space="720"/>
          <w:docGrid w:type="lines" w:linePitch="312"/>
        </w:sectPr>
      </w:pPr>
    </w:p>
    <w:tbl>
      <w:tblPr>
        <w:tblStyle w:val="ab"/>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2B37B9" w14:paraId="570C52BF" w14:textId="77777777">
        <w:tc>
          <w:tcPr>
            <w:tcW w:w="5000" w:type="pct"/>
            <w:tcBorders>
              <w:top w:val="nil"/>
              <w:left w:val="nil"/>
              <w:bottom w:val="single" w:sz="4" w:space="0" w:color="auto"/>
              <w:right w:val="nil"/>
            </w:tcBorders>
          </w:tcPr>
          <w:p w14:paraId="113C72C9" w14:textId="77777777" w:rsidR="002B37B9" w:rsidRDefault="00FC1179">
            <w:pPr>
              <w:jc w:val="center"/>
              <w:rPr>
                <w:sz w:val="28"/>
                <w:szCs w:val="28"/>
              </w:rPr>
            </w:pPr>
            <w:r>
              <w:rPr>
                <w:rFonts w:eastAsia="黑体" w:hint="eastAsia"/>
                <w:sz w:val="28"/>
                <w:szCs w:val="28"/>
              </w:rPr>
              <w:lastRenderedPageBreak/>
              <w:t>说</w:t>
            </w:r>
            <w:r>
              <w:rPr>
                <w:rFonts w:eastAsia="黑体"/>
                <w:sz w:val="28"/>
                <w:szCs w:val="28"/>
              </w:rPr>
              <w:t xml:space="preserve"> </w:t>
            </w:r>
            <w:r>
              <w:rPr>
                <w:rFonts w:eastAsia="黑体" w:hint="eastAsia"/>
                <w:sz w:val="28"/>
                <w:szCs w:val="28"/>
              </w:rPr>
              <w:t>明</w:t>
            </w:r>
            <w:r>
              <w:rPr>
                <w:rFonts w:eastAsia="黑体"/>
                <w:sz w:val="28"/>
                <w:szCs w:val="28"/>
              </w:rPr>
              <w:t xml:space="preserve"> </w:t>
            </w:r>
            <w:r>
              <w:rPr>
                <w:rFonts w:eastAsia="黑体" w:hint="eastAsia"/>
                <w:sz w:val="28"/>
                <w:szCs w:val="28"/>
              </w:rPr>
              <w:t>书</w:t>
            </w:r>
            <w:r>
              <w:rPr>
                <w:rFonts w:eastAsia="黑体"/>
                <w:sz w:val="28"/>
                <w:szCs w:val="28"/>
              </w:rPr>
              <w:t xml:space="preserve"> </w:t>
            </w:r>
            <w:r>
              <w:rPr>
                <w:rFonts w:eastAsia="黑体" w:hint="eastAsia"/>
                <w:sz w:val="28"/>
                <w:szCs w:val="28"/>
              </w:rPr>
              <w:t>附</w:t>
            </w:r>
            <w:r>
              <w:rPr>
                <w:rFonts w:eastAsia="黑体"/>
                <w:sz w:val="28"/>
                <w:szCs w:val="28"/>
              </w:rPr>
              <w:t xml:space="preserve"> </w:t>
            </w:r>
            <w:r>
              <w:rPr>
                <w:rFonts w:eastAsia="黑体" w:hint="eastAsia"/>
                <w:sz w:val="28"/>
                <w:szCs w:val="28"/>
              </w:rPr>
              <w:t>图</w:t>
            </w:r>
          </w:p>
        </w:tc>
      </w:tr>
    </w:tbl>
    <w:p w14:paraId="0ECF5F67" w14:textId="77777777" w:rsidR="002B37B9" w:rsidRDefault="00FC1179">
      <w:pPr>
        <w:jc w:val="center"/>
      </w:pPr>
      <w:r>
        <w:rPr>
          <w:noProof/>
        </w:rPr>
        <w:drawing>
          <wp:inline distT="0" distB="0" distL="0" distR="0" wp14:anchorId="475B7DFD" wp14:editId="1BFD1ED1">
            <wp:extent cx="5270500" cy="401955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0500" cy="4019550"/>
                    </a:xfrm>
                    <a:prstGeom prst="rect">
                      <a:avLst/>
                    </a:prstGeom>
                    <a:noFill/>
                    <a:ln>
                      <a:noFill/>
                    </a:ln>
                  </pic:spPr>
                </pic:pic>
              </a:graphicData>
            </a:graphic>
          </wp:inline>
        </w:drawing>
      </w:r>
      <w:r>
        <w:t xml:space="preserve"> </w:t>
      </w:r>
    </w:p>
    <w:p w14:paraId="448BA91E" w14:textId="77777777" w:rsidR="002B37B9" w:rsidRDefault="00FC1179">
      <w:pPr>
        <w:jc w:val="center"/>
        <w:rPr>
          <w:rFonts w:eastAsia="黑体"/>
          <w:b/>
          <w:bCs/>
          <w:sz w:val="24"/>
        </w:rPr>
      </w:pPr>
      <w:r>
        <w:rPr>
          <w:rFonts w:eastAsia="黑体" w:hint="eastAsia"/>
          <w:b/>
          <w:bCs/>
          <w:sz w:val="24"/>
        </w:rPr>
        <w:t>图</w:t>
      </w:r>
      <w:r>
        <w:rPr>
          <w:rFonts w:eastAsia="黑体"/>
          <w:b/>
          <w:bCs/>
          <w:sz w:val="24"/>
        </w:rPr>
        <w:t xml:space="preserve"> </w:t>
      </w:r>
      <w:r>
        <w:rPr>
          <w:rFonts w:eastAsia="黑体"/>
          <w:b/>
          <w:bCs/>
          <w:sz w:val="24"/>
        </w:rPr>
        <w:fldChar w:fldCharType="begin"/>
      </w:r>
      <w:r>
        <w:rPr>
          <w:rFonts w:eastAsia="黑体"/>
          <w:b/>
          <w:bCs/>
          <w:sz w:val="24"/>
        </w:rPr>
        <w:instrText xml:space="preserve"> SEQ </w:instrText>
      </w:r>
      <w:r>
        <w:rPr>
          <w:rFonts w:eastAsia="黑体" w:hint="eastAsia"/>
          <w:b/>
          <w:bCs/>
          <w:sz w:val="24"/>
        </w:rPr>
        <w:instrText>图</w:instrText>
      </w:r>
      <w:r>
        <w:rPr>
          <w:rFonts w:eastAsia="黑体"/>
          <w:b/>
          <w:bCs/>
          <w:sz w:val="24"/>
        </w:rPr>
        <w:instrText xml:space="preserve"> \* ARABIC </w:instrText>
      </w:r>
      <w:r>
        <w:rPr>
          <w:rFonts w:eastAsia="黑体"/>
          <w:b/>
          <w:bCs/>
          <w:sz w:val="24"/>
        </w:rPr>
        <w:fldChar w:fldCharType="separate"/>
      </w:r>
      <w:r>
        <w:rPr>
          <w:rFonts w:eastAsia="黑体"/>
          <w:b/>
          <w:bCs/>
          <w:sz w:val="24"/>
        </w:rPr>
        <w:t>1</w:t>
      </w:r>
      <w:r>
        <w:rPr>
          <w:rFonts w:eastAsia="黑体"/>
          <w:b/>
          <w:bCs/>
          <w:sz w:val="24"/>
        </w:rPr>
        <w:fldChar w:fldCharType="end"/>
      </w:r>
      <w:r>
        <w:rPr>
          <w:rFonts w:eastAsia="黑体"/>
          <w:b/>
          <w:bCs/>
          <w:sz w:val="24"/>
        </w:rPr>
        <w:t xml:space="preserve"> </w:t>
      </w:r>
    </w:p>
    <w:p w14:paraId="3CE3AE4E" w14:textId="77777777" w:rsidR="002B37B9" w:rsidRDefault="002B37B9">
      <w:pPr>
        <w:jc w:val="center"/>
        <w:rPr>
          <w:rFonts w:eastAsia="黑体"/>
          <w:b/>
          <w:bCs/>
          <w:sz w:val="24"/>
        </w:rPr>
      </w:pPr>
    </w:p>
    <w:p w14:paraId="05A2A7FA" w14:textId="77777777" w:rsidR="002B37B9" w:rsidRDefault="00FC1179">
      <w:pPr>
        <w:jc w:val="center"/>
        <w:rPr>
          <w:rFonts w:eastAsia="黑体"/>
          <w:b/>
          <w:bCs/>
          <w:sz w:val="24"/>
        </w:rPr>
      </w:pPr>
      <w:r>
        <w:rPr>
          <w:noProof/>
        </w:rPr>
        <w:drawing>
          <wp:inline distT="0" distB="0" distL="0" distR="0" wp14:anchorId="5893EB7A" wp14:editId="3DBD7FF6">
            <wp:extent cx="3384550" cy="2813050"/>
            <wp:effectExtent l="0" t="0" r="635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384550" cy="2813050"/>
                    </a:xfrm>
                    <a:prstGeom prst="rect">
                      <a:avLst/>
                    </a:prstGeom>
                    <a:noFill/>
                    <a:ln>
                      <a:noFill/>
                    </a:ln>
                  </pic:spPr>
                </pic:pic>
              </a:graphicData>
            </a:graphic>
          </wp:inline>
        </w:drawing>
      </w:r>
    </w:p>
    <w:p w14:paraId="4C12D9CB" w14:textId="77777777" w:rsidR="002B37B9" w:rsidRDefault="00FC1179">
      <w:pPr>
        <w:jc w:val="center"/>
        <w:rPr>
          <w:rFonts w:eastAsia="黑体"/>
          <w:b/>
          <w:bCs/>
          <w:sz w:val="24"/>
        </w:rPr>
      </w:pPr>
      <w:r>
        <w:rPr>
          <w:rFonts w:eastAsia="黑体" w:hint="eastAsia"/>
          <w:b/>
          <w:bCs/>
          <w:sz w:val="24"/>
        </w:rPr>
        <w:t>图</w:t>
      </w:r>
      <w:r>
        <w:rPr>
          <w:rFonts w:eastAsia="黑体"/>
          <w:b/>
          <w:bCs/>
          <w:sz w:val="24"/>
        </w:rPr>
        <w:t>2</w:t>
      </w:r>
    </w:p>
    <w:p w14:paraId="0A3A0E86" w14:textId="77777777" w:rsidR="002B37B9" w:rsidRDefault="00FC1179">
      <w:pPr>
        <w:jc w:val="center"/>
        <w:rPr>
          <w:rFonts w:eastAsia="黑体"/>
          <w:b/>
          <w:bCs/>
          <w:sz w:val="24"/>
        </w:rPr>
      </w:pPr>
      <w:r>
        <w:rPr>
          <w:noProof/>
        </w:rPr>
        <w:lastRenderedPageBreak/>
        <w:drawing>
          <wp:inline distT="0" distB="0" distL="0" distR="0" wp14:anchorId="29E2D5A3" wp14:editId="7E2A9CD0">
            <wp:extent cx="4584700" cy="19812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584700" cy="1981200"/>
                    </a:xfrm>
                    <a:prstGeom prst="rect">
                      <a:avLst/>
                    </a:prstGeom>
                    <a:noFill/>
                    <a:ln>
                      <a:noFill/>
                    </a:ln>
                  </pic:spPr>
                </pic:pic>
              </a:graphicData>
            </a:graphic>
          </wp:inline>
        </w:drawing>
      </w:r>
    </w:p>
    <w:p w14:paraId="704BF2FC" w14:textId="77777777" w:rsidR="002B37B9" w:rsidRDefault="00FC1179">
      <w:pPr>
        <w:jc w:val="center"/>
        <w:rPr>
          <w:rFonts w:eastAsia="黑体"/>
          <w:b/>
          <w:bCs/>
          <w:sz w:val="24"/>
        </w:rPr>
      </w:pPr>
      <w:r>
        <w:rPr>
          <w:noProof/>
        </w:rPr>
        <w:drawing>
          <wp:inline distT="0" distB="0" distL="0" distR="0" wp14:anchorId="43CEC628" wp14:editId="6E94CA44">
            <wp:extent cx="2990850" cy="18986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990850" cy="1898650"/>
                    </a:xfrm>
                    <a:prstGeom prst="rect">
                      <a:avLst/>
                    </a:prstGeom>
                    <a:noFill/>
                    <a:ln>
                      <a:noFill/>
                    </a:ln>
                  </pic:spPr>
                </pic:pic>
              </a:graphicData>
            </a:graphic>
          </wp:inline>
        </w:drawing>
      </w:r>
    </w:p>
    <w:p w14:paraId="2CB59241" w14:textId="77777777" w:rsidR="002B37B9" w:rsidRDefault="00FC1179">
      <w:pPr>
        <w:jc w:val="center"/>
        <w:rPr>
          <w:rFonts w:eastAsia="黑体"/>
          <w:b/>
          <w:bCs/>
          <w:sz w:val="24"/>
        </w:rPr>
      </w:pPr>
      <w:r>
        <w:rPr>
          <w:rFonts w:eastAsia="黑体" w:hint="eastAsia"/>
          <w:b/>
          <w:bCs/>
          <w:sz w:val="24"/>
        </w:rPr>
        <w:t>图</w:t>
      </w:r>
      <w:r>
        <w:rPr>
          <w:rFonts w:eastAsia="黑体"/>
          <w:b/>
          <w:bCs/>
          <w:sz w:val="24"/>
        </w:rPr>
        <w:t>3-a</w:t>
      </w:r>
    </w:p>
    <w:p w14:paraId="4CB87FE2" w14:textId="77777777" w:rsidR="002B37B9" w:rsidRDefault="00FC1179">
      <w:pPr>
        <w:jc w:val="center"/>
        <w:rPr>
          <w:rFonts w:eastAsia="黑体"/>
          <w:b/>
          <w:bCs/>
          <w:sz w:val="24"/>
        </w:rPr>
      </w:pPr>
      <w:r>
        <w:rPr>
          <w:noProof/>
        </w:rPr>
        <w:drawing>
          <wp:inline distT="0" distB="0" distL="0" distR="0" wp14:anchorId="5D207575" wp14:editId="4146F2EE">
            <wp:extent cx="3879850" cy="19748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879850" cy="1974850"/>
                    </a:xfrm>
                    <a:prstGeom prst="rect">
                      <a:avLst/>
                    </a:prstGeom>
                    <a:noFill/>
                    <a:ln>
                      <a:noFill/>
                    </a:ln>
                  </pic:spPr>
                </pic:pic>
              </a:graphicData>
            </a:graphic>
          </wp:inline>
        </w:drawing>
      </w:r>
    </w:p>
    <w:p w14:paraId="5D0EEAC0" w14:textId="77777777" w:rsidR="002B37B9" w:rsidRDefault="00FC1179">
      <w:pPr>
        <w:jc w:val="center"/>
        <w:rPr>
          <w:rFonts w:eastAsia="黑体"/>
          <w:b/>
          <w:bCs/>
          <w:sz w:val="24"/>
        </w:rPr>
      </w:pPr>
      <w:r>
        <w:rPr>
          <w:rFonts w:eastAsia="黑体" w:hint="eastAsia"/>
          <w:b/>
          <w:bCs/>
          <w:sz w:val="24"/>
        </w:rPr>
        <w:t>图</w:t>
      </w:r>
      <w:r>
        <w:rPr>
          <w:rFonts w:eastAsia="黑体"/>
          <w:b/>
          <w:bCs/>
          <w:sz w:val="24"/>
        </w:rPr>
        <w:t>3-b</w:t>
      </w:r>
    </w:p>
    <w:p w14:paraId="2050A5F0" w14:textId="77777777" w:rsidR="002B37B9" w:rsidRDefault="00FC1179">
      <w:pPr>
        <w:jc w:val="center"/>
        <w:rPr>
          <w:rFonts w:eastAsia="黑体"/>
          <w:b/>
          <w:bCs/>
          <w:sz w:val="24"/>
        </w:rPr>
      </w:pPr>
      <w:r>
        <w:rPr>
          <w:noProof/>
        </w:rPr>
        <w:lastRenderedPageBreak/>
        <w:drawing>
          <wp:inline distT="0" distB="0" distL="0" distR="0" wp14:anchorId="59E25DBD" wp14:editId="5C330E39">
            <wp:extent cx="5270500" cy="22479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0500" cy="2247900"/>
                    </a:xfrm>
                    <a:prstGeom prst="rect">
                      <a:avLst/>
                    </a:prstGeom>
                    <a:noFill/>
                    <a:ln>
                      <a:noFill/>
                    </a:ln>
                  </pic:spPr>
                </pic:pic>
              </a:graphicData>
            </a:graphic>
          </wp:inline>
        </w:drawing>
      </w:r>
    </w:p>
    <w:p w14:paraId="50FAA807" w14:textId="77777777" w:rsidR="002B37B9" w:rsidRDefault="00FC1179">
      <w:pPr>
        <w:jc w:val="center"/>
        <w:rPr>
          <w:rFonts w:eastAsia="黑体"/>
          <w:b/>
          <w:bCs/>
          <w:sz w:val="24"/>
        </w:rPr>
      </w:pPr>
      <w:r>
        <w:rPr>
          <w:rFonts w:eastAsia="黑体" w:hint="eastAsia"/>
          <w:b/>
          <w:bCs/>
          <w:sz w:val="24"/>
        </w:rPr>
        <w:t>图</w:t>
      </w:r>
      <w:r>
        <w:rPr>
          <w:rFonts w:eastAsia="黑体"/>
          <w:b/>
          <w:bCs/>
          <w:sz w:val="24"/>
        </w:rPr>
        <w:t>3-c</w:t>
      </w:r>
    </w:p>
    <w:p w14:paraId="3B0CE517" w14:textId="77777777" w:rsidR="002B37B9" w:rsidRDefault="002B37B9"/>
    <w:p w14:paraId="78BD874F" w14:textId="77777777" w:rsidR="002B37B9" w:rsidRDefault="002B37B9"/>
    <w:sectPr w:rsidR="002B37B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北京智绘未来专利代理事务所" w:date="2021-12-16T17:42:00Z" w:initials="zhwl">
    <w:p w14:paraId="5C545453" w14:textId="77777777" w:rsidR="002B37B9" w:rsidRDefault="00FC1179">
      <w:pPr>
        <w:pStyle w:val="a3"/>
      </w:pPr>
      <w:r>
        <w:rPr>
          <w:rFonts w:hint="eastAsia"/>
        </w:rPr>
        <w:t>提个建议</w:t>
      </w:r>
      <w:r>
        <w:rPr>
          <w:rFonts w:hint="eastAsia"/>
        </w:rPr>
        <w:t>，</w:t>
      </w:r>
      <w:r>
        <w:rPr>
          <w:rFonts w:hint="eastAsia"/>
        </w:rPr>
        <w:t>这里</w:t>
      </w:r>
      <w:r>
        <w:rPr>
          <w:rFonts w:hint="eastAsia"/>
        </w:rPr>
        <w:t>有</w:t>
      </w:r>
      <w:r>
        <w:rPr>
          <w:rFonts w:hint="eastAsia"/>
        </w:rPr>
        <w:t>“特征悬空”的</w:t>
      </w:r>
      <w:r>
        <w:rPr>
          <w:rFonts w:hint="eastAsia"/>
        </w:rPr>
        <w:t>嫌疑</w:t>
      </w:r>
      <w:r>
        <w:rPr>
          <w:rFonts w:hint="eastAsia"/>
        </w:rPr>
        <w:t>：</w:t>
      </w:r>
    </w:p>
    <w:p w14:paraId="509B3074" w14:textId="77777777" w:rsidR="002B37B9" w:rsidRDefault="00FC1179">
      <w:pPr>
        <w:pStyle w:val="a3"/>
      </w:pPr>
      <w:r>
        <w:rPr>
          <w:rFonts w:hint="eastAsia"/>
        </w:rPr>
        <w:t>只介绍了</w:t>
      </w:r>
      <w:r>
        <w:rPr>
          <w:rFonts w:hint="eastAsia"/>
        </w:rPr>
        <w:t>子部件</w:t>
      </w:r>
      <w:r>
        <w:rPr>
          <w:rFonts w:hint="eastAsia"/>
        </w:rPr>
        <w:t>，但没有介绍</w:t>
      </w:r>
      <w:r>
        <w:rPr>
          <w:rFonts w:hint="eastAsia"/>
        </w:rPr>
        <w:t>子部件</w:t>
      </w:r>
      <w:r>
        <w:rPr>
          <w:rFonts w:hint="eastAsia"/>
        </w:rPr>
        <w:t>的连接关系</w:t>
      </w:r>
      <w:r>
        <w:rPr>
          <w:rFonts w:hint="eastAsia"/>
        </w:rPr>
        <w:t>（</w:t>
      </w:r>
      <w:r>
        <w:rPr>
          <w:rFonts w:hint="eastAsia"/>
        </w:rPr>
        <w:t>事实上此处没有连接关系可以介绍</w:t>
      </w:r>
      <w:r>
        <w:rPr>
          <w:rFonts w:hint="eastAsia"/>
        </w:rPr>
        <w:t>）</w:t>
      </w:r>
      <w:r>
        <w:rPr>
          <w:rFonts w:hint="eastAsia"/>
        </w:rPr>
        <w:t>。</w:t>
      </w:r>
    </w:p>
    <w:p w14:paraId="13DA37C4" w14:textId="77777777" w:rsidR="002B37B9" w:rsidRDefault="00FC1179">
      <w:pPr>
        <w:pStyle w:val="a3"/>
      </w:pPr>
      <w:r>
        <w:rPr>
          <w:rFonts w:hint="eastAsia"/>
        </w:rPr>
        <w:t>说明：</w:t>
      </w:r>
    </w:p>
    <w:p w14:paraId="4E675194" w14:textId="77777777" w:rsidR="002B37B9" w:rsidRDefault="00FC1179">
      <w:pPr>
        <w:pStyle w:val="a3"/>
      </w:pPr>
      <w:r>
        <w:rPr>
          <w:rFonts w:hint="eastAsia"/>
        </w:rPr>
        <w:t>权</w:t>
      </w:r>
      <w:r>
        <w:rPr>
          <w:rFonts w:hint="eastAsia"/>
        </w:rPr>
        <w:t>1</w:t>
      </w:r>
      <w:r>
        <w:rPr>
          <w:rFonts w:hint="eastAsia"/>
        </w:rPr>
        <w:t>其实是等价于权</w:t>
      </w:r>
      <w:r>
        <w:rPr>
          <w:rFonts w:hint="eastAsia"/>
        </w:rPr>
        <w:t>2</w:t>
      </w:r>
      <w:r>
        <w:rPr>
          <w:rFonts w:hint="eastAsia"/>
        </w:rPr>
        <w:t>的。本质上讲，权</w:t>
      </w:r>
      <w:r>
        <w:rPr>
          <w:rFonts w:hint="eastAsia"/>
        </w:rPr>
        <w:t>2</w:t>
      </w:r>
      <w:r>
        <w:rPr>
          <w:rFonts w:hint="eastAsia"/>
        </w:rPr>
        <w:t>就是将自夹紧式密封条（</w:t>
      </w:r>
      <w:r>
        <w:t>7</w:t>
      </w:r>
      <w:r>
        <w:rPr>
          <w:rFonts w:hint="eastAsia"/>
        </w:rPr>
        <w:t>）换了个名字而已（即自夹紧式密封条也叫第一、第二</w:t>
      </w:r>
      <w:r>
        <w:rPr>
          <w:rFonts w:hint="eastAsia"/>
        </w:rPr>
        <w:t>、</w:t>
      </w:r>
      <w:r>
        <w:rPr>
          <w:rFonts w:hint="eastAsia"/>
        </w:rPr>
        <w:t>左柜门、右柜门密封条）</w:t>
      </w:r>
    </w:p>
    <w:p w14:paraId="43ED721A" w14:textId="77777777" w:rsidR="002B37B9" w:rsidRDefault="00FC1179">
      <w:pPr>
        <w:pStyle w:val="a3"/>
      </w:pPr>
      <w:r>
        <w:rPr>
          <w:rFonts w:hint="eastAsia"/>
        </w:rPr>
        <w:t>如果权利要求数量充足的情况下不建议这么写的。</w:t>
      </w:r>
    </w:p>
  </w:comment>
  <w:comment w:id="2" w:author="北京智绘未来专利代理事务所" w:date="2021-12-17T09:09:00Z" w:initials="zhwl">
    <w:p w14:paraId="65B6D57E" w14:textId="218DB37C" w:rsidR="00FC1179" w:rsidRDefault="00FC1179" w:rsidP="00FC1179">
      <w:pPr>
        <w:pStyle w:val="a3"/>
      </w:pPr>
      <w:r>
        <w:rPr>
          <w:rStyle w:val="ac"/>
        </w:rPr>
        <w:annotationRef/>
      </w:r>
      <w:r>
        <w:rPr>
          <w:rFonts w:hint="eastAsia"/>
        </w:rPr>
        <w:t>个人建议去掉</w:t>
      </w:r>
      <w:r>
        <w:rPr>
          <w:rFonts w:hint="eastAsia"/>
        </w:rPr>
        <w:t>这个词</w:t>
      </w:r>
      <w:r>
        <w:rPr>
          <w:rFonts w:hint="eastAsia"/>
        </w:rPr>
        <w:t>，</w:t>
      </w:r>
    </w:p>
    <w:p w14:paraId="661AD1B9" w14:textId="1F3CFAD5" w:rsidR="00FC1179" w:rsidRDefault="00FC1179" w:rsidP="00FC1179">
      <w:pPr>
        <w:pStyle w:val="a3"/>
        <w:rPr>
          <w:rFonts w:hint="eastAsia"/>
        </w:rPr>
      </w:pPr>
      <w:r>
        <w:rPr>
          <w:rFonts w:hint="eastAsia"/>
        </w:rPr>
        <w:t>一般权利要求中不会运用如此文采斐然但又没什么保护意义的语句。</w:t>
      </w:r>
    </w:p>
  </w:comment>
  <w:comment w:id="3" w:author="北京智绘未来专利代理事务所" w:date="2021-12-16T17:47:00Z" w:initials="zhwl">
    <w:p w14:paraId="74D42209" w14:textId="77777777" w:rsidR="002B37B9" w:rsidRDefault="00FC1179">
      <w:pPr>
        <w:pStyle w:val="a3"/>
      </w:pPr>
      <w:r>
        <w:rPr>
          <w:rFonts w:hint="eastAsia"/>
        </w:rPr>
        <w:t>提个建议：</w:t>
      </w:r>
    </w:p>
    <w:p w14:paraId="3E61552E" w14:textId="77DE370B" w:rsidR="002B37B9" w:rsidRDefault="00FC1179">
      <w:pPr>
        <w:pStyle w:val="a3"/>
      </w:pPr>
      <w:r>
        <w:rPr>
          <w:rFonts w:hint="eastAsia"/>
        </w:rPr>
        <w:t>权利要求一般避免“可（</w:t>
      </w:r>
      <w:r>
        <w:rPr>
          <w:rFonts w:hint="eastAsia"/>
        </w:rPr>
        <w:t>以）</w:t>
      </w:r>
      <w:r>
        <w:rPr>
          <w:rFonts w:hint="eastAsia"/>
        </w:rPr>
        <w:t>”“应（该</w:t>
      </w:r>
      <w:r>
        <w:rPr>
          <w:rFonts w:hint="eastAsia"/>
        </w:rPr>
        <w:t>）”等可能造成不确定语义的词语。尽管这些词表示的意思是“能力”而非“选择”。</w:t>
      </w:r>
    </w:p>
    <w:p w14:paraId="79E266B5" w14:textId="77777777" w:rsidR="002B37B9" w:rsidRDefault="002B37B9">
      <w:pPr>
        <w:pStyle w:val="a3"/>
      </w:pPr>
    </w:p>
    <w:p w14:paraId="21D23410" w14:textId="77777777" w:rsidR="002B37B9" w:rsidRDefault="00FC1179">
      <w:pPr>
        <w:pStyle w:val="a3"/>
      </w:pPr>
      <w:r>
        <w:rPr>
          <w:rFonts w:hint="eastAsia"/>
        </w:rPr>
        <w:t>这里直接改为</w:t>
      </w:r>
      <w:r>
        <w:rPr>
          <w:rFonts w:hint="eastAsia"/>
        </w:rPr>
        <w:t xml:space="preserve"> </w:t>
      </w:r>
      <w:r>
        <w:rPr>
          <w:rFonts w:hint="eastAsia"/>
        </w:rPr>
        <w:t>“</w:t>
      </w:r>
      <w:r>
        <w:t>…</w:t>
      </w:r>
      <w:r>
        <w:rPr>
          <w:rFonts w:hint="eastAsia"/>
        </w:rPr>
        <w:t>用于避免大量雨水</w:t>
      </w:r>
      <w:r>
        <w:t>…</w:t>
      </w:r>
      <w:r>
        <w:rPr>
          <w:rFonts w:hint="eastAsia"/>
        </w:rPr>
        <w:t>”不香嘛</w:t>
      </w:r>
    </w:p>
  </w:comment>
  <w:comment w:id="4" w:author="北京智绘未来专利代理事务所" w:date="2021-12-16T17:51:00Z" w:initials="zhwl">
    <w:p w14:paraId="4F425D5B" w14:textId="77777777" w:rsidR="002B37B9" w:rsidRDefault="00FC1179">
      <w:pPr>
        <w:pStyle w:val="a3"/>
      </w:pP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ED721A" w15:done="0"/>
  <w15:commentEx w15:paraId="661AD1B9" w15:done="0"/>
  <w15:commentEx w15:paraId="21D23410" w15:done="0"/>
  <w15:commentEx w15:paraId="4F425D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6D23C" w16cex:dateUtc="2021-12-16T09:42:00Z"/>
  <w16cex:commentExtensible w16cex:durableId="2566D263" w16cex:dateUtc="2021-12-17T01:09:00Z"/>
  <w16cex:commentExtensible w16cex:durableId="2566D23E" w16cex:dateUtc="2021-12-16T09:47:00Z"/>
  <w16cex:commentExtensible w16cex:durableId="2566D23F" w16cex:dateUtc="2021-12-16T09: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ED721A" w16cid:durableId="2566D23C"/>
  <w16cid:commentId w16cid:paraId="661AD1B9" w16cid:durableId="2566D263"/>
  <w16cid:commentId w16cid:paraId="21D23410" w16cid:durableId="2566D23E"/>
  <w16cid:commentId w16cid:paraId="4F425D5B" w16cid:durableId="2566D2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14EE3"/>
    <w:multiLevelType w:val="multilevel"/>
    <w:tmpl w:val="45B14EE3"/>
    <w:lvl w:ilvl="0">
      <w:start w:val="1"/>
      <w:numFmt w:val="decimal"/>
      <w:lvlText w:val="%1、"/>
      <w:lvlJc w:val="left"/>
      <w:pPr>
        <w:ind w:left="840" w:hanging="36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北京智绘未来专利代理事务所">
    <w15:presenceInfo w15:providerId="None" w15:userId="北京智绘未来专利代理事务所"/>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57D"/>
    <w:rsid w:val="001E4748"/>
    <w:rsid w:val="002112BE"/>
    <w:rsid w:val="002B37B9"/>
    <w:rsid w:val="002D3117"/>
    <w:rsid w:val="00313DCB"/>
    <w:rsid w:val="00400565"/>
    <w:rsid w:val="004D2721"/>
    <w:rsid w:val="007047B4"/>
    <w:rsid w:val="007B5BEE"/>
    <w:rsid w:val="00970E17"/>
    <w:rsid w:val="00A0756C"/>
    <w:rsid w:val="00B153D3"/>
    <w:rsid w:val="00BB3A6F"/>
    <w:rsid w:val="00C5357D"/>
    <w:rsid w:val="00D31FCB"/>
    <w:rsid w:val="00E42F09"/>
    <w:rsid w:val="00E724F7"/>
    <w:rsid w:val="00EB1C5F"/>
    <w:rsid w:val="00F41218"/>
    <w:rsid w:val="00FC1179"/>
    <w:rsid w:val="7A201ADD"/>
    <w:rsid w:val="7B027B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B6CA8B"/>
  <w15:docId w15:val="{7A4C4D31-0902-466B-97D3-670A266F6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annotation subject"/>
    <w:basedOn w:val="a3"/>
    <w:next w:val="a3"/>
    <w:link w:val="aa"/>
    <w:uiPriority w:val="99"/>
    <w:semiHidden/>
    <w:unhideWhenUsed/>
    <w:rPr>
      <w:b/>
      <w:bCs/>
    </w:rPr>
  </w:style>
  <w:style w:type="table" w:styleId="ab">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basedOn w:val="a0"/>
    <w:uiPriority w:val="99"/>
    <w:semiHidden/>
    <w:unhideWhenUsed/>
    <w:rPr>
      <w:sz w:val="21"/>
      <w:szCs w:val="21"/>
    </w:rPr>
  </w:style>
  <w:style w:type="character" w:customStyle="1" w:styleId="00">
    <w:name w:val="00小四正文 字符"/>
    <w:basedOn w:val="a0"/>
    <w:link w:val="000"/>
    <w:locked/>
    <w:rPr>
      <w:rFonts w:ascii="Times New Roman" w:eastAsia="宋体" w:hAnsi="Times New Roman" w:cs="Times New Roman"/>
      <w:sz w:val="24"/>
    </w:rPr>
  </w:style>
  <w:style w:type="paragraph" w:customStyle="1" w:styleId="000">
    <w:name w:val="00小四正文"/>
    <w:basedOn w:val="a"/>
    <w:link w:val="00"/>
    <w:qFormat/>
    <w:pPr>
      <w:spacing w:line="360" w:lineRule="auto"/>
      <w:ind w:firstLineChars="200" w:firstLine="200"/>
      <w:jc w:val="left"/>
    </w:pPr>
    <w:rPr>
      <w:rFonts w:cs="Times New Roman"/>
      <w:sz w:val="24"/>
    </w:rPr>
  </w:style>
  <w:style w:type="character" w:customStyle="1" w:styleId="a8">
    <w:name w:val="页眉 字符"/>
    <w:basedOn w:val="a0"/>
    <w:link w:val="a7"/>
    <w:uiPriority w:val="99"/>
    <w:rPr>
      <w:rFonts w:ascii="Times New Roman" w:eastAsia="宋体" w:hAnsi="Times New Roman"/>
      <w:sz w:val="18"/>
      <w:szCs w:val="18"/>
    </w:rPr>
  </w:style>
  <w:style w:type="character" w:customStyle="1" w:styleId="a6">
    <w:name w:val="页脚 字符"/>
    <w:basedOn w:val="a0"/>
    <w:link w:val="a5"/>
    <w:uiPriority w:val="99"/>
    <w:rPr>
      <w:rFonts w:ascii="Times New Roman" w:eastAsia="宋体" w:hAnsi="Times New Roman"/>
      <w:sz w:val="18"/>
      <w:szCs w:val="18"/>
    </w:rPr>
  </w:style>
  <w:style w:type="character" w:customStyle="1" w:styleId="a4">
    <w:name w:val="批注文字 字符"/>
    <w:basedOn w:val="a0"/>
    <w:link w:val="a3"/>
    <w:uiPriority w:val="99"/>
    <w:semiHidden/>
    <w:rPr>
      <w:rFonts w:ascii="Times New Roman" w:eastAsia="宋体" w:hAnsi="Times New Roman"/>
    </w:rPr>
  </w:style>
  <w:style w:type="character" w:customStyle="1" w:styleId="aa">
    <w:name w:val="批注主题 字符"/>
    <w:basedOn w:val="a4"/>
    <w:link w:val="a9"/>
    <w:uiPriority w:val="99"/>
    <w:semiHidden/>
    <w:rPr>
      <w:rFonts w:ascii="Times New Roman" w:eastAsia="宋体"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578</Words>
  <Characters>3296</Characters>
  <Application>Microsoft Office Word</Application>
  <DocSecurity>0</DocSecurity>
  <Lines>27</Lines>
  <Paragraphs>7</Paragraphs>
  <ScaleCrop>false</ScaleCrop>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智绘未来</dc:creator>
  <cp:lastModifiedBy>北京智绘未来专利代理事务所</cp:lastModifiedBy>
  <cp:revision>15</cp:revision>
  <dcterms:created xsi:type="dcterms:W3CDTF">2021-12-16T08:28:00Z</dcterms:created>
  <dcterms:modified xsi:type="dcterms:W3CDTF">2021-12-17T01:11:00Z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CE07C44B18174087A3C13B7223226A54</vt:lpwstr>
  </property>
</Properties>
</file>