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5000" w:type="pct"/>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A47FC" w14:paraId="17F7C33C" w14:textId="77777777" w:rsidTr="00EA47FC">
        <w:tc>
          <w:tcPr>
            <w:tcW w:w="5000" w:type="pct"/>
            <w:tcBorders>
              <w:top w:val="nil"/>
              <w:left w:val="nil"/>
              <w:bottom w:val="single" w:sz="4" w:space="0" w:color="auto"/>
              <w:right w:val="nil"/>
            </w:tcBorders>
            <w:hideMark/>
          </w:tcPr>
          <w:p w14:paraId="5B3EEC30" w14:textId="77777777" w:rsidR="00EA47FC" w:rsidRDefault="00EA47FC">
            <w:pPr>
              <w:jc w:val="center"/>
              <w:rPr>
                <w:rFonts w:eastAsia="黑体"/>
                <w:sz w:val="28"/>
                <w:szCs w:val="28"/>
              </w:rPr>
            </w:pPr>
            <w:bookmarkStart w:id="0" w:name="_Hlk33456247"/>
            <w:r>
              <w:rPr>
                <w:rFonts w:eastAsia="黑体" w:hint="eastAsia"/>
                <w:sz w:val="28"/>
                <w:szCs w:val="28"/>
              </w:rPr>
              <w:t>说</w:t>
            </w:r>
            <w:r>
              <w:rPr>
                <w:rFonts w:eastAsia="黑体"/>
                <w:sz w:val="28"/>
                <w:szCs w:val="28"/>
              </w:rPr>
              <w:t xml:space="preserve"> </w:t>
            </w:r>
            <w:r>
              <w:rPr>
                <w:rFonts w:eastAsia="黑体" w:hint="eastAsia"/>
                <w:sz w:val="28"/>
                <w:szCs w:val="28"/>
              </w:rPr>
              <w:t>明</w:t>
            </w:r>
            <w:r>
              <w:rPr>
                <w:rFonts w:eastAsia="黑体"/>
                <w:sz w:val="28"/>
                <w:szCs w:val="28"/>
              </w:rPr>
              <w:t xml:space="preserve"> </w:t>
            </w:r>
            <w:r>
              <w:rPr>
                <w:rFonts w:eastAsia="黑体" w:hint="eastAsia"/>
                <w:sz w:val="28"/>
                <w:szCs w:val="28"/>
              </w:rPr>
              <w:t>书</w:t>
            </w:r>
            <w:r>
              <w:rPr>
                <w:rFonts w:eastAsia="黑体"/>
                <w:sz w:val="28"/>
                <w:szCs w:val="28"/>
              </w:rPr>
              <w:t xml:space="preserve"> </w:t>
            </w:r>
            <w:r>
              <w:rPr>
                <w:rFonts w:eastAsia="黑体" w:hint="eastAsia"/>
                <w:sz w:val="28"/>
                <w:szCs w:val="28"/>
              </w:rPr>
              <w:t>摘</w:t>
            </w:r>
            <w:r>
              <w:rPr>
                <w:rFonts w:eastAsia="黑体"/>
                <w:sz w:val="28"/>
                <w:szCs w:val="28"/>
              </w:rPr>
              <w:t xml:space="preserve"> </w:t>
            </w:r>
            <w:r>
              <w:rPr>
                <w:rFonts w:eastAsia="黑体" w:hint="eastAsia"/>
                <w:sz w:val="28"/>
                <w:szCs w:val="28"/>
              </w:rPr>
              <w:t>要</w:t>
            </w:r>
          </w:p>
        </w:tc>
      </w:tr>
    </w:tbl>
    <w:bookmarkEnd w:id="0"/>
    <w:p w14:paraId="17098774"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一种适用于大兆瓦级风力发电装置的水冷系统，包括外冷散热装置、过滤器、循环泵、加热罐，输入管道和输出管道，被冷却的器件通过输出管道与外冷散热装置连接，外冷散热装置通过输入管道与过滤器连接，所述的过滤器通过输入管道与循环泵连接，所述的循环泵通过输入管道与被冷却的器件形成回路。本实用新型适用于大兆瓦级风力发电水冷系统，提升水冷系统维护性能，满足水冷系统有效散热，维持其正常运行模式；通过自动排气装置可以避免循环泵运行过程中机封干磨导致渗水；通过在循环泵前设置过滤器，可有效过滤系统杂质，保护水泵正常运行；三通阀可以根据温度变送器检测到的水温，自动控制开度，根据循环介质温度控制加热罐。</w:t>
      </w:r>
    </w:p>
    <w:p w14:paraId="639E1886" w14:textId="77777777" w:rsidR="00EA47FC" w:rsidRDefault="00EA47FC" w:rsidP="00EA47FC">
      <w:pPr>
        <w:pStyle w:val="000"/>
        <w:ind w:firstLineChars="0" w:firstLine="0"/>
      </w:pPr>
    </w:p>
    <w:p w14:paraId="431FAD0A" w14:textId="77777777" w:rsidR="00EA47FC" w:rsidRDefault="00EA47FC" w:rsidP="00EA47FC">
      <w:pPr>
        <w:pStyle w:val="000"/>
        <w:ind w:firstLineChars="0" w:firstLine="0"/>
      </w:pPr>
    </w:p>
    <w:p w14:paraId="313E22BD" w14:textId="77777777" w:rsidR="00EA47FC" w:rsidRDefault="00EA47FC" w:rsidP="00EA47FC">
      <w:pPr>
        <w:pStyle w:val="000"/>
        <w:ind w:firstLineChars="0" w:firstLine="0"/>
      </w:pPr>
    </w:p>
    <w:p w14:paraId="37C778CA" w14:textId="77777777" w:rsidR="00EA47FC" w:rsidRDefault="00EA47FC" w:rsidP="00EA47FC">
      <w:pPr>
        <w:widowControl/>
        <w:jc w:val="left"/>
        <w:rPr>
          <w:kern w:val="0"/>
        </w:rPr>
        <w:sectPr w:rsidR="00EA47FC">
          <w:pgSz w:w="11906" w:h="16838"/>
          <w:pgMar w:top="1440" w:right="1800" w:bottom="1440" w:left="1800" w:header="851" w:footer="992" w:gutter="0"/>
          <w:cols w:space="720"/>
          <w:docGrid w:type="lines" w:linePitch="312"/>
        </w:sectPr>
      </w:pPr>
    </w:p>
    <w:tbl>
      <w:tblPr>
        <w:tblStyle w:val="a3"/>
        <w:tblW w:w="5000" w:type="pct"/>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A47FC" w14:paraId="74F3F561" w14:textId="77777777" w:rsidTr="00EA47FC">
        <w:tc>
          <w:tcPr>
            <w:tcW w:w="5000" w:type="pct"/>
            <w:tcBorders>
              <w:top w:val="nil"/>
              <w:left w:val="nil"/>
              <w:bottom w:val="single" w:sz="4" w:space="0" w:color="auto"/>
              <w:right w:val="nil"/>
            </w:tcBorders>
            <w:hideMark/>
          </w:tcPr>
          <w:p w14:paraId="7A71A5D6" w14:textId="77777777" w:rsidR="00EA47FC" w:rsidRDefault="00EA47FC">
            <w:pPr>
              <w:jc w:val="center"/>
              <w:rPr>
                <w:sz w:val="28"/>
                <w:szCs w:val="28"/>
              </w:rPr>
            </w:pPr>
            <w:r>
              <w:rPr>
                <w:rFonts w:eastAsia="黑体" w:hint="eastAsia"/>
                <w:sz w:val="28"/>
                <w:szCs w:val="28"/>
              </w:rPr>
              <w:lastRenderedPageBreak/>
              <w:t>摘</w:t>
            </w:r>
            <w:r>
              <w:rPr>
                <w:rFonts w:eastAsia="黑体"/>
                <w:sz w:val="28"/>
                <w:szCs w:val="28"/>
              </w:rPr>
              <w:t xml:space="preserve"> </w:t>
            </w:r>
            <w:r>
              <w:rPr>
                <w:rFonts w:eastAsia="黑体" w:hint="eastAsia"/>
                <w:sz w:val="28"/>
                <w:szCs w:val="28"/>
              </w:rPr>
              <w:t>要</w:t>
            </w:r>
            <w:r>
              <w:rPr>
                <w:rFonts w:eastAsia="黑体"/>
                <w:sz w:val="28"/>
                <w:szCs w:val="28"/>
              </w:rPr>
              <w:t xml:space="preserve"> </w:t>
            </w:r>
            <w:r>
              <w:rPr>
                <w:rFonts w:eastAsia="黑体" w:hint="eastAsia"/>
                <w:sz w:val="28"/>
                <w:szCs w:val="28"/>
              </w:rPr>
              <w:t>附</w:t>
            </w:r>
            <w:r>
              <w:rPr>
                <w:rFonts w:eastAsia="黑体"/>
                <w:sz w:val="28"/>
                <w:szCs w:val="28"/>
              </w:rPr>
              <w:t xml:space="preserve"> </w:t>
            </w:r>
            <w:r>
              <w:rPr>
                <w:rFonts w:eastAsia="黑体" w:hint="eastAsia"/>
                <w:sz w:val="28"/>
                <w:szCs w:val="28"/>
              </w:rPr>
              <w:t>图</w:t>
            </w:r>
          </w:p>
        </w:tc>
      </w:tr>
    </w:tbl>
    <w:p w14:paraId="4E198725" w14:textId="51B618E1" w:rsidR="00EA47FC" w:rsidRDefault="00EA47FC" w:rsidP="00EA47FC">
      <w:pPr>
        <w:jc w:val="center"/>
      </w:pPr>
      <w:r>
        <w:rPr>
          <w:rFonts w:eastAsiaTheme="minorEastAsia"/>
          <w:noProof/>
        </w:rPr>
        <w:drawing>
          <wp:inline distT="0" distB="0" distL="0" distR="0" wp14:anchorId="7CC494C1" wp14:editId="2EA6D7EB">
            <wp:extent cx="5270500" cy="2286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2286000"/>
                    </a:xfrm>
                    <a:prstGeom prst="rect">
                      <a:avLst/>
                    </a:prstGeom>
                    <a:noFill/>
                    <a:ln>
                      <a:noFill/>
                    </a:ln>
                  </pic:spPr>
                </pic:pic>
              </a:graphicData>
            </a:graphic>
          </wp:inline>
        </w:drawing>
      </w:r>
    </w:p>
    <w:p w14:paraId="4462687D" w14:textId="77777777" w:rsidR="00EA47FC" w:rsidRDefault="00EA47FC" w:rsidP="00EA47FC">
      <w:pPr>
        <w:jc w:val="center"/>
      </w:pPr>
    </w:p>
    <w:p w14:paraId="0E4F5948" w14:textId="77777777" w:rsidR="00EA47FC" w:rsidRDefault="00EA47FC" w:rsidP="00EA47FC">
      <w:pPr>
        <w:widowControl/>
        <w:jc w:val="left"/>
        <w:rPr>
          <w:kern w:val="0"/>
        </w:rPr>
        <w:sectPr w:rsidR="00EA47FC">
          <w:pgSz w:w="11906" w:h="16838"/>
          <w:pgMar w:top="1440" w:right="1800" w:bottom="1440" w:left="1800" w:header="851" w:footer="992" w:gutter="0"/>
          <w:pgNumType w:start="1"/>
          <w:cols w:space="720"/>
          <w:docGrid w:type="lines" w:linePitch="312"/>
        </w:sectPr>
      </w:pPr>
    </w:p>
    <w:tbl>
      <w:tblPr>
        <w:tblStyle w:val="a3"/>
        <w:tblW w:w="5000" w:type="pct"/>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A47FC" w14:paraId="282917EC" w14:textId="77777777" w:rsidTr="00EA47FC">
        <w:tc>
          <w:tcPr>
            <w:tcW w:w="5000" w:type="pct"/>
            <w:tcBorders>
              <w:top w:val="nil"/>
              <w:left w:val="nil"/>
              <w:bottom w:val="single" w:sz="4" w:space="0" w:color="auto"/>
              <w:right w:val="nil"/>
            </w:tcBorders>
            <w:hideMark/>
          </w:tcPr>
          <w:p w14:paraId="1520D8C7" w14:textId="77777777" w:rsidR="00EA47FC" w:rsidRDefault="00EA47FC">
            <w:pPr>
              <w:jc w:val="center"/>
              <w:rPr>
                <w:sz w:val="28"/>
                <w:szCs w:val="28"/>
              </w:rPr>
            </w:pPr>
            <w:r>
              <w:rPr>
                <w:rFonts w:eastAsia="黑体" w:hint="eastAsia"/>
                <w:sz w:val="28"/>
                <w:szCs w:val="28"/>
              </w:rPr>
              <w:lastRenderedPageBreak/>
              <w:t>权</w:t>
            </w:r>
            <w:r>
              <w:rPr>
                <w:rFonts w:eastAsia="黑体"/>
                <w:sz w:val="28"/>
                <w:szCs w:val="28"/>
              </w:rPr>
              <w:t xml:space="preserve"> </w:t>
            </w:r>
            <w:r>
              <w:rPr>
                <w:rFonts w:eastAsia="黑体" w:hint="eastAsia"/>
                <w:sz w:val="28"/>
                <w:szCs w:val="28"/>
              </w:rPr>
              <w:t>利</w:t>
            </w:r>
            <w:r>
              <w:rPr>
                <w:rFonts w:eastAsia="黑体"/>
                <w:sz w:val="28"/>
                <w:szCs w:val="28"/>
              </w:rPr>
              <w:t xml:space="preserve"> </w:t>
            </w:r>
            <w:r>
              <w:rPr>
                <w:rFonts w:eastAsia="黑体" w:hint="eastAsia"/>
                <w:sz w:val="28"/>
                <w:szCs w:val="28"/>
              </w:rPr>
              <w:t>要</w:t>
            </w:r>
            <w:r>
              <w:rPr>
                <w:rFonts w:eastAsia="黑体"/>
                <w:sz w:val="28"/>
                <w:szCs w:val="28"/>
              </w:rPr>
              <w:t xml:space="preserve"> </w:t>
            </w:r>
            <w:r>
              <w:rPr>
                <w:rFonts w:eastAsia="黑体" w:hint="eastAsia"/>
                <w:sz w:val="28"/>
                <w:szCs w:val="28"/>
              </w:rPr>
              <w:t>求</w:t>
            </w:r>
            <w:r>
              <w:rPr>
                <w:rFonts w:eastAsia="黑体"/>
                <w:sz w:val="28"/>
                <w:szCs w:val="28"/>
              </w:rPr>
              <w:t xml:space="preserve"> </w:t>
            </w:r>
            <w:r>
              <w:rPr>
                <w:rFonts w:eastAsia="黑体" w:hint="eastAsia"/>
                <w:sz w:val="28"/>
                <w:szCs w:val="28"/>
              </w:rPr>
              <w:t>书</w:t>
            </w:r>
          </w:p>
        </w:tc>
      </w:tr>
    </w:tbl>
    <w:p w14:paraId="4B87731A" w14:textId="77777777" w:rsidR="00EA47FC" w:rsidRDefault="00EA47FC" w:rsidP="00EA47FC">
      <w:pPr>
        <w:pStyle w:val="000"/>
        <w:ind w:firstLine="480"/>
        <w:rPr>
          <w:rFonts w:cstheme="minorBidi"/>
        </w:rPr>
      </w:pPr>
      <w:r>
        <w:rPr>
          <w:rFonts w:ascii="宋体" w:hAnsi="宋体" w:hint="eastAsia"/>
        </w:rPr>
        <w:t>1、一种适用于大兆瓦级风力发电装置的水冷系统，其特征在于，所述发电装置的水冷系统</w:t>
      </w:r>
      <w:r>
        <w:rPr>
          <w:rFonts w:hint="eastAsia"/>
        </w:rPr>
        <w:t>包括循环泵、加热罐、过滤器、外冷散热装置，输入管道和输出管道；</w:t>
      </w:r>
    </w:p>
    <w:p w14:paraId="26579965" w14:textId="77777777" w:rsidR="00EA47FC" w:rsidRDefault="00EA47FC" w:rsidP="00EA47FC">
      <w:pPr>
        <w:pStyle w:val="000"/>
        <w:ind w:firstLine="480"/>
      </w:pPr>
      <w:r>
        <w:rPr>
          <w:rFonts w:hint="eastAsia"/>
        </w:rPr>
        <w:t>所述外冷散热装置通过输入管道与过滤器连接，过滤器通过输入管道与循环泵连接，循环泵通过输入管道与</w:t>
      </w:r>
      <w:commentRangeStart w:id="1"/>
      <w:r>
        <w:rPr>
          <w:rFonts w:hint="eastAsia"/>
        </w:rPr>
        <w:t>被冷却的器件</w:t>
      </w:r>
      <w:commentRangeEnd w:id="1"/>
      <w:r w:rsidR="00C90EAE">
        <w:rPr>
          <w:rStyle w:val="a4"/>
          <w:rFonts w:cstheme="minorBidi"/>
        </w:rPr>
        <w:commentReference w:id="1"/>
      </w:r>
      <w:r>
        <w:rPr>
          <w:rFonts w:hint="eastAsia"/>
        </w:rPr>
        <w:t>连接，被冷却的器件通过输出管道与外冷散热装置连接形成回路。</w:t>
      </w:r>
    </w:p>
    <w:p w14:paraId="09A46F38" w14:textId="77777777" w:rsidR="00EA47FC" w:rsidRDefault="00EA47FC" w:rsidP="00EA47FC">
      <w:pPr>
        <w:pStyle w:val="000"/>
        <w:ind w:firstLine="480"/>
        <w:rPr>
          <w:rFonts w:ascii="宋体" w:hAnsi="宋体"/>
        </w:rPr>
      </w:pPr>
      <w:r>
        <w:t>2</w:t>
      </w:r>
      <w:r>
        <w:rPr>
          <w:rFonts w:hint="eastAsia"/>
        </w:rPr>
        <w:t>、根据权利要求</w:t>
      </w:r>
      <w:r>
        <w:t>1</w:t>
      </w:r>
      <w:r>
        <w:rPr>
          <w:rFonts w:hint="eastAsia"/>
        </w:rPr>
        <w:t>所述的</w:t>
      </w:r>
      <w:r>
        <w:rPr>
          <w:rFonts w:ascii="宋体" w:hAnsi="宋体" w:hint="eastAsia"/>
        </w:rPr>
        <w:t>一种适用于大兆瓦级风力发电装置的水冷系统，其特征在于，</w:t>
      </w:r>
    </w:p>
    <w:p w14:paraId="044B5B50" w14:textId="77777777" w:rsidR="00EA47FC" w:rsidRDefault="00EA47FC" w:rsidP="00EA47FC">
      <w:pPr>
        <w:pStyle w:val="000"/>
        <w:ind w:firstLine="480"/>
      </w:pPr>
      <w:r>
        <w:rPr>
          <w:rFonts w:ascii="宋体" w:hAnsi="宋体" w:hint="eastAsia"/>
        </w:rPr>
        <w:t>所述</w:t>
      </w:r>
      <w:r>
        <w:rPr>
          <w:rFonts w:hint="eastAsia"/>
        </w:rPr>
        <w:t>被冷却的器件与外冷散热装置之间的输出管道上还设置有三通阀，三通阀通过管道与</w:t>
      </w:r>
      <w:commentRangeStart w:id="2"/>
      <w:r>
        <w:rPr>
          <w:rFonts w:hint="eastAsia"/>
        </w:rPr>
        <w:t>外冷散热装置和过滤器之间的输入管道</w:t>
      </w:r>
      <w:commentRangeEnd w:id="2"/>
      <w:r w:rsidR="00CB2503">
        <w:rPr>
          <w:rStyle w:val="a4"/>
          <w:rFonts w:cstheme="minorBidi"/>
        </w:rPr>
        <w:commentReference w:id="2"/>
      </w:r>
      <w:r>
        <w:rPr>
          <w:rFonts w:hint="eastAsia"/>
        </w:rPr>
        <w:t>连接。</w:t>
      </w:r>
    </w:p>
    <w:p w14:paraId="59FAC6BB" w14:textId="77777777" w:rsidR="00EA47FC" w:rsidRDefault="00EA47FC" w:rsidP="00EA47FC">
      <w:pPr>
        <w:pStyle w:val="000"/>
        <w:ind w:firstLine="480"/>
      </w:pPr>
      <w:r>
        <w:t>3</w:t>
      </w:r>
      <w:r>
        <w:rPr>
          <w:rFonts w:hint="eastAsia"/>
        </w:rPr>
        <w:t>、根据权利要求</w:t>
      </w:r>
      <w:r>
        <w:t>1</w:t>
      </w:r>
      <w:r>
        <w:rPr>
          <w:rFonts w:hint="eastAsia"/>
        </w:rPr>
        <w:t>或</w:t>
      </w:r>
      <w:r>
        <w:t>2</w:t>
      </w:r>
      <w:r>
        <w:rPr>
          <w:rFonts w:hint="eastAsia"/>
        </w:rPr>
        <w:t>所述的</w:t>
      </w:r>
      <w:r>
        <w:rPr>
          <w:rFonts w:ascii="宋体" w:hAnsi="宋体" w:hint="eastAsia"/>
        </w:rPr>
        <w:t>一种适用于大兆瓦级风力发电装置的水冷系统，其特征在于，</w:t>
      </w:r>
    </w:p>
    <w:p w14:paraId="04A6D665" w14:textId="77777777" w:rsidR="00EA47FC" w:rsidRDefault="00EA47FC" w:rsidP="00EA47FC">
      <w:pPr>
        <w:pStyle w:val="000"/>
        <w:ind w:firstLine="480"/>
        <w:rPr>
          <w:rFonts w:ascii="宋体" w:hAnsi="宋体"/>
          <w:szCs w:val="24"/>
        </w:rPr>
      </w:pPr>
      <w:r>
        <w:rPr>
          <w:rFonts w:ascii="宋体" w:hAnsi="宋体" w:hint="eastAsia"/>
        </w:rPr>
        <w:t>所述</w:t>
      </w:r>
      <w:r>
        <w:rPr>
          <w:rFonts w:ascii="宋体" w:hAnsi="宋体" w:hint="eastAsia"/>
          <w:szCs w:val="24"/>
        </w:rPr>
        <w:t>外冷散热装置与过滤器之间输入管道上还设置有缓冲水箱。</w:t>
      </w:r>
    </w:p>
    <w:p w14:paraId="0F7B87BB" w14:textId="77777777" w:rsidR="00EA47FC" w:rsidRDefault="00EA47FC" w:rsidP="00EA47FC">
      <w:pPr>
        <w:pStyle w:val="000"/>
        <w:ind w:firstLine="480"/>
      </w:pPr>
      <w:r>
        <w:rPr>
          <w:rFonts w:ascii="宋体" w:hAnsi="宋体" w:hint="eastAsia"/>
          <w:szCs w:val="24"/>
        </w:rPr>
        <w:t>4、根据权利要求3所述的</w:t>
      </w:r>
      <w:r>
        <w:rPr>
          <w:rFonts w:ascii="宋体" w:hAnsi="宋体" w:hint="eastAsia"/>
        </w:rPr>
        <w:t>一种适用于大兆瓦级风力发电装置的水冷系统，其特征在于，</w:t>
      </w:r>
    </w:p>
    <w:p w14:paraId="1112DCC4" w14:textId="77777777" w:rsidR="00EA47FC" w:rsidRDefault="00EA47FC" w:rsidP="00EA47FC">
      <w:pPr>
        <w:pStyle w:val="000"/>
        <w:ind w:firstLine="480"/>
        <w:rPr>
          <w:rFonts w:ascii="宋体" w:hAnsi="宋体"/>
        </w:rPr>
      </w:pPr>
      <w:r>
        <w:rPr>
          <w:rFonts w:ascii="宋体" w:hAnsi="宋体" w:hint="eastAsia"/>
        </w:rPr>
        <w:t>所述</w:t>
      </w:r>
      <w:r>
        <w:rPr>
          <w:rFonts w:ascii="宋体" w:hAnsi="宋体" w:hint="eastAsia"/>
          <w:szCs w:val="24"/>
        </w:rPr>
        <w:t>过滤器与循环泵之间的输入管道上设置有第一压力变送器。</w:t>
      </w:r>
    </w:p>
    <w:p w14:paraId="1BABF7CA" w14:textId="77777777" w:rsidR="00EA47FC" w:rsidRDefault="00EA47FC" w:rsidP="00EA47FC">
      <w:pPr>
        <w:pStyle w:val="000"/>
        <w:ind w:firstLine="480"/>
      </w:pPr>
      <w:r>
        <w:rPr>
          <w:rFonts w:ascii="宋体" w:hAnsi="宋体" w:hint="eastAsia"/>
        </w:rPr>
        <w:t>5、根据权利要求1所述的一种适用于大兆瓦级风力发电装置的水冷系统，其特征在于，</w:t>
      </w:r>
    </w:p>
    <w:p w14:paraId="2F4DB6C8"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所述循环泵与加热罐之间的管道上设置有第二压力变送器和温度变送器。</w:t>
      </w:r>
    </w:p>
    <w:p w14:paraId="5369EB8D" w14:textId="77777777" w:rsidR="00EA47FC" w:rsidRDefault="00EA47FC" w:rsidP="00EA47FC">
      <w:pPr>
        <w:pStyle w:val="000"/>
        <w:ind w:firstLine="480"/>
      </w:pPr>
      <w:r>
        <w:rPr>
          <w:rFonts w:ascii="宋体" w:hAnsi="宋体" w:hint="eastAsia"/>
          <w:szCs w:val="24"/>
        </w:rPr>
        <w:t>6、根据权利要求4所述的</w:t>
      </w:r>
      <w:r>
        <w:rPr>
          <w:rFonts w:ascii="宋体" w:hAnsi="宋体" w:hint="eastAsia"/>
        </w:rPr>
        <w:t>一种适用于大兆瓦级风力发电装置的水冷系统，其特征在于，</w:t>
      </w:r>
    </w:p>
    <w:p w14:paraId="217E5259"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所述加热罐上设置有手动排气阀。</w:t>
      </w:r>
    </w:p>
    <w:p w14:paraId="0629D6CF" w14:textId="77777777" w:rsidR="00EA47FC" w:rsidRDefault="00EA47FC" w:rsidP="00EA47FC">
      <w:pPr>
        <w:pStyle w:val="000"/>
        <w:ind w:firstLine="480"/>
      </w:pPr>
      <w:r>
        <w:rPr>
          <w:rFonts w:ascii="宋体" w:hAnsi="宋体" w:hint="eastAsia"/>
          <w:szCs w:val="24"/>
        </w:rPr>
        <w:t>7、根据权利要求6所述的</w:t>
      </w:r>
      <w:r>
        <w:rPr>
          <w:rFonts w:ascii="宋体" w:hAnsi="宋体" w:hint="eastAsia"/>
        </w:rPr>
        <w:t>一种适用于大兆瓦级风力发电装置的水冷系统，其特征在于，</w:t>
      </w:r>
    </w:p>
    <w:p w14:paraId="0E2278B4"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所述外冷散热装置为空气散热器。</w:t>
      </w:r>
    </w:p>
    <w:p w14:paraId="5B7D3907" w14:textId="77777777" w:rsidR="00EA47FC" w:rsidRDefault="00EA47FC" w:rsidP="00EA47FC">
      <w:pPr>
        <w:pStyle w:val="000"/>
        <w:ind w:firstLine="480"/>
      </w:pPr>
      <w:r>
        <w:rPr>
          <w:rFonts w:ascii="宋体" w:hAnsi="宋体" w:hint="eastAsia"/>
          <w:szCs w:val="24"/>
        </w:rPr>
        <w:t>8、根据权利要求1，2或6所述的</w:t>
      </w:r>
      <w:r>
        <w:rPr>
          <w:rFonts w:ascii="宋体" w:hAnsi="宋体" w:hint="eastAsia"/>
        </w:rPr>
        <w:t>一种适用于大兆瓦级风力发电装置的水冷系统，其特征在于，</w:t>
      </w:r>
    </w:p>
    <w:p w14:paraId="6E019EC0"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所述循环泵为变频电机泵。</w:t>
      </w:r>
    </w:p>
    <w:p w14:paraId="4F342A74" w14:textId="77777777" w:rsidR="00EA47FC" w:rsidRDefault="00EA47FC" w:rsidP="00EA47FC">
      <w:pPr>
        <w:pStyle w:val="000"/>
        <w:ind w:firstLine="480"/>
      </w:pPr>
      <w:r>
        <w:rPr>
          <w:rFonts w:ascii="宋体" w:hAnsi="宋体" w:hint="eastAsia"/>
          <w:szCs w:val="24"/>
        </w:rPr>
        <w:lastRenderedPageBreak/>
        <w:t>9、根据权利要求8所述的</w:t>
      </w:r>
      <w:r>
        <w:rPr>
          <w:rFonts w:ascii="宋体" w:hAnsi="宋体" w:hint="eastAsia"/>
        </w:rPr>
        <w:t>一种适用于大兆瓦级风力发电装置的水冷系统，其特征在于，</w:t>
      </w:r>
    </w:p>
    <w:p w14:paraId="1F4D83FA"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所述循环泵的进口处还设置有自动排气装置通过自动排气装置，可以避免循环泵运行过程中，机封干磨导致渗水。</w:t>
      </w:r>
    </w:p>
    <w:p w14:paraId="7BCCCD82" w14:textId="77777777" w:rsidR="00EA47FC" w:rsidRDefault="00EA47FC" w:rsidP="00EA47FC">
      <w:pPr>
        <w:pStyle w:val="000"/>
        <w:ind w:firstLine="480"/>
      </w:pPr>
      <w:r>
        <w:rPr>
          <w:rFonts w:ascii="宋体" w:hAnsi="宋体" w:hint="eastAsia"/>
          <w:szCs w:val="24"/>
        </w:rPr>
        <w:t>10、根据权利要求8所述的</w:t>
      </w:r>
      <w:r>
        <w:rPr>
          <w:rFonts w:ascii="宋体" w:hAnsi="宋体" w:hint="eastAsia"/>
        </w:rPr>
        <w:t xml:space="preserve">一种适用于大兆瓦级风力发电装置的水冷系统，其特征在于， </w:t>
      </w:r>
    </w:p>
    <w:p w14:paraId="7AF4DD33"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所述三通阀为带有电动执行器控制的三通阀，可以根据温度变送器检测到的水温，自动控制开度，当循环泵出口处温度变送器的水温过高时，自动控制三通阀打开，循环介质先进入空气散热器，使循环介质温度降低，然后再通过循环泵，再次进入被冷却器件；如果循环介质温度过低，自动控制三通阀会全关，同时系统会根据温度变送器检测的循环介质温度，开启加热罐。</w:t>
      </w:r>
    </w:p>
    <w:p w14:paraId="1ED6D9CD" w14:textId="77777777" w:rsidR="00EA47FC" w:rsidRDefault="00EA47FC" w:rsidP="00EA47FC">
      <w:pPr>
        <w:pStyle w:val="000"/>
        <w:ind w:firstLineChars="0" w:firstLine="0"/>
        <w:rPr>
          <w:rFonts w:ascii="宋体" w:hAnsi="宋体"/>
        </w:rPr>
      </w:pPr>
      <w:r>
        <w:rPr>
          <w:rFonts w:ascii="宋体" w:hAnsi="宋体" w:hint="eastAsia"/>
        </w:rPr>
        <w:t xml:space="preserve"> </w:t>
      </w:r>
    </w:p>
    <w:p w14:paraId="336E5315" w14:textId="77777777" w:rsidR="00EA47FC" w:rsidRDefault="00EA47FC" w:rsidP="00EA47FC">
      <w:pPr>
        <w:pStyle w:val="000"/>
        <w:ind w:firstLineChars="0" w:firstLine="0"/>
        <w:rPr>
          <w:rFonts w:ascii="宋体" w:hAnsi="宋体"/>
        </w:rPr>
      </w:pPr>
    </w:p>
    <w:p w14:paraId="2A761CA7" w14:textId="77777777" w:rsidR="00EA47FC" w:rsidRDefault="00EA47FC" w:rsidP="00EA47FC">
      <w:pPr>
        <w:pStyle w:val="000"/>
        <w:ind w:firstLineChars="0" w:firstLine="0"/>
        <w:rPr>
          <w:rFonts w:ascii="宋体" w:hAnsi="宋体"/>
        </w:rPr>
      </w:pPr>
    </w:p>
    <w:p w14:paraId="10360C36" w14:textId="77777777" w:rsidR="00EA47FC" w:rsidRDefault="00EA47FC" w:rsidP="00EA47FC">
      <w:pPr>
        <w:widowControl/>
        <w:jc w:val="left"/>
        <w:rPr>
          <w:kern w:val="0"/>
        </w:rPr>
        <w:sectPr w:rsidR="00EA47FC">
          <w:pgSz w:w="11906" w:h="16838"/>
          <w:pgMar w:top="1440" w:right="1800" w:bottom="1440" w:left="1800" w:header="851" w:footer="992" w:gutter="0"/>
          <w:pgNumType w:start="1"/>
          <w:cols w:space="720"/>
          <w:docGrid w:type="lines" w:linePitch="312"/>
        </w:sectPr>
      </w:pPr>
    </w:p>
    <w:tbl>
      <w:tblPr>
        <w:tblStyle w:val="a3"/>
        <w:tblW w:w="5000" w:type="pct"/>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A47FC" w14:paraId="1D64B162" w14:textId="77777777" w:rsidTr="00EA47FC">
        <w:tc>
          <w:tcPr>
            <w:tcW w:w="5000" w:type="pct"/>
            <w:tcBorders>
              <w:top w:val="nil"/>
              <w:left w:val="nil"/>
              <w:bottom w:val="single" w:sz="4" w:space="0" w:color="auto"/>
              <w:right w:val="nil"/>
            </w:tcBorders>
            <w:hideMark/>
          </w:tcPr>
          <w:p w14:paraId="047F296B" w14:textId="77777777" w:rsidR="00EA47FC" w:rsidRDefault="00EA47FC">
            <w:pPr>
              <w:jc w:val="center"/>
              <w:rPr>
                <w:sz w:val="28"/>
                <w:szCs w:val="28"/>
              </w:rPr>
            </w:pPr>
            <w:r>
              <w:rPr>
                <w:rFonts w:eastAsia="黑体" w:hint="eastAsia"/>
                <w:sz w:val="28"/>
                <w:szCs w:val="28"/>
              </w:rPr>
              <w:lastRenderedPageBreak/>
              <w:t>说</w:t>
            </w:r>
            <w:r>
              <w:rPr>
                <w:rFonts w:eastAsia="黑体"/>
                <w:sz w:val="28"/>
                <w:szCs w:val="28"/>
              </w:rPr>
              <w:t xml:space="preserve"> </w:t>
            </w:r>
            <w:r>
              <w:rPr>
                <w:rFonts w:eastAsia="黑体" w:hint="eastAsia"/>
                <w:sz w:val="28"/>
                <w:szCs w:val="28"/>
              </w:rPr>
              <w:t>明</w:t>
            </w:r>
            <w:r>
              <w:rPr>
                <w:rFonts w:eastAsia="黑体"/>
                <w:sz w:val="28"/>
                <w:szCs w:val="28"/>
              </w:rPr>
              <w:t xml:space="preserve"> </w:t>
            </w:r>
            <w:r>
              <w:rPr>
                <w:rFonts w:eastAsia="黑体" w:hint="eastAsia"/>
                <w:sz w:val="28"/>
                <w:szCs w:val="28"/>
              </w:rPr>
              <w:t>书</w:t>
            </w:r>
          </w:p>
        </w:tc>
      </w:tr>
    </w:tbl>
    <w:p w14:paraId="3AF5C954" w14:textId="77777777" w:rsidR="00EA47FC" w:rsidRDefault="00EA47FC" w:rsidP="00EA47FC">
      <w:pPr>
        <w:jc w:val="center"/>
        <w:rPr>
          <w:rFonts w:ascii="宋体" w:hAnsi="宋体"/>
          <w:b/>
          <w:bCs/>
          <w:sz w:val="24"/>
          <w:szCs w:val="24"/>
        </w:rPr>
      </w:pPr>
      <w:r>
        <w:rPr>
          <w:rFonts w:ascii="宋体" w:hAnsi="宋体" w:hint="eastAsia"/>
          <w:b/>
          <w:bCs/>
          <w:sz w:val="24"/>
          <w:szCs w:val="24"/>
        </w:rPr>
        <w:t>一种适用于大兆瓦级风力发电装置的水冷系统</w:t>
      </w:r>
    </w:p>
    <w:p w14:paraId="0239755C" w14:textId="77777777" w:rsidR="00EA47FC" w:rsidRDefault="00EA47FC" w:rsidP="00EA47FC">
      <w:pPr>
        <w:pStyle w:val="000"/>
        <w:ind w:firstLineChars="0" w:firstLine="0"/>
        <w:rPr>
          <w:b/>
          <w:bCs/>
        </w:rPr>
      </w:pPr>
    </w:p>
    <w:p w14:paraId="7157F5BA" w14:textId="77777777" w:rsidR="00EA47FC" w:rsidRDefault="00EA47FC" w:rsidP="00EA47FC">
      <w:pPr>
        <w:pStyle w:val="000"/>
        <w:ind w:firstLineChars="0" w:firstLine="0"/>
        <w:rPr>
          <w:b/>
          <w:bCs/>
        </w:rPr>
      </w:pPr>
      <w:r>
        <w:rPr>
          <w:rFonts w:hint="eastAsia"/>
          <w:b/>
          <w:bCs/>
        </w:rPr>
        <w:t>技术领域</w:t>
      </w:r>
    </w:p>
    <w:p w14:paraId="567AE053" w14:textId="77777777" w:rsidR="00EA47FC" w:rsidRDefault="00EA47FC" w:rsidP="00EA47FC">
      <w:pPr>
        <w:pStyle w:val="000"/>
        <w:ind w:firstLineChars="0" w:firstLine="0"/>
      </w:pPr>
      <w:r>
        <w:t xml:space="preserve">   </w:t>
      </w:r>
      <w:r>
        <w:rPr>
          <w:rFonts w:hint="eastAsia"/>
        </w:rPr>
        <w:t>本实用新型属于涉及水冷系统领域，具体涉及一种适用于大兆瓦级风力发电装置的水冷系统。</w:t>
      </w:r>
    </w:p>
    <w:p w14:paraId="42FCB561" w14:textId="77777777" w:rsidR="00EA47FC" w:rsidRDefault="00EA47FC" w:rsidP="00EA47FC">
      <w:pPr>
        <w:pStyle w:val="000"/>
        <w:ind w:firstLineChars="0" w:firstLine="0"/>
      </w:pPr>
    </w:p>
    <w:p w14:paraId="73C73349" w14:textId="77777777" w:rsidR="00EA47FC" w:rsidRDefault="00EA47FC" w:rsidP="00EA47FC">
      <w:pPr>
        <w:pStyle w:val="000"/>
        <w:ind w:firstLineChars="0" w:firstLine="0"/>
        <w:rPr>
          <w:b/>
          <w:bCs/>
        </w:rPr>
      </w:pPr>
      <w:r>
        <w:rPr>
          <w:rFonts w:hint="eastAsia"/>
          <w:b/>
          <w:bCs/>
        </w:rPr>
        <w:t>背景技术</w:t>
      </w:r>
    </w:p>
    <w:p w14:paraId="3C076AAF" w14:textId="77777777" w:rsidR="00EA47FC" w:rsidRDefault="00EA47FC" w:rsidP="00EA47FC">
      <w:pPr>
        <w:pStyle w:val="000"/>
        <w:ind w:firstLine="480"/>
      </w:pPr>
      <w:r>
        <w:rPr>
          <w:rFonts w:hint="eastAsia"/>
        </w:rPr>
        <w:t>大兆瓦机组风力发电用冷却系统包括内冷却系统与外冷却系统，其中内冷系统的冷却介质经主循环泵升压后流经换热器，经过热交换得到冷却后进入风电机组将热量带出，再回到主循环泵，密闭式往复循环。</w:t>
      </w:r>
    </w:p>
    <w:p w14:paraId="03949C76" w14:textId="77777777" w:rsidR="00EA47FC" w:rsidRDefault="00EA47FC" w:rsidP="00EA47FC">
      <w:pPr>
        <w:pStyle w:val="000"/>
        <w:ind w:firstLineChars="0" w:firstLine="0"/>
      </w:pPr>
      <w:r>
        <w:rPr>
          <w:rFonts w:hint="eastAsia"/>
        </w:rPr>
        <w:t>传统的水冷系统流程不能有效保护泵体，并且结构较为复杂，缓冲系统设置于水冷主机，占用较大空间结构，通过优化系统流程，调整自动三通阀和过滤器、加热罐的结构流程，有效促进水冷系统的可靠性。</w:t>
      </w:r>
    </w:p>
    <w:p w14:paraId="77430905" w14:textId="77777777" w:rsidR="00EA47FC" w:rsidRDefault="00EA47FC" w:rsidP="00EA47FC">
      <w:pPr>
        <w:pStyle w:val="000"/>
        <w:ind w:firstLineChars="0" w:firstLine="0"/>
      </w:pPr>
    </w:p>
    <w:p w14:paraId="61BE00D2" w14:textId="77777777" w:rsidR="00EA47FC" w:rsidRDefault="00EA47FC" w:rsidP="00EA47FC">
      <w:pPr>
        <w:pStyle w:val="000"/>
        <w:ind w:firstLineChars="0" w:firstLine="0"/>
        <w:rPr>
          <w:b/>
          <w:bCs/>
        </w:rPr>
      </w:pPr>
      <w:r>
        <w:rPr>
          <w:rFonts w:hint="eastAsia"/>
          <w:b/>
          <w:bCs/>
        </w:rPr>
        <w:t>发明内容</w:t>
      </w:r>
    </w:p>
    <w:p w14:paraId="513269CE" w14:textId="77777777" w:rsidR="00EA47FC" w:rsidRDefault="00EA47FC" w:rsidP="00EA47FC">
      <w:pPr>
        <w:pStyle w:val="000"/>
        <w:ind w:firstLine="480"/>
      </w:pPr>
      <w:r>
        <w:rPr>
          <w:rFonts w:hint="eastAsia"/>
        </w:rPr>
        <w:t>为解决现有技术中存在的不足，本发明的目的在于，提供一种适用于大兆瓦级风力发电装置的水冷系统。</w:t>
      </w:r>
    </w:p>
    <w:p w14:paraId="1611E4CC" w14:textId="77777777" w:rsidR="00EA47FC" w:rsidRDefault="00EA47FC" w:rsidP="00EA47FC">
      <w:pPr>
        <w:pStyle w:val="000"/>
        <w:ind w:firstLine="480"/>
      </w:pPr>
      <w:r>
        <w:rPr>
          <w:rFonts w:hint="eastAsia"/>
        </w:rPr>
        <w:t>本发明采用如下的技术方案：</w:t>
      </w:r>
    </w:p>
    <w:p w14:paraId="47831B3C" w14:textId="77777777" w:rsidR="00EA47FC" w:rsidRDefault="00EA47FC" w:rsidP="00EA47FC">
      <w:pPr>
        <w:pStyle w:val="000"/>
        <w:ind w:firstLine="480"/>
      </w:pPr>
      <w:r>
        <w:rPr>
          <w:rFonts w:ascii="宋体" w:hAnsi="宋体" w:hint="eastAsia"/>
        </w:rPr>
        <w:t>一种适用于大兆瓦级风力发电装置的水冷系统，其特征在于，所述发电装置的水冷系统</w:t>
      </w:r>
      <w:r>
        <w:rPr>
          <w:rFonts w:hint="eastAsia"/>
        </w:rPr>
        <w:t>包括循环泵、加热罐、过滤器、外冷散热装置，输入管道和输出管道；</w:t>
      </w:r>
    </w:p>
    <w:p w14:paraId="0BB89E53" w14:textId="77777777" w:rsidR="00EA47FC" w:rsidRDefault="00EA47FC" w:rsidP="00EA47FC">
      <w:pPr>
        <w:pStyle w:val="000"/>
        <w:ind w:firstLine="480"/>
      </w:pPr>
      <w:r>
        <w:rPr>
          <w:rFonts w:hint="eastAsia"/>
        </w:rPr>
        <w:t>外冷散热装置通过输入管道与过滤器连接，过滤器通过输入管道与循环泵连接，循环泵通过输入管道与被冷却的器件连接，被冷却的器件通过输出管道与外冷散热装置连接形成回路。</w:t>
      </w:r>
    </w:p>
    <w:p w14:paraId="449E7B3E" w14:textId="77777777" w:rsidR="00EA47FC" w:rsidRDefault="00EA47FC" w:rsidP="00EA47FC">
      <w:pPr>
        <w:pStyle w:val="000"/>
        <w:ind w:firstLine="480"/>
      </w:pPr>
      <w:r>
        <w:rPr>
          <w:rFonts w:hint="eastAsia"/>
        </w:rPr>
        <w:t>被冷却的器件与外冷散热装置之间的输出管道上还设置有三通阀，三通阀通过管道与外冷散热装置和过滤器之间的输入管道连接。</w:t>
      </w:r>
    </w:p>
    <w:p w14:paraId="0EEACFFE" w14:textId="77777777" w:rsidR="00EA47FC" w:rsidRDefault="00EA47FC" w:rsidP="00EA47FC">
      <w:pPr>
        <w:pStyle w:val="000"/>
        <w:ind w:firstLine="480"/>
        <w:rPr>
          <w:rFonts w:ascii="宋体" w:hAnsi="宋体"/>
          <w:szCs w:val="24"/>
        </w:rPr>
      </w:pPr>
      <w:r>
        <w:rPr>
          <w:rFonts w:ascii="宋体" w:hAnsi="宋体" w:hint="eastAsia"/>
          <w:szCs w:val="24"/>
        </w:rPr>
        <w:t>外冷散热装置与过滤器之间输入管道上还设置有缓冲水箱。</w:t>
      </w:r>
    </w:p>
    <w:p w14:paraId="613A0E46" w14:textId="77777777" w:rsidR="00EA47FC" w:rsidRDefault="00EA47FC" w:rsidP="00EA47FC">
      <w:pPr>
        <w:pStyle w:val="000"/>
        <w:ind w:firstLine="480"/>
        <w:rPr>
          <w:rFonts w:ascii="宋体" w:hAnsi="宋体"/>
        </w:rPr>
      </w:pPr>
      <w:r>
        <w:rPr>
          <w:rFonts w:ascii="宋体" w:hAnsi="宋体" w:hint="eastAsia"/>
          <w:szCs w:val="24"/>
        </w:rPr>
        <w:t>过滤器与循环泵之间的输入管道上设置有第一压力变送器。</w:t>
      </w:r>
    </w:p>
    <w:p w14:paraId="0B428CD1"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lastRenderedPageBreak/>
        <w:t>循环泵与加热罐之间的管道上设置有第二压力变送器和温度变送器。</w:t>
      </w:r>
    </w:p>
    <w:p w14:paraId="1320EB4C"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加热罐上设置有手动排气阀。</w:t>
      </w:r>
    </w:p>
    <w:p w14:paraId="70EF6D04"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外冷散热装置为空气散热器。</w:t>
      </w:r>
    </w:p>
    <w:p w14:paraId="2C362B50"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循环泵为变频电机泵。</w:t>
      </w:r>
    </w:p>
    <w:p w14:paraId="35287574"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循环泵的进口处还设置有自动排气装置通过自动排气装置，可以避免循环泵运行过程中，机封干磨导致渗水。</w:t>
      </w:r>
    </w:p>
    <w:p w14:paraId="6C2EB15D"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三通阀为带有电动执行器控制的三通阀，可以根据温度变送器检测到的水温，自动控制开度，当循环泵出口处温度变送器的水温过高时，自动控制三通阀打开，循环介质先进入空气散热器，使循环介质温度降低，然后再通过循环泵，再次进入被冷却器件；如果循环介质温度过低，自动控制三通阀会全关，同时系统会根据温度变送器检测的循环介质温度，开启加热罐。</w:t>
      </w:r>
    </w:p>
    <w:p w14:paraId="56572EE6" w14:textId="77777777" w:rsidR="00EA47FC" w:rsidRDefault="00EA47FC" w:rsidP="00EA47FC">
      <w:pPr>
        <w:pStyle w:val="000"/>
        <w:ind w:firstLine="480"/>
      </w:pPr>
      <w:r>
        <w:rPr>
          <w:rFonts w:hint="eastAsia"/>
        </w:rPr>
        <w:t>本发明的有益效果在于，与现有技术相比：</w:t>
      </w:r>
    </w:p>
    <w:p w14:paraId="69AF1FF8"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1、本实用新型结构简单、实用性强，特别适用于大兆瓦级风力发电水冷系统，提升水冷系统维护性能，满足水冷系统有效散热，维持其正常运行模式；</w:t>
      </w:r>
    </w:p>
    <w:p w14:paraId="7E6A54F1"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2、本实用新型采用循环泵设置于过滤器后，有效提升循环泵的可靠性维护，三通阀设置于被冷却器件出口处，可自动切换冷却器件水冷循环，系统缓冲装置设置于换热器出口管道处，提高设备可靠性，满足水冷系统安全稳定可靠运行；</w:t>
      </w:r>
    </w:p>
    <w:p w14:paraId="50499850"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3、本实用新型通过自动排气装置，可以避免循环泵运行过程中，机封干磨导致渗水；</w:t>
      </w:r>
    </w:p>
    <w:p w14:paraId="32650B28"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4、本实用新型通过在循环泵前设置过滤器，可有效过滤系统杂质，保护水泵正常运行；</w:t>
      </w:r>
    </w:p>
    <w:p w14:paraId="6969CC0E"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5、本实用新型的三通阀可以根据温度变送器检测到的水温，自动控制开度，当循环泵出口处温度变送器的水温过高时，自动控制三通阀打开，循环介质先进入空气散热器，使循环介质温度降低，然后再通过循环泵，再次进入被冷却器件；如果循环介质温度过低，自动控制三通阀会全关，同时系统会根据温度变送器检测的循环介质温度，开启加热罐。</w:t>
      </w:r>
    </w:p>
    <w:p w14:paraId="1AC61CB7" w14:textId="77777777" w:rsidR="00EA47FC" w:rsidRDefault="00EA47FC" w:rsidP="00EA47FC">
      <w:pPr>
        <w:pStyle w:val="000"/>
        <w:ind w:firstLineChars="0" w:firstLine="0"/>
        <w:rPr>
          <w:b/>
          <w:bCs/>
        </w:rPr>
      </w:pPr>
    </w:p>
    <w:p w14:paraId="3D4853F9" w14:textId="77777777" w:rsidR="00EA47FC" w:rsidRDefault="00EA47FC" w:rsidP="00EA47FC">
      <w:pPr>
        <w:pStyle w:val="000"/>
        <w:ind w:firstLineChars="0" w:firstLine="0"/>
        <w:rPr>
          <w:b/>
          <w:bCs/>
        </w:rPr>
      </w:pPr>
      <w:r>
        <w:rPr>
          <w:rFonts w:hint="eastAsia"/>
          <w:b/>
          <w:bCs/>
        </w:rPr>
        <w:t>附图说明</w:t>
      </w:r>
    </w:p>
    <w:p w14:paraId="1ACA59D7"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lastRenderedPageBreak/>
        <w:t>图1为本实用新型的结构示意图；</w:t>
      </w:r>
    </w:p>
    <w:p w14:paraId="5FE55389"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图2为本实用新型的三维结构示意图；</w:t>
      </w:r>
    </w:p>
    <w:p w14:paraId="7BC2A514"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图中，1-循环泵，2-自动排气装置，3-第一压力变送器，4-第二压力变送器，5-温度变送器，6-加热罐，7-手动排气阀，8-三通阀，9-过滤器，10-外冷散热装置，11-缓冲水箱。</w:t>
      </w:r>
    </w:p>
    <w:p w14:paraId="7543E932" w14:textId="77777777" w:rsidR="00EA47FC" w:rsidRDefault="00EA47FC" w:rsidP="00EA47FC">
      <w:pPr>
        <w:pStyle w:val="000"/>
        <w:ind w:firstLineChars="0" w:firstLine="0"/>
      </w:pPr>
    </w:p>
    <w:p w14:paraId="495629F6" w14:textId="77777777" w:rsidR="00EA47FC" w:rsidRDefault="00EA47FC" w:rsidP="00EA47FC">
      <w:pPr>
        <w:pStyle w:val="000"/>
        <w:ind w:firstLineChars="0" w:firstLine="0"/>
        <w:rPr>
          <w:b/>
          <w:bCs/>
        </w:rPr>
      </w:pPr>
      <w:r>
        <w:rPr>
          <w:rFonts w:hint="eastAsia"/>
          <w:b/>
          <w:bCs/>
        </w:rPr>
        <w:t>具体实施方式</w:t>
      </w:r>
    </w:p>
    <w:p w14:paraId="09949385" w14:textId="77777777" w:rsidR="00EA47FC" w:rsidRDefault="00EA47FC" w:rsidP="00EA47FC">
      <w:pPr>
        <w:pStyle w:val="000"/>
        <w:ind w:firstLine="480"/>
      </w:pPr>
      <w:r>
        <w:rPr>
          <w:rFonts w:hint="eastAsia"/>
        </w:rPr>
        <w:t>下面结合附图对本申请作进一步描述。以下实施例仅用于更加清楚地说明本发明的技术方案，而不能以此来限制本申请的保护范围。</w:t>
      </w:r>
    </w:p>
    <w:p w14:paraId="23EBFDEE" w14:textId="77777777" w:rsidR="00EA47FC" w:rsidRDefault="00EA47FC" w:rsidP="00EA47FC">
      <w:pPr>
        <w:pStyle w:val="000"/>
        <w:ind w:firstLine="480"/>
      </w:pPr>
      <w:r>
        <w:rPr>
          <w:rFonts w:hint="eastAsia"/>
        </w:rPr>
        <w:t>如图</w:t>
      </w:r>
      <w:r>
        <w:t>1</w:t>
      </w:r>
      <w:r>
        <w:rPr>
          <w:rFonts w:hint="eastAsia"/>
        </w:rPr>
        <w:t>与图</w:t>
      </w:r>
      <w:r>
        <w:t>2</w:t>
      </w:r>
      <w:r>
        <w:rPr>
          <w:rFonts w:hint="eastAsia"/>
        </w:rPr>
        <w:t>所示，本实施例提供一种适用于大兆瓦级风力发电装置的水冷系统，包括循环泵</w:t>
      </w:r>
      <w:r>
        <w:t>1</w:t>
      </w:r>
      <w:r>
        <w:rPr>
          <w:rFonts w:hint="eastAsia"/>
        </w:rPr>
        <w:t>、加热罐</w:t>
      </w:r>
      <w:r>
        <w:t>6</w:t>
      </w:r>
      <w:r>
        <w:rPr>
          <w:rFonts w:hint="eastAsia"/>
        </w:rPr>
        <w:t>、过滤器</w:t>
      </w:r>
      <w:r>
        <w:t>9</w:t>
      </w:r>
      <w:r>
        <w:rPr>
          <w:rFonts w:hint="eastAsia"/>
        </w:rPr>
        <w:t>、外冷散热装置</w:t>
      </w:r>
      <w:r>
        <w:t>10</w:t>
      </w:r>
      <w:r>
        <w:rPr>
          <w:rFonts w:hint="eastAsia"/>
        </w:rPr>
        <w:t>，输入管道和输出管道。本实施例中，外冷散热装置</w:t>
      </w:r>
      <w:r>
        <w:t>10</w:t>
      </w:r>
      <w:r>
        <w:rPr>
          <w:rFonts w:hint="eastAsia"/>
        </w:rPr>
        <w:t>通过输入管道与过滤器</w:t>
      </w:r>
      <w:r>
        <w:t>9</w:t>
      </w:r>
      <w:r>
        <w:rPr>
          <w:rFonts w:hint="eastAsia"/>
        </w:rPr>
        <w:t>连接，过滤器</w:t>
      </w:r>
      <w:r>
        <w:t>9</w:t>
      </w:r>
      <w:r>
        <w:rPr>
          <w:rFonts w:hint="eastAsia"/>
        </w:rPr>
        <w:t>通过输入管道与循环泵</w:t>
      </w:r>
      <w:r>
        <w:t>1</w:t>
      </w:r>
      <w:r>
        <w:rPr>
          <w:rFonts w:hint="eastAsia"/>
        </w:rPr>
        <w:t>连接，循环泵</w:t>
      </w:r>
      <w:r>
        <w:t>1</w:t>
      </w:r>
      <w:r>
        <w:rPr>
          <w:rFonts w:hint="eastAsia"/>
        </w:rPr>
        <w:t>通过输入管道与被冷却的器件连接，被冷却的器件通过输出管道与外冷散热装置</w:t>
      </w:r>
      <w:r>
        <w:t>10</w:t>
      </w:r>
      <w:r>
        <w:rPr>
          <w:rFonts w:hint="eastAsia"/>
        </w:rPr>
        <w:t>连接形成回路。</w:t>
      </w:r>
    </w:p>
    <w:p w14:paraId="2F79582C" w14:textId="77777777" w:rsidR="00EA47FC" w:rsidRDefault="00EA47FC" w:rsidP="00EA47FC">
      <w:pPr>
        <w:pStyle w:val="000"/>
        <w:ind w:firstLine="480"/>
      </w:pPr>
      <w:r>
        <w:rPr>
          <w:rFonts w:hint="eastAsia"/>
        </w:rPr>
        <w:t>作为本实施例优选的，被冷却的器件与外冷散热装置</w:t>
      </w:r>
      <w:r>
        <w:t>10</w:t>
      </w:r>
      <w:r>
        <w:rPr>
          <w:rFonts w:hint="eastAsia"/>
        </w:rPr>
        <w:t>之间的输出管道上还设置有三通阀</w:t>
      </w:r>
      <w:r>
        <w:t>8</w:t>
      </w:r>
      <w:r>
        <w:rPr>
          <w:rFonts w:hint="eastAsia"/>
        </w:rPr>
        <w:t>，三通阀</w:t>
      </w:r>
      <w:r>
        <w:t>8</w:t>
      </w:r>
      <w:r>
        <w:rPr>
          <w:rFonts w:hint="eastAsia"/>
        </w:rPr>
        <w:t>通过管道与外冷散热装置</w:t>
      </w:r>
      <w:r>
        <w:t>10</w:t>
      </w:r>
      <w:r>
        <w:rPr>
          <w:rFonts w:hint="eastAsia"/>
        </w:rPr>
        <w:t>和过滤器</w:t>
      </w:r>
      <w:r>
        <w:t>9</w:t>
      </w:r>
      <w:r>
        <w:rPr>
          <w:rFonts w:hint="eastAsia"/>
        </w:rPr>
        <w:t>之间的输入管道连接。</w:t>
      </w:r>
    </w:p>
    <w:p w14:paraId="5D38591D"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作为本实施例优选的，外冷散热装置10与过滤器9之间输入管道上还设置有缓冲水箱11。</w:t>
      </w:r>
    </w:p>
    <w:p w14:paraId="55BF922A"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作为本实施例优选的，过滤器9与循环泵1之间的输入管道上还设置有第一压力变送器3。</w:t>
      </w:r>
    </w:p>
    <w:p w14:paraId="31572CED"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作为本实施例优选的，循环泵1与加热罐6之间的管道上还设置有第二压力变送器4和温度变送器5。</w:t>
      </w:r>
    </w:p>
    <w:p w14:paraId="78634780"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作为本实施例优选的，加热罐6上还设置有手动排气阀7。</w:t>
      </w:r>
    </w:p>
    <w:p w14:paraId="13BAFDAD"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作为本实施例优选的，外冷散热装置10为空气散热器。</w:t>
      </w:r>
    </w:p>
    <w:p w14:paraId="07A29936"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作为本实施例优选的，循环泵1为变频电机泵。</w:t>
      </w:r>
    </w:p>
    <w:p w14:paraId="03DC6B69"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作为本实施例优选的，循环泵1的进口处还设置有自动排气装置2通过自动排气装置2，可以避免循环泵运行过程中，机封干磨导致渗水。</w:t>
      </w:r>
    </w:p>
    <w:p w14:paraId="3A1156DD"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作为本实施例优选的，三通阀8带有电动执行器控制的三通阀8。</w:t>
      </w:r>
    </w:p>
    <w:p w14:paraId="463E2D35"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lastRenderedPageBreak/>
        <w:t>本实施例通过在循环泵1前设置过滤器9，可有效过滤系统杂质，保护水泵正常运行。</w:t>
      </w:r>
    </w:p>
    <w:p w14:paraId="5A592AAF" w14:textId="77777777" w:rsidR="00EA47FC" w:rsidRDefault="00EA47FC" w:rsidP="00EA47FC">
      <w:pPr>
        <w:spacing w:line="360" w:lineRule="auto"/>
        <w:ind w:firstLineChars="200" w:firstLine="480"/>
        <w:jc w:val="left"/>
        <w:rPr>
          <w:rFonts w:ascii="宋体" w:hAnsi="宋体"/>
          <w:sz w:val="24"/>
          <w:szCs w:val="24"/>
        </w:rPr>
      </w:pPr>
      <w:r>
        <w:rPr>
          <w:rFonts w:ascii="宋体" w:hAnsi="宋体" w:hint="eastAsia"/>
          <w:sz w:val="24"/>
          <w:szCs w:val="24"/>
        </w:rPr>
        <w:t>另外，本实施例的三通阀8可以根据温度变送器5检测到的水温，自动控制开度，当循环泵1出口处温度变送器5的水温过高时，自动控制三通阀打开，循环介质先进入空气散热器，使循环介质温度降低，然后再通过循环泵1，再次进入被冷却器件；如果循环介质温度过低，自动控制三通阀8会全关，同时系统会根据温度变送器5检测的循环介质温度，开启加热罐6。</w:t>
      </w:r>
    </w:p>
    <w:p w14:paraId="29C77303" w14:textId="77777777" w:rsidR="00EA47FC" w:rsidRDefault="00EA47FC" w:rsidP="00EA47FC">
      <w:pPr>
        <w:pStyle w:val="000"/>
        <w:ind w:firstLine="480"/>
      </w:pPr>
      <w:r>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63940218" w14:textId="77777777" w:rsidR="00EA47FC" w:rsidRDefault="00EA47FC" w:rsidP="00EA47FC">
      <w:pPr>
        <w:pStyle w:val="000"/>
        <w:ind w:firstLineChars="0" w:firstLine="0"/>
      </w:pPr>
    </w:p>
    <w:p w14:paraId="402141EA" w14:textId="77777777" w:rsidR="00EA47FC" w:rsidRDefault="00EA47FC" w:rsidP="00EA47FC">
      <w:pPr>
        <w:widowControl/>
        <w:jc w:val="left"/>
        <w:rPr>
          <w:kern w:val="0"/>
        </w:rPr>
        <w:sectPr w:rsidR="00EA47FC">
          <w:pgSz w:w="11906" w:h="16838"/>
          <w:pgMar w:top="1440" w:right="1800" w:bottom="1440" w:left="1800" w:header="851" w:footer="992" w:gutter="0"/>
          <w:pgNumType w:start="1"/>
          <w:cols w:space="720"/>
          <w:docGrid w:type="lines" w:linePitch="312"/>
        </w:sectPr>
      </w:pPr>
    </w:p>
    <w:tbl>
      <w:tblPr>
        <w:tblStyle w:val="a3"/>
        <w:tblW w:w="5000" w:type="pct"/>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A47FC" w14:paraId="7BDAFEFD" w14:textId="77777777" w:rsidTr="00EA47FC">
        <w:tc>
          <w:tcPr>
            <w:tcW w:w="5000" w:type="pct"/>
            <w:tcBorders>
              <w:top w:val="nil"/>
              <w:left w:val="nil"/>
              <w:bottom w:val="single" w:sz="4" w:space="0" w:color="auto"/>
              <w:right w:val="nil"/>
            </w:tcBorders>
            <w:hideMark/>
          </w:tcPr>
          <w:p w14:paraId="56EA76C3" w14:textId="77777777" w:rsidR="00EA47FC" w:rsidRDefault="00EA47FC">
            <w:pPr>
              <w:jc w:val="center"/>
              <w:rPr>
                <w:sz w:val="28"/>
                <w:szCs w:val="28"/>
              </w:rPr>
            </w:pPr>
            <w:r>
              <w:rPr>
                <w:rFonts w:eastAsia="黑体" w:hint="eastAsia"/>
                <w:sz w:val="28"/>
                <w:szCs w:val="28"/>
              </w:rPr>
              <w:lastRenderedPageBreak/>
              <w:t>说</w:t>
            </w:r>
            <w:r>
              <w:rPr>
                <w:rFonts w:eastAsia="黑体"/>
                <w:sz w:val="28"/>
                <w:szCs w:val="28"/>
              </w:rPr>
              <w:t xml:space="preserve"> </w:t>
            </w:r>
            <w:r>
              <w:rPr>
                <w:rFonts w:eastAsia="黑体" w:hint="eastAsia"/>
                <w:sz w:val="28"/>
                <w:szCs w:val="28"/>
              </w:rPr>
              <w:t>明</w:t>
            </w:r>
            <w:r>
              <w:rPr>
                <w:rFonts w:eastAsia="黑体"/>
                <w:sz w:val="28"/>
                <w:szCs w:val="28"/>
              </w:rPr>
              <w:t xml:space="preserve"> </w:t>
            </w:r>
            <w:r>
              <w:rPr>
                <w:rFonts w:eastAsia="黑体" w:hint="eastAsia"/>
                <w:sz w:val="28"/>
                <w:szCs w:val="28"/>
              </w:rPr>
              <w:t>书</w:t>
            </w:r>
            <w:r>
              <w:rPr>
                <w:rFonts w:eastAsia="黑体"/>
                <w:sz w:val="28"/>
                <w:szCs w:val="28"/>
              </w:rPr>
              <w:t xml:space="preserve"> </w:t>
            </w:r>
            <w:r>
              <w:rPr>
                <w:rFonts w:eastAsia="黑体" w:hint="eastAsia"/>
                <w:sz w:val="28"/>
                <w:szCs w:val="28"/>
              </w:rPr>
              <w:t>附</w:t>
            </w:r>
            <w:r>
              <w:rPr>
                <w:rFonts w:eastAsia="黑体"/>
                <w:sz w:val="28"/>
                <w:szCs w:val="28"/>
              </w:rPr>
              <w:t xml:space="preserve"> </w:t>
            </w:r>
            <w:r>
              <w:rPr>
                <w:rFonts w:eastAsia="黑体" w:hint="eastAsia"/>
                <w:sz w:val="28"/>
                <w:szCs w:val="28"/>
              </w:rPr>
              <w:t>图</w:t>
            </w:r>
          </w:p>
        </w:tc>
      </w:tr>
    </w:tbl>
    <w:p w14:paraId="1B751C2F" w14:textId="3E3A02A4" w:rsidR="00EA47FC" w:rsidRDefault="00EA47FC" w:rsidP="00EA47FC">
      <w:pPr>
        <w:jc w:val="center"/>
      </w:pPr>
      <w:r>
        <w:rPr>
          <w:rFonts w:eastAsiaTheme="minorEastAsia"/>
          <w:noProof/>
        </w:rPr>
        <w:drawing>
          <wp:inline distT="0" distB="0" distL="0" distR="0" wp14:anchorId="1C8B9C76" wp14:editId="19B48AB5">
            <wp:extent cx="5270500" cy="22860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2286000"/>
                    </a:xfrm>
                    <a:prstGeom prst="rect">
                      <a:avLst/>
                    </a:prstGeom>
                    <a:noFill/>
                    <a:ln>
                      <a:noFill/>
                    </a:ln>
                  </pic:spPr>
                </pic:pic>
              </a:graphicData>
            </a:graphic>
          </wp:inline>
        </w:drawing>
      </w:r>
    </w:p>
    <w:p w14:paraId="76C6FCAE" w14:textId="77777777" w:rsidR="00EA47FC" w:rsidRDefault="00EA47FC" w:rsidP="00EA47FC">
      <w:pPr>
        <w:jc w:val="center"/>
        <w:rPr>
          <w:rFonts w:eastAsia="黑体"/>
          <w:b/>
          <w:bCs/>
          <w:sz w:val="24"/>
        </w:rPr>
      </w:pPr>
      <w:r>
        <w:rPr>
          <w:rFonts w:eastAsia="黑体" w:hint="eastAsia"/>
          <w:b/>
          <w:bCs/>
          <w:sz w:val="24"/>
        </w:rPr>
        <w:t>图</w:t>
      </w:r>
      <w:r>
        <w:rPr>
          <w:rFonts w:eastAsia="黑体"/>
          <w:b/>
          <w:bCs/>
          <w:sz w:val="24"/>
        </w:rPr>
        <w:t xml:space="preserve"> </w:t>
      </w:r>
      <w:r>
        <w:rPr>
          <w:rFonts w:eastAsia="黑体"/>
          <w:b/>
          <w:bCs/>
          <w:sz w:val="24"/>
        </w:rPr>
        <w:fldChar w:fldCharType="begin"/>
      </w:r>
      <w:r>
        <w:rPr>
          <w:rFonts w:eastAsia="黑体"/>
          <w:b/>
          <w:bCs/>
          <w:sz w:val="24"/>
        </w:rPr>
        <w:instrText xml:space="preserve"> SEQ </w:instrText>
      </w:r>
      <w:r>
        <w:rPr>
          <w:rFonts w:eastAsia="黑体" w:hint="eastAsia"/>
          <w:b/>
          <w:bCs/>
          <w:sz w:val="24"/>
        </w:rPr>
        <w:instrText>图</w:instrText>
      </w:r>
      <w:r>
        <w:rPr>
          <w:rFonts w:eastAsia="黑体"/>
          <w:b/>
          <w:bCs/>
          <w:sz w:val="24"/>
        </w:rPr>
        <w:instrText xml:space="preserve"> \* ARABIC </w:instrText>
      </w:r>
      <w:r>
        <w:rPr>
          <w:rFonts w:eastAsia="黑体"/>
          <w:b/>
          <w:bCs/>
          <w:sz w:val="24"/>
        </w:rPr>
        <w:fldChar w:fldCharType="separate"/>
      </w:r>
      <w:r>
        <w:rPr>
          <w:rFonts w:eastAsia="黑体"/>
          <w:b/>
          <w:bCs/>
          <w:sz w:val="24"/>
        </w:rPr>
        <w:t>1</w:t>
      </w:r>
      <w:r>
        <w:rPr>
          <w:rFonts w:eastAsia="黑体"/>
          <w:b/>
          <w:bCs/>
          <w:sz w:val="24"/>
        </w:rPr>
        <w:fldChar w:fldCharType="end"/>
      </w:r>
    </w:p>
    <w:p w14:paraId="4AD89599" w14:textId="2A2328EA" w:rsidR="00EA47FC" w:rsidRDefault="00EA47FC" w:rsidP="00EA47FC">
      <w:r>
        <w:rPr>
          <w:noProof/>
        </w:rPr>
        <w:drawing>
          <wp:inline distT="0" distB="0" distL="0" distR="0" wp14:anchorId="32FE2785" wp14:editId="518D05C5">
            <wp:extent cx="4591050" cy="426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4267200"/>
                    </a:xfrm>
                    <a:prstGeom prst="rect">
                      <a:avLst/>
                    </a:prstGeom>
                    <a:noFill/>
                    <a:ln>
                      <a:noFill/>
                    </a:ln>
                  </pic:spPr>
                </pic:pic>
              </a:graphicData>
            </a:graphic>
          </wp:inline>
        </w:drawing>
      </w:r>
    </w:p>
    <w:p w14:paraId="71EFE81E" w14:textId="77777777" w:rsidR="00EA47FC" w:rsidRDefault="00EA47FC" w:rsidP="00EA47FC">
      <w:pPr>
        <w:jc w:val="center"/>
        <w:rPr>
          <w:rFonts w:eastAsia="黑体"/>
          <w:b/>
          <w:bCs/>
          <w:sz w:val="24"/>
        </w:rPr>
      </w:pPr>
      <w:r>
        <w:rPr>
          <w:rFonts w:eastAsia="黑体" w:hint="eastAsia"/>
          <w:b/>
          <w:bCs/>
          <w:sz w:val="24"/>
        </w:rPr>
        <w:t>图</w:t>
      </w:r>
      <w:r>
        <w:rPr>
          <w:rFonts w:eastAsia="黑体"/>
          <w:b/>
          <w:bCs/>
          <w:sz w:val="24"/>
        </w:rPr>
        <w:t xml:space="preserve"> 2</w:t>
      </w:r>
    </w:p>
    <w:p w14:paraId="1BA8C96D" w14:textId="77777777" w:rsidR="00EA47FC" w:rsidRDefault="00EA47FC" w:rsidP="00EA47FC"/>
    <w:p w14:paraId="5814A0E4" w14:textId="77777777" w:rsidR="007047B4" w:rsidRDefault="007047B4"/>
    <w:sectPr w:rsidR="007047B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北京智绘未来专利代理事务所" w:date="2021-12-17T08:40:00Z" w:initials="zhwl">
    <w:p w14:paraId="63434210" w14:textId="152F8057" w:rsidR="00C90EAE" w:rsidRDefault="00C90EAE">
      <w:pPr>
        <w:pStyle w:val="a5"/>
      </w:pPr>
      <w:r>
        <w:rPr>
          <w:rStyle w:val="a4"/>
        </w:rPr>
        <w:annotationRef/>
      </w:r>
      <w:r>
        <w:rPr>
          <w:rFonts w:hint="eastAsia"/>
        </w:rPr>
        <w:t>优选的，会在“其特征在于”之前加上一句“所述水冷系统用于冷却被冷却的器件”。既可以解释本权利要求的作用目的，也防止“被冷却的器件</w:t>
      </w:r>
      <w:r>
        <w:rPr>
          <w:rStyle w:val="a4"/>
        </w:rPr>
        <w:annotationRef/>
      </w:r>
      <w:r>
        <w:rPr>
          <w:rFonts w:hint="eastAsia"/>
        </w:rPr>
        <w:t>”被指没有引用基础。</w:t>
      </w:r>
    </w:p>
  </w:comment>
  <w:comment w:id="2" w:author="北京智绘未来专利代理事务所" w:date="2021-12-17T08:49:00Z" w:initials="zhwl">
    <w:p w14:paraId="69171217" w14:textId="77777777" w:rsidR="00CB2503" w:rsidRDefault="00CB2503">
      <w:pPr>
        <w:pStyle w:val="a5"/>
      </w:pPr>
      <w:r>
        <w:rPr>
          <w:rStyle w:val="a4"/>
        </w:rPr>
        <w:annotationRef/>
      </w:r>
      <w:r>
        <w:rPr>
          <w:rFonts w:hint="eastAsia"/>
        </w:rPr>
        <w:t>提个意见：</w:t>
      </w:r>
    </w:p>
    <w:p w14:paraId="5FCC8F43" w14:textId="3D88B88D" w:rsidR="00CB2503" w:rsidRDefault="00CB2503" w:rsidP="00CB2503">
      <w:pPr>
        <w:pStyle w:val="a5"/>
      </w:pPr>
      <w:r>
        <w:rPr>
          <w:rFonts w:hint="eastAsia"/>
        </w:rPr>
        <w:t>改为：所述输入管道</w:t>
      </w:r>
    </w:p>
    <w:p w14:paraId="411CD024" w14:textId="77777777" w:rsidR="00CB2503" w:rsidRDefault="00CB2503" w:rsidP="00CB2503">
      <w:pPr>
        <w:pStyle w:val="a5"/>
      </w:pPr>
    </w:p>
    <w:p w14:paraId="707A9497" w14:textId="77777777" w:rsidR="00CB2503" w:rsidRDefault="00762329" w:rsidP="00CB2503">
      <w:pPr>
        <w:pStyle w:val="a5"/>
      </w:pPr>
      <w:r>
        <w:rPr>
          <w:rFonts w:hint="eastAsia"/>
        </w:rPr>
        <w:t>若</w:t>
      </w:r>
      <w:r w:rsidR="00CB2503">
        <w:rPr>
          <w:rFonts w:hint="eastAsia"/>
        </w:rPr>
        <w:t>权</w:t>
      </w:r>
      <w:r w:rsidR="00CB2503">
        <w:rPr>
          <w:rFonts w:hint="eastAsia"/>
        </w:rPr>
        <w:t>1</w:t>
      </w:r>
      <w:r w:rsidR="00CB2503">
        <w:rPr>
          <w:rFonts w:hint="eastAsia"/>
        </w:rPr>
        <w:t>中“输入管道是多个”，拆分为“第一输入管道”、“第二输入管道”</w:t>
      </w:r>
      <w:r w:rsidR="00464D56">
        <w:rPr>
          <w:rFonts w:hint="eastAsia"/>
        </w:rPr>
        <w:t>等</w:t>
      </w:r>
      <w:r>
        <w:rPr>
          <w:rFonts w:hint="eastAsia"/>
        </w:rPr>
        <w:t>；</w:t>
      </w:r>
    </w:p>
    <w:p w14:paraId="2F3F5EE2" w14:textId="5D60934D" w:rsidR="00762329" w:rsidRDefault="00762329" w:rsidP="00CB2503">
      <w:pPr>
        <w:pStyle w:val="a5"/>
        <w:rPr>
          <w:rFonts w:hint="eastAsia"/>
        </w:rPr>
      </w:pPr>
      <w:r>
        <w:rPr>
          <w:rFonts w:hint="eastAsia"/>
        </w:rPr>
        <w:t>若权</w:t>
      </w:r>
      <w:r>
        <w:rPr>
          <w:rFonts w:hint="eastAsia"/>
        </w:rPr>
        <w:t>1</w:t>
      </w:r>
      <w:r>
        <w:rPr>
          <w:rFonts w:hint="eastAsia"/>
        </w:rPr>
        <w:t>中</w:t>
      </w:r>
      <w:r>
        <w:rPr>
          <w:rFonts w:hint="eastAsia"/>
        </w:rPr>
        <w:t>“输入管道”是一个，但贯穿所有元件。你这么写也不对啊。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434210" w15:done="0"/>
  <w15:commentEx w15:paraId="2F3F5E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6CB69" w16cex:dateUtc="2021-12-17T00:40:00Z"/>
  <w16cex:commentExtensible w16cex:durableId="2566CDA2" w16cex:dateUtc="2021-12-17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434210" w16cid:durableId="2566CB69"/>
  <w16cid:commentId w16cid:paraId="2F3F5EE2" w16cid:durableId="2566CD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03A90"/>
    <w:multiLevelType w:val="hybridMultilevel"/>
    <w:tmpl w:val="CBCCF0DC"/>
    <w:lvl w:ilvl="0" w:tplc="780CCA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北京智绘未来专利代理事务所">
    <w15:presenceInfo w15:providerId="None" w15:userId="北京智绘未来专利代理事务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B9"/>
    <w:rsid w:val="00464D56"/>
    <w:rsid w:val="006C3BB9"/>
    <w:rsid w:val="007047B4"/>
    <w:rsid w:val="00762329"/>
    <w:rsid w:val="00C90EAE"/>
    <w:rsid w:val="00CB2503"/>
    <w:rsid w:val="00EA4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78A7"/>
  <w15:chartTrackingRefBased/>
  <w15:docId w15:val="{B4A6DC70-07A8-43D2-9426-048C3469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7FC"/>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00">
    <w:name w:val="00小四正文 字符"/>
    <w:basedOn w:val="a0"/>
    <w:link w:val="000"/>
    <w:locked/>
    <w:rsid w:val="00EA47FC"/>
    <w:rPr>
      <w:rFonts w:ascii="Times New Roman" w:eastAsia="宋体" w:hAnsi="Times New Roman" w:cs="Times New Roman"/>
      <w:sz w:val="24"/>
    </w:rPr>
  </w:style>
  <w:style w:type="paragraph" w:customStyle="1" w:styleId="000">
    <w:name w:val="00小四正文"/>
    <w:basedOn w:val="a"/>
    <w:link w:val="00"/>
    <w:qFormat/>
    <w:rsid w:val="00EA47FC"/>
    <w:pPr>
      <w:spacing w:line="360" w:lineRule="auto"/>
      <w:ind w:firstLineChars="200" w:firstLine="200"/>
      <w:jc w:val="left"/>
    </w:pPr>
    <w:rPr>
      <w:rFonts w:cs="Times New Roman"/>
      <w:sz w:val="24"/>
    </w:rPr>
  </w:style>
  <w:style w:type="table" w:styleId="a3">
    <w:name w:val="Table Grid"/>
    <w:basedOn w:val="a1"/>
    <w:uiPriority w:val="39"/>
    <w:rsid w:val="00EA47F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C90EAE"/>
    <w:rPr>
      <w:sz w:val="21"/>
      <w:szCs w:val="21"/>
    </w:rPr>
  </w:style>
  <w:style w:type="paragraph" w:styleId="a5">
    <w:name w:val="annotation text"/>
    <w:basedOn w:val="a"/>
    <w:link w:val="a6"/>
    <w:uiPriority w:val="99"/>
    <w:semiHidden/>
    <w:unhideWhenUsed/>
    <w:rsid w:val="00C90EAE"/>
    <w:pPr>
      <w:jc w:val="left"/>
    </w:pPr>
  </w:style>
  <w:style w:type="character" w:customStyle="1" w:styleId="a6">
    <w:name w:val="批注文字 字符"/>
    <w:basedOn w:val="a0"/>
    <w:link w:val="a5"/>
    <w:uiPriority w:val="99"/>
    <w:semiHidden/>
    <w:rsid w:val="00C90EAE"/>
    <w:rPr>
      <w:rFonts w:ascii="Times New Roman" w:eastAsia="宋体" w:hAnsi="Times New Roman"/>
    </w:rPr>
  </w:style>
  <w:style w:type="paragraph" w:styleId="a7">
    <w:name w:val="annotation subject"/>
    <w:basedOn w:val="a5"/>
    <w:next w:val="a5"/>
    <w:link w:val="a8"/>
    <w:uiPriority w:val="99"/>
    <w:semiHidden/>
    <w:unhideWhenUsed/>
    <w:rsid w:val="00C90EAE"/>
    <w:rPr>
      <w:b/>
      <w:bCs/>
    </w:rPr>
  </w:style>
  <w:style w:type="character" w:customStyle="1" w:styleId="a8">
    <w:name w:val="批注主题 字符"/>
    <w:basedOn w:val="a6"/>
    <w:link w:val="a7"/>
    <w:uiPriority w:val="99"/>
    <w:semiHidden/>
    <w:rsid w:val="00C90EAE"/>
    <w:rPr>
      <w:rFonts w:ascii="Times New Roman" w:eastAsia="宋体"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48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智绘未来</dc:creator>
  <cp:keywords/>
  <dc:description/>
  <cp:lastModifiedBy>北京智绘未来专利代理事务所</cp:lastModifiedBy>
  <cp:revision>6</cp:revision>
  <dcterms:created xsi:type="dcterms:W3CDTF">2021-12-16T08:28:00Z</dcterms:created>
  <dcterms:modified xsi:type="dcterms:W3CDTF">2021-12-17T01:06:00Z</dcterms:modified>
</cp:coreProperties>
</file>