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EC93" w14:textId="77777777" w:rsidR="006B5BF3" w:rsidRDefault="0039434A">
      <w:pPr>
        <w:jc w:val="center"/>
        <w:rPr>
          <w:b/>
          <w:sz w:val="32"/>
        </w:rPr>
      </w:pPr>
      <w:r>
        <w:rPr>
          <w:rFonts w:hint="eastAsia"/>
          <w:b/>
          <w:sz w:val="32"/>
        </w:rPr>
        <w:t>附    页</w:t>
      </w:r>
    </w:p>
    <w:p w14:paraId="59CEB285" w14:textId="77777777" w:rsidR="006B5BF3" w:rsidRDefault="0039434A">
      <w:pPr>
        <w:spacing w:line="440" w:lineRule="exact"/>
      </w:pPr>
      <w:r>
        <w:rPr>
          <w:rFonts w:hint="eastAsia"/>
        </w:rPr>
        <w:t>尊敬的审查员老师，您好！</w:t>
      </w:r>
    </w:p>
    <w:p w14:paraId="69A3808A" w14:textId="77777777" w:rsidR="006B5BF3" w:rsidRDefault="0039434A">
      <w:pPr>
        <w:spacing w:line="440" w:lineRule="exact"/>
        <w:ind w:firstLineChars="200" w:firstLine="504"/>
      </w:pPr>
      <w:r>
        <w:rPr>
          <w:rFonts w:hint="eastAsia"/>
        </w:rPr>
        <w:t>非常感谢您对本申请认真细致的审查。申请人在收到第一次审查意见通知书后，进行了认真的研究，并按照审查意见进行了修改（参见所附修改页）。具体如下：</w:t>
      </w:r>
    </w:p>
    <w:p w14:paraId="4087215F" w14:textId="77777777" w:rsidR="006B5BF3" w:rsidRDefault="006B5BF3">
      <w:pPr>
        <w:spacing w:line="440" w:lineRule="exact"/>
        <w:ind w:firstLineChars="200" w:firstLine="504"/>
      </w:pPr>
    </w:p>
    <w:p w14:paraId="1B18214A" w14:textId="77777777" w:rsidR="006B5BF3" w:rsidRDefault="0039434A">
      <w:pPr>
        <w:pStyle w:val="0a"/>
        <w:ind w:firstLine="480"/>
      </w:pPr>
      <w:r>
        <w:rPr>
          <w:rFonts w:hint="eastAsia"/>
        </w:rPr>
        <w:t>关于修改</w:t>
      </w:r>
    </w:p>
    <w:p w14:paraId="07C1DD51" w14:textId="2171823D" w:rsidR="006B5BF3" w:rsidRDefault="0039434A">
      <w:pPr>
        <w:pStyle w:val="00"/>
        <w:ind w:firstLine="480"/>
      </w:pPr>
      <w:r>
        <w:rPr>
          <w:rFonts w:hint="eastAsia"/>
        </w:rPr>
        <w:t>将产品权利要求合并至方法权利要求，具体包括：将原权利要求</w:t>
      </w:r>
      <w:r w:rsidR="00F7003A">
        <w:t>5</w:t>
      </w:r>
      <w:r>
        <w:rPr>
          <w:rFonts w:hint="eastAsia"/>
        </w:rPr>
        <w:t>的内容合并至原权利要求</w:t>
      </w:r>
      <w:r w:rsidR="006438EA">
        <w:t>1</w:t>
      </w:r>
      <w:r>
        <w:rPr>
          <w:rFonts w:hint="eastAsia"/>
        </w:rPr>
        <w:t>，并删除原权利要求</w:t>
      </w:r>
      <w:r w:rsidR="003A4592">
        <w:t>5</w:t>
      </w:r>
      <w:r w:rsidR="007655A3">
        <w:rPr>
          <w:rFonts w:hint="eastAsia"/>
        </w:rPr>
        <w:t>；同时，将说明书中原文（</w:t>
      </w:r>
      <w:r w:rsidR="00C53518">
        <w:rPr>
          <w:rFonts w:hint="eastAsia"/>
        </w:rPr>
        <w:t>说明书</w:t>
      </w:r>
      <w:r w:rsidR="00303F7F">
        <w:rPr>
          <w:rFonts w:hint="eastAsia"/>
        </w:rPr>
        <w:t>第</w:t>
      </w:r>
      <w:r w:rsidR="00303F7F">
        <w:rPr>
          <w:rFonts w:hint="eastAsia"/>
        </w:rPr>
        <w:t>0</w:t>
      </w:r>
      <w:r w:rsidR="00303F7F">
        <w:t>0</w:t>
      </w:r>
      <w:r w:rsidR="000631BC">
        <w:t>34</w:t>
      </w:r>
      <w:r w:rsidR="00303F7F">
        <w:rPr>
          <w:rFonts w:hint="eastAsia"/>
        </w:rPr>
        <w:t>段</w:t>
      </w:r>
      <w:r w:rsidR="007655A3">
        <w:rPr>
          <w:rFonts w:hint="eastAsia"/>
        </w:rPr>
        <w:t>）</w:t>
      </w:r>
      <w:r w:rsidR="00303F7F">
        <w:rPr>
          <w:rFonts w:hint="eastAsia"/>
        </w:rPr>
        <w:t>补充至</w:t>
      </w:r>
      <w:r w:rsidR="00436613">
        <w:rPr>
          <w:rFonts w:hint="eastAsia"/>
        </w:rPr>
        <w:t>现权利要求</w:t>
      </w:r>
      <w:r w:rsidR="00436613">
        <w:rPr>
          <w:rFonts w:hint="eastAsia"/>
        </w:rPr>
        <w:t>1</w:t>
      </w:r>
      <w:r w:rsidR="00436613">
        <w:rPr>
          <w:rFonts w:hint="eastAsia"/>
        </w:rPr>
        <w:t>的</w:t>
      </w:r>
      <w:r w:rsidR="00303F7F">
        <w:rPr>
          <w:rFonts w:hint="eastAsia"/>
        </w:rPr>
        <w:t>步骤</w:t>
      </w:r>
      <w:r w:rsidR="00E40443">
        <w:rPr>
          <w:rFonts w:hint="eastAsia"/>
        </w:rPr>
        <w:t>5</w:t>
      </w:r>
      <w:r w:rsidR="00E40443">
        <w:rPr>
          <w:rFonts w:hint="eastAsia"/>
        </w:rPr>
        <w:t>处</w:t>
      </w:r>
      <w:r>
        <w:rPr>
          <w:rFonts w:hint="eastAsia"/>
        </w:rPr>
        <w:t>。</w:t>
      </w:r>
    </w:p>
    <w:p w14:paraId="33542034" w14:textId="440F9F44" w:rsidR="006B5BF3" w:rsidRDefault="0052648B">
      <w:pPr>
        <w:pStyle w:val="00"/>
        <w:ind w:firstLine="480"/>
      </w:pPr>
      <w:r>
        <w:rPr>
          <w:rFonts w:hint="eastAsia"/>
        </w:rPr>
        <w:t>申请人认为上述对权利要求书的修改均是依据原申请说明书和权利要求书记载的范围进行的，没有超出原申请文件记载的范围，符合专利法第</w:t>
      </w:r>
      <w:r>
        <w:rPr>
          <w:rFonts w:hint="eastAsia"/>
        </w:rPr>
        <w:t>33</w:t>
      </w:r>
      <w:r>
        <w:rPr>
          <w:rFonts w:hint="eastAsia"/>
        </w:rPr>
        <w:t>条的规定</w:t>
      </w:r>
      <w:r w:rsidR="0039434A">
        <w:rPr>
          <w:rFonts w:hint="eastAsia"/>
        </w:rPr>
        <w:t>。</w:t>
      </w:r>
    </w:p>
    <w:p w14:paraId="3D643213" w14:textId="77777777" w:rsidR="006B5BF3" w:rsidRDefault="006B5BF3">
      <w:pPr>
        <w:pStyle w:val="00"/>
        <w:ind w:firstLine="480"/>
      </w:pPr>
    </w:p>
    <w:p w14:paraId="47E1CBCF" w14:textId="77777777" w:rsidR="006B5BF3" w:rsidRDefault="0039434A">
      <w:pPr>
        <w:pStyle w:val="0a"/>
        <w:ind w:firstLine="480"/>
      </w:pPr>
      <w:r>
        <w:rPr>
          <w:rFonts w:hint="eastAsia"/>
        </w:rPr>
        <w:t>关于新的权利要求</w:t>
      </w:r>
      <w:r>
        <w:t>1</w:t>
      </w:r>
      <w:r>
        <w:rPr>
          <w:rFonts w:hint="eastAsia"/>
        </w:rPr>
        <w:t>具备创造性</w:t>
      </w:r>
    </w:p>
    <w:p w14:paraId="3C5493EC" w14:textId="4A0191FC" w:rsidR="006B5BF3" w:rsidRDefault="0039434A">
      <w:pPr>
        <w:pStyle w:val="00"/>
        <w:ind w:firstLine="480"/>
      </w:pPr>
      <w:r>
        <w:rPr>
          <w:rFonts w:hint="eastAsia"/>
        </w:rPr>
        <w:t>审查员老师经过全面细致的检索，获得最接近的现有技术</w:t>
      </w:r>
      <w:r w:rsidR="00396E0A" w:rsidRPr="00396E0A">
        <w:t>CN</w:t>
      </w:r>
      <w:r w:rsidR="007E3AF9">
        <w:t xml:space="preserve"> </w:t>
      </w:r>
      <w:r w:rsidR="00396E0A" w:rsidRPr="00396E0A">
        <w:t>105837273A</w:t>
      </w:r>
      <w:r>
        <w:rPr>
          <w:rFonts w:hint="eastAsia"/>
        </w:rPr>
        <w:t>，并将该文件作为评述本申请的对比文件</w:t>
      </w:r>
      <w:r>
        <w:rPr>
          <w:rFonts w:hint="eastAsia"/>
        </w:rPr>
        <w:t>1</w:t>
      </w:r>
      <w:r>
        <w:rPr>
          <w:rFonts w:hint="eastAsia"/>
        </w:rPr>
        <w:t>。</w:t>
      </w:r>
    </w:p>
    <w:p w14:paraId="394A5A92" w14:textId="2EC36721" w:rsidR="0040769B" w:rsidRDefault="0040769B">
      <w:pPr>
        <w:pStyle w:val="00"/>
        <w:ind w:firstLine="480"/>
      </w:pPr>
      <w:r w:rsidRPr="0040769B">
        <w:rPr>
          <w:rFonts w:hint="eastAsia"/>
        </w:rPr>
        <w:t>对比文件</w:t>
      </w:r>
      <w:r w:rsidRPr="0040769B">
        <w:t>1</w:t>
      </w:r>
      <w:r w:rsidRPr="0040769B">
        <w:rPr>
          <w:rFonts w:hint="eastAsia"/>
        </w:rPr>
        <w:t>的发明名称为“</w:t>
      </w:r>
      <w:r w:rsidRPr="00BD53EA">
        <w:rPr>
          <w:rFonts w:ascii="楷体" w:eastAsia="楷体" w:hAnsi="楷体" w:hint="eastAsia"/>
          <w:b/>
          <w:bCs/>
          <w:u w:val="single"/>
        </w:rPr>
        <w:t>一种有机物料腐熟剂及其使用方法</w:t>
      </w:r>
      <w:r w:rsidRPr="0040769B">
        <w:rPr>
          <w:rFonts w:hint="eastAsia"/>
        </w:rPr>
        <w:t>”，要解决的技术问题是“</w:t>
      </w:r>
      <w:r w:rsidRPr="00BD53EA">
        <w:rPr>
          <w:rFonts w:ascii="楷体" w:eastAsia="楷体" w:hAnsi="楷体" w:hint="eastAsia"/>
          <w:b/>
          <w:bCs/>
          <w:u w:val="single"/>
        </w:rPr>
        <w:t>提供一种能快速分解农业秸杆中的磷和钾等有利于农作物生长的元素、改善土壤的质量和防作物土传病害的能力有机物料腐熟剂及其使用方法</w:t>
      </w:r>
      <w:r w:rsidRPr="0040769B">
        <w:rPr>
          <w:rFonts w:hint="eastAsia"/>
        </w:rPr>
        <w:t>”（参见对比文件</w:t>
      </w:r>
      <w:r w:rsidRPr="0040769B">
        <w:t>1</w:t>
      </w:r>
      <w:r w:rsidRPr="0040769B">
        <w:rPr>
          <w:rFonts w:hint="eastAsia"/>
        </w:rPr>
        <w:t>说明书第</w:t>
      </w:r>
      <w:r w:rsidRPr="0040769B">
        <w:t>0004</w:t>
      </w:r>
      <w:r w:rsidRPr="0040769B">
        <w:rPr>
          <w:rFonts w:hint="eastAsia"/>
        </w:rPr>
        <w:t>段）。其发明构思是“</w:t>
      </w:r>
      <w:r w:rsidRPr="00BD53EA">
        <w:rPr>
          <w:rFonts w:ascii="楷体" w:eastAsia="楷体" w:hAnsi="楷体" w:hint="eastAsia"/>
          <w:b/>
          <w:bCs/>
          <w:u w:val="single"/>
        </w:rPr>
        <w:t>有机腐熟剂包括以下重量份数的各组分：蜡样芽孢杆菌</w:t>
      </w:r>
      <w:r w:rsidRPr="00BD53EA">
        <w:rPr>
          <w:rFonts w:ascii="楷体" w:eastAsia="楷体" w:hAnsi="楷体"/>
          <w:b/>
          <w:bCs/>
          <w:u w:val="single"/>
        </w:rPr>
        <w:t>8</w:t>
      </w:r>
      <w:r w:rsidRPr="00BD53EA">
        <w:rPr>
          <w:rFonts w:ascii="MS Mincho" w:eastAsia="MS Mincho" w:hAnsi="MS Mincho" w:cs="MS Mincho" w:hint="eastAsia"/>
          <w:b/>
          <w:bCs/>
          <w:u w:val="single"/>
        </w:rPr>
        <w:t>‑</w:t>
      </w:r>
      <w:r w:rsidRPr="00BD53EA">
        <w:rPr>
          <w:rFonts w:ascii="楷体" w:eastAsia="楷体" w:hAnsi="楷体"/>
          <w:b/>
          <w:bCs/>
          <w:u w:val="single"/>
        </w:rPr>
        <w:t>12</w:t>
      </w:r>
      <w:r w:rsidRPr="00BD53EA">
        <w:rPr>
          <w:rFonts w:ascii="楷体" w:eastAsia="楷体" w:hAnsi="楷体" w:hint="eastAsia"/>
          <w:b/>
          <w:bCs/>
          <w:u w:val="single"/>
        </w:rPr>
        <w:t>份，地衣芽孢杆菌</w:t>
      </w:r>
      <w:r w:rsidRPr="00BD53EA">
        <w:rPr>
          <w:rFonts w:ascii="楷体" w:eastAsia="楷体" w:hAnsi="楷体"/>
          <w:b/>
          <w:bCs/>
          <w:u w:val="single"/>
        </w:rPr>
        <w:t>6</w:t>
      </w:r>
      <w:r w:rsidRPr="00BD53EA">
        <w:rPr>
          <w:rFonts w:ascii="MS Mincho" w:eastAsia="MS Mincho" w:hAnsi="MS Mincho" w:cs="MS Mincho" w:hint="eastAsia"/>
          <w:b/>
          <w:bCs/>
          <w:u w:val="single"/>
        </w:rPr>
        <w:t>‑</w:t>
      </w:r>
      <w:r w:rsidRPr="00BD53EA">
        <w:rPr>
          <w:rFonts w:ascii="楷体" w:eastAsia="楷体" w:hAnsi="楷体"/>
          <w:b/>
          <w:bCs/>
          <w:u w:val="single"/>
        </w:rPr>
        <w:t>15</w:t>
      </w:r>
      <w:r w:rsidRPr="00BD53EA">
        <w:rPr>
          <w:rFonts w:ascii="楷体" w:eastAsia="楷体" w:hAnsi="楷体" w:hint="eastAsia"/>
          <w:b/>
          <w:bCs/>
          <w:u w:val="single"/>
        </w:rPr>
        <w:t>份，枯草芽孢杆菌</w:t>
      </w:r>
      <w:r w:rsidRPr="00BD53EA">
        <w:rPr>
          <w:rFonts w:ascii="楷体" w:eastAsia="楷体" w:hAnsi="楷体"/>
          <w:b/>
          <w:bCs/>
          <w:u w:val="single"/>
        </w:rPr>
        <w:t>30</w:t>
      </w:r>
      <w:r w:rsidRPr="00BD53EA">
        <w:rPr>
          <w:rFonts w:ascii="MS Mincho" w:eastAsia="MS Mincho" w:hAnsi="MS Mincho" w:cs="MS Mincho" w:hint="eastAsia"/>
          <w:b/>
          <w:bCs/>
          <w:u w:val="single"/>
        </w:rPr>
        <w:t>‑</w:t>
      </w:r>
      <w:r w:rsidRPr="00BD53EA">
        <w:rPr>
          <w:rFonts w:ascii="楷体" w:eastAsia="楷体" w:hAnsi="楷体"/>
          <w:b/>
          <w:bCs/>
          <w:u w:val="single"/>
        </w:rPr>
        <w:t>50</w:t>
      </w:r>
      <w:r w:rsidRPr="00BD53EA">
        <w:rPr>
          <w:rFonts w:ascii="楷体" w:eastAsia="楷体" w:hAnsi="楷体" w:hint="eastAsia"/>
          <w:b/>
          <w:bCs/>
          <w:u w:val="single"/>
        </w:rPr>
        <w:t>份，酵母菌</w:t>
      </w:r>
      <w:r w:rsidRPr="00BD53EA">
        <w:rPr>
          <w:rFonts w:ascii="楷体" w:eastAsia="楷体" w:hAnsi="楷体"/>
          <w:b/>
          <w:bCs/>
          <w:u w:val="single"/>
        </w:rPr>
        <w:t>10</w:t>
      </w:r>
      <w:r w:rsidRPr="00BD53EA">
        <w:rPr>
          <w:rFonts w:ascii="MS Mincho" w:eastAsia="MS Mincho" w:hAnsi="MS Mincho" w:cs="MS Mincho" w:hint="eastAsia"/>
          <w:b/>
          <w:bCs/>
          <w:u w:val="single"/>
        </w:rPr>
        <w:t>‑</w:t>
      </w:r>
      <w:r w:rsidRPr="00BD53EA">
        <w:rPr>
          <w:rFonts w:ascii="楷体" w:eastAsia="楷体" w:hAnsi="楷体"/>
          <w:b/>
          <w:bCs/>
          <w:u w:val="single"/>
        </w:rPr>
        <w:t>20</w:t>
      </w:r>
      <w:r w:rsidRPr="00BD53EA">
        <w:rPr>
          <w:rFonts w:ascii="楷体" w:eastAsia="楷体" w:hAnsi="楷体" w:hint="eastAsia"/>
          <w:b/>
          <w:bCs/>
          <w:u w:val="single"/>
        </w:rPr>
        <w:t>份，黑曲霉</w:t>
      </w:r>
      <w:r w:rsidRPr="00BD53EA">
        <w:rPr>
          <w:rFonts w:ascii="楷体" w:eastAsia="楷体" w:hAnsi="楷体"/>
          <w:b/>
          <w:bCs/>
          <w:u w:val="single"/>
        </w:rPr>
        <w:t>8</w:t>
      </w:r>
      <w:r w:rsidRPr="00BD53EA">
        <w:rPr>
          <w:rFonts w:ascii="MS Mincho" w:eastAsia="MS Mincho" w:hAnsi="MS Mincho" w:cs="MS Mincho" w:hint="eastAsia"/>
          <w:b/>
          <w:bCs/>
          <w:u w:val="single"/>
        </w:rPr>
        <w:t>‑</w:t>
      </w:r>
      <w:r w:rsidRPr="00BD53EA">
        <w:rPr>
          <w:rFonts w:ascii="楷体" w:eastAsia="楷体" w:hAnsi="楷体"/>
          <w:b/>
          <w:bCs/>
          <w:u w:val="single"/>
        </w:rPr>
        <w:t>15</w:t>
      </w:r>
      <w:r w:rsidRPr="00BD53EA">
        <w:rPr>
          <w:rFonts w:ascii="楷体" w:eastAsia="楷体" w:hAnsi="楷体" w:hint="eastAsia"/>
          <w:b/>
          <w:bCs/>
          <w:u w:val="single"/>
        </w:rPr>
        <w:t>份和绿色木霉菌</w:t>
      </w:r>
      <w:r w:rsidRPr="00BD53EA">
        <w:rPr>
          <w:rFonts w:ascii="楷体" w:eastAsia="楷体" w:hAnsi="楷体"/>
          <w:b/>
          <w:bCs/>
          <w:u w:val="single"/>
        </w:rPr>
        <w:t>4</w:t>
      </w:r>
      <w:r w:rsidRPr="00BD53EA">
        <w:rPr>
          <w:rFonts w:ascii="MS Mincho" w:eastAsia="MS Mincho" w:hAnsi="MS Mincho" w:cs="MS Mincho" w:hint="eastAsia"/>
          <w:b/>
          <w:bCs/>
          <w:u w:val="single"/>
        </w:rPr>
        <w:t>‑</w:t>
      </w:r>
      <w:r w:rsidRPr="00BD53EA">
        <w:rPr>
          <w:rFonts w:ascii="楷体" w:eastAsia="楷体" w:hAnsi="楷体"/>
          <w:b/>
          <w:bCs/>
          <w:u w:val="single"/>
        </w:rPr>
        <w:t>10</w:t>
      </w:r>
      <w:r w:rsidRPr="00BD53EA">
        <w:rPr>
          <w:rFonts w:ascii="楷体" w:eastAsia="楷体" w:hAnsi="楷体" w:hint="eastAsia"/>
          <w:b/>
          <w:bCs/>
          <w:u w:val="single"/>
        </w:rPr>
        <w:t>份，其使用方法是将有机腐熟剂按照</w:t>
      </w:r>
      <w:r w:rsidRPr="00BD53EA">
        <w:rPr>
          <w:rFonts w:ascii="楷体" w:eastAsia="楷体" w:hAnsi="楷体"/>
          <w:b/>
          <w:bCs/>
          <w:u w:val="single"/>
        </w:rPr>
        <w:t>4‰</w:t>
      </w:r>
      <w:r w:rsidRPr="00BD53EA">
        <w:rPr>
          <w:rFonts w:ascii="MS Mincho" w:eastAsia="MS Mincho" w:hAnsi="MS Mincho" w:cs="MS Mincho" w:hint="eastAsia"/>
          <w:b/>
          <w:bCs/>
          <w:u w:val="single"/>
        </w:rPr>
        <w:t>‑</w:t>
      </w:r>
      <w:r w:rsidRPr="00BD53EA">
        <w:rPr>
          <w:rFonts w:ascii="楷体" w:eastAsia="楷体" w:hAnsi="楷体"/>
          <w:b/>
          <w:bCs/>
          <w:u w:val="single"/>
        </w:rPr>
        <w:t>8</w:t>
      </w:r>
      <w:r w:rsidRPr="00BD53EA">
        <w:rPr>
          <w:rFonts w:ascii="楷体" w:eastAsia="楷体" w:hAnsi="楷体" w:cs="楷体" w:hint="eastAsia"/>
          <w:b/>
          <w:bCs/>
          <w:u w:val="single"/>
        </w:rPr>
        <w:t>‰</w:t>
      </w:r>
      <w:r w:rsidRPr="00BD53EA">
        <w:rPr>
          <w:rFonts w:ascii="楷体" w:eastAsia="楷体" w:hAnsi="楷体" w:hint="eastAsia"/>
          <w:b/>
          <w:bCs/>
          <w:u w:val="single"/>
        </w:rPr>
        <w:t>添加于有机物料中，尿素按照</w:t>
      </w:r>
      <w:r w:rsidRPr="00BD53EA">
        <w:rPr>
          <w:rFonts w:ascii="楷体" w:eastAsia="楷体" w:hAnsi="楷体"/>
          <w:b/>
          <w:bCs/>
          <w:u w:val="single"/>
        </w:rPr>
        <w:t>8‰</w:t>
      </w:r>
      <w:r w:rsidRPr="00BD53EA">
        <w:rPr>
          <w:rFonts w:ascii="MS Mincho" w:eastAsia="MS Mincho" w:hAnsi="MS Mincho" w:cs="MS Mincho" w:hint="eastAsia"/>
          <w:b/>
          <w:bCs/>
          <w:u w:val="single"/>
        </w:rPr>
        <w:t>‑</w:t>
      </w:r>
      <w:r w:rsidRPr="00BD53EA">
        <w:rPr>
          <w:rFonts w:ascii="楷体" w:eastAsia="楷体" w:hAnsi="楷体"/>
          <w:b/>
          <w:bCs/>
          <w:u w:val="single"/>
        </w:rPr>
        <w:t>12</w:t>
      </w:r>
      <w:r w:rsidRPr="00BD53EA">
        <w:rPr>
          <w:rFonts w:ascii="楷体" w:eastAsia="楷体" w:hAnsi="楷体" w:cs="楷体" w:hint="eastAsia"/>
          <w:b/>
          <w:bCs/>
          <w:u w:val="single"/>
        </w:rPr>
        <w:t>‰</w:t>
      </w:r>
      <w:r w:rsidRPr="00BD53EA">
        <w:rPr>
          <w:rFonts w:ascii="楷体" w:eastAsia="楷体" w:hAnsi="楷体" w:hint="eastAsia"/>
          <w:b/>
          <w:bCs/>
          <w:u w:val="single"/>
        </w:rPr>
        <w:t>添加于有机物料中，使物料快速升温达到</w:t>
      </w:r>
      <w:r w:rsidRPr="00BD53EA">
        <w:rPr>
          <w:rFonts w:ascii="楷体" w:eastAsia="楷体" w:hAnsi="楷体"/>
          <w:b/>
          <w:bCs/>
          <w:u w:val="single"/>
        </w:rPr>
        <w:t>80</w:t>
      </w:r>
      <w:r w:rsidRPr="00BD53EA">
        <w:rPr>
          <w:rFonts w:ascii="楷体" w:eastAsia="楷体" w:hAnsi="楷体" w:hint="eastAsia"/>
          <w:b/>
          <w:bCs/>
          <w:u w:val="single"/>
        </w:rPr>
        <w:t>℃以上，在该温度下保</w:t>
      </w:r>
      <w:r w:rsidRPr="00BD53EA">
        <w:rPr>
          <w:rFonts w:ascii="楷体" w:eastAsia="楷体" w:hAnsi="楷体"/>
          <w:b/>
          <w:bCs/>
          <w:u w:val="single"/>
        </w:rPr>
        <w:t>2</w:t>
      </w:r>
      <w:r w:rsidRPr="00BD53EA">
        <w:rPr>
          <w:rFonts w:ascii="MS Mincho" w:eastAsia="MS Mincho" w:hAnsi="MS Mincho" w:cs="MS Mincho" w:hint="eastAsia"/>
          <w:b/>
          <w:bCs/>
          <w:u w:val="single"/>
        </w:rPr>
        <w:t>‑</w:t>
      </w:r>
      <w:r w:rsidRPr="00BD53EA">
        <w:rPr>
          <w:rFonts w:ascii="楷体" w:eastAsia="楷体" w:hAnsi="楷体"/>
          <w:b/>
          <w:bCs/>
          <w:u w:val="single"/>
        </w:rPr>
        <w:t>5</w:t>
      </w:r>
      <w:r w:rsidRPr="00BD53EA">
        <w:rPr>
          <w:rFonts w:ascii="楷体" w:eastAsia="楷体" w:hAnsi="楷体" w:hint="eastAsia"/>
          <w:b/>
          <w:bCs/>
          <w:u w:val="single"/>
        </w:rPr>
        <w:t>小时</w:t>
      </w:r>
      <w:r w:rsidRPr="0040769B">
        <w:rPr>
          <w:rFonts w:hint="eastAsia"/>
        </w:rPr>
        <w:t>”（参见对比文件</w:t>
      </w:r>
      <w:r w:rsidRPr="0040769B">
        <w:t>1</w:t>
      </w:r>
      <w:r w:rsidRPr="0040769B">
        <w:rPr>
          <w:rFonts w:hint="eastAsia"/>
        </w:rPr>
        <w:t>说明书第</w:t>
      </w:r>
      <w:r w:rsidRPr="0040769B">
        <w:t>0031</w:t>
      </w:r>
      <w:r w:rsidRPr="0040769B">
        <w:rPr>
          <w:rFonts w:hint="eastAsia"/>
        </w:rPr>
        <w:t>段）。</w:t>
      </w:r>
    </w:p>
    <w:p w14:paraId="31E303FD" w14:textId="14593527" w:rsidR="006A7E67" w:rsidRDefault="006A7E67" w:rsidP="008B558A">
      <w:pPr>
        <w:pStyle w:val="00"/>
        <w:ind w:firstLine="480"/>
        <w:rPr>
          <w:rFonts w:hint="eastAsia"/>
        </w:rPr>
      </w:pPr>
      <w:r>
        <w:rPr>
          <w:rFonts w:hint="eastAsia"/>
        </w:rPr>
        <w:t>而本申请的技术主题为“</w:t>
      </w:r>
      <w:r w:rsidRPr="005E3986">
        <w:rPr>
          <w:rFonts w:ascii="楷体" w:eastAsia="楷体" w:hAnsi="楷体" w:hint="eastAsia"/>
          <w:b/>
          <w:bCs/>
          <w:u w:val="single"/>
        </w:rPr>
        <w:t>一种水稻秸秆腐熟剂及其制备方法</w:t>
      </w:r>
      <w:r>
        <w:rPr>
          <w:rFonts w:hint="eastAsia"/>
        </w:rPr>
        <w:t>”，要解决的技</w:t>
      </w:r>
      <w:r>
        <w:rPr>
          <w:rFonts w:hint="eastAsia"/>
        </w:rPr>
        <w:lastRenderedPageBreak/>
        <w:t>术问题为“</w:t>
      </w:r>
      <w:r w:rsidRPr="005E3986">
        <w:rPr>
          <w:rFonts w:ascii="楷体" w:eastAsia="楷体" w:hAnsi="楷体" w:hint="eastAsia"/>
          <w:b/>
          <w:bCs/>
          <w:u w:val="single"/>
        </w:rPr>
        <w:t>使水稻秸秆快速腐解，实现水稻秸秆的肥料化，尤其应用于寒地水稻秸秆还田</w:t>
      </w:r>
      <w:r>
        <w:rPr>
          <w:rFonts w:hint="eastAsia"/>
        </w:rPr>
        <w:t>”（参见说明书第</w:t>
      </w:r>
      <w:r>
        <w:rPr>
          <w:rFonts w:hint="eastAsia"/>
        </w:rPr>
        <w:t>0034</w:t>
      </w:r>
      <w:r>
        <w:rPr>
          <w:rFonts w:hint="eastAsia"/>
        </w:rPr>
        <w:t>、</w:t>
      </w:r>
      <w:r>
        <w:rPr>
          <w:rFonts w:hint="eastAsia"/>
        </w:rPr>
        <w:t>0020</w:t>
      </w:r>
      <w:r>
        <w:rPr>
          <w:rFonts w:hint="eastAsia"/>
        </w:rPr>
        <w:t>段），发明构思为“</w:t>
      </w:r>
      <w:r w:rsidRPr="005E3986">
        <w:rPr>
          <w:rFonts w:ascii="楷体" w:eastAsia="楷体" w:hAnsi="楷体" w:hint="eastAsia"/>
          <w:b/>
          <w:bCs/>
          <w:u w:val="single"/>
        </w:rPr>
        <w:t>将各单一菌液按照预定的重量比例混合，得到复合微生物；将所述复合微生物、秸秆粉、麸皮、稻糠、氮肥、硫酸镁、磷酸氢二钾和磷酸二氢钾按照预定的重量比例混合，得到混合物料，再加入清水调整所述混合物料的水分含量；在25-32℃温度下，将经过步骤2处理后的混合物料好氧发酵，得到发酵产物；将所述发酵产物阴干或低温干燥，然后粉碎，制得所述水稻秸秆腐熟剂；将所述秸秆腐熟剂用清水稀释20-30倍，然后均匀喷施在稻田中，水稻秸秆腐熟剂的施用量优选为50-60kg/hm</w:t>
      </w:r>
      <w:r w:rsidRPr="002D7DB1">
        <w:rPr>
          <w:rFonts w:ascii="楷体" w:eastAsia="楷体" w:hAnsi="楷体" w:hint="eastAsia"/>
          <w:b/>
          <w:bCs/>
          <w:u w:val="single"/>
          <w:vertAlign w:val="superscript"/>
        </w:rPr>
        <w:t>2</w:t>
      </w:r>
      <w:r>
        <w:rPr>
          <w:rFonts w:hint="eastAsia"/>
        </w:rPr>
        <w:t>”（参见说明书第</w:t>
      </w:r>
      <w:r>
        <w:rPr>
          <w:rFonts w:hint="eastAsia"/>
        </w:rPr>
        <w:t>0012-0016</w:t>
      </w:r>
      <w:r>
        <w:rPr>
          <w:rFonts w:hint="eastAsia"/>
        </w:rPr>
        <w:t>、</w:t>
      </w:r>
      <w:r>
        <w:rPr>
          <w:rFonts w:hint="eastAsia"/>
        </w:rPr>
        <w:t>0034</w:t>
      </w:r>
      <w:r>
        <w:rPr>
          <w:rFonts w:hint="eastAsia"/>
        </w:rPr>
        <w:t>段）。</w:t>
      </w:r>
    </w:p>
    <w:p w14:paraId="6D1CCAA3" w14:textId="77777777" w:rsidR="006A7E67" w:rsidRDefault="006A7E67" w:rsidP="006A7E67">
      <w:pPr>
        <w:pStyle w:val="00"/>
        <w:ind w:firstLine="480"/>
        <w:rPr>
          <w:rFonts w:hint="eastAsia"/>
        </w:rPr>
      </w:pPr>
      <w:r>
        <w:rPr>
          <w:rFonts w:hint="eastAsia"/>
        </w:rPr>
        <w:t>从技术主题的角度来看，对比文件</w:t>
      </w:r>
      <w:r>
        <w:rPr>
          <w:rFonts w:hint="eastAsia"/>
        </w:rPr>
        <w:t>1</w:t>
      </w:r>
      <w:r>
        <w:rPr>
          <w:rFonts w:hint="eastAsia"/>
        </w:rPr>
        <w:t>仅仅公开了“有机物料腐熟剂”这个特征，而本申请则强调了“一种水稻秸秆腐熟剂”。因此，对比文件</w:t>
      </w:r>
      <w:r>
        <w:rPr>
          <w:rFonts w:hint="eastAsia"/>
        </w:rPr>
        <w:t>1</w:t>
      </w:r>
      <w:r>
        <w:rPr>
          <w:rFonts w:hint="eastAsia"/>
        </w:rPr>
        <w:t>与本申请的技术主题并不一致。</w:t>
      </w:r>
    </w:p>
    <w:p w14:paraId="0496C53B" w14:textId="77777777" w:rsidR="006A7E67" w:rsidRDefault="006A7E67" w:rsidP="006A7E67">
      <w:pPr>
        <w:pStyle w:val="00"/>
        <w:ind w:firstLine="480"/>
        <w:rPr>
          <w:rFonts w:hint="eastAsia"/>
        </w:rPr>
      </w:pPr>
      <w:r>
        <w:rPr>
          <w:rFonts w:hint="eastAsia"/>
        </w:rPr>
        <w:t>从要解决的技术问题来看，对比文件</w:t>
      </w:r>
      <w:r>
        <w:rPr>
          <w:rFonts w:hint="eastAsia"/>
        </w:rPr>
        <w:t>1</w:t>
      </w:r>
      <w:r>
        <w:rPr>
          <w:rFonts w:hint="eastAsia"/>
        </w:rPr>
        <w:t>与本发明也不相同。对比文件</w:t>
      </w:r>
      <w:r>
        <w:rPr>
          <w:rFonts w:hint="eastAsia"/>
        </w:rPr>
        <w:t>1</w:t>
      </w:r>
      <w:r>
        <w:rPr>
          <w:rFonts w:hint="eastAsia"/>
        </w:rPr>
        <w:t>的侧重点在于“利用腐熟剂改善土壤质量以及防作物土传病害的能力”，强调的是腐熟剂对于土壤的改善作用。而本申请的侧重点在于“快速腐解”，强调的是腐解的速率，从而可以将腐熟剂更好的适用于寒地等环境。</w:t>
      </w:r>
    </w:p>
    <w:p w14:paraId="245A63FD" w14:textId="7592DF7C" w:rsidR="0040769B" w:rsidRDefault="006A7E67" w:rsidP="00647417">
      <w:pPr>
        <w:pStyle w:val="00"/>
        <w:ind w:firstLine="480"/>
        <w:rPr>
          <w:rFonts w:hint="eastAsia"/>
        </w:rPr>
      </w:pPr>
      <w:r>
        <w:rPr>
          <w:rFonts w:hint="eastAsia"/>
        </w:rPr>
        <w:t>从核心构思来看，本申请公开了“将所述秸秆腐熟剂用清水稀释</w:t>
      </w:r>
      <w:r>
        <w:rPr>
          <w:rFonts w:hint="eastAsia"/>
        </w:rPr>
        <w:t>20-30</w:t>
      </w:r>
      <w:r>
        <w:rPr>
          <w:rFonts w:hint="eastAsia"/>
        </w:rPr>
        <w:t>倍，然后均匀喷施在稻田中，水稻秸秆腐熟剂的施用量优选为</w:t>
      </w:r>
      <w:r>
        <w:rPr>
          <w:rFonts w:hint="eastAsia"/>
        </w:rPr>
        <w:t>50-60kg/hm</w:t>
      </w:r>
      <w:r w:rsidRPr="00874F16">
        <w:rPr>
          <w:rFonts w:hint="eastAsia"/>
          <w:vertAlign w:val="superscript"/>
        </w:rPr>
        <w:t>2</w:t>
      </w:r>
      <w:r>
        <w:rPr>
          <w:rFonts w:hint="eastAsia"/>
        </w:rPr>
        <w:t>”这一技术特征，用于更好的将腐熟剂适用于寒地等环境，以加快腐熟剂腐解的速率。而对比文件</w:t>
      </w:r>
      <w:r>
        <w:rPr>
          <w:rFonts w:hint="eastAsia"/>
        </w:rPr>
        <w:t>1</w:t>
      </w:r>
      <w:r>
        <w:rPr>
          <w:rFonts w:hint="eastAsia"/>
        </w:rPr>
        <w:t>并未提及上述技术特征。因此，二者的核心构思并不一致。</w:t>
      </w:r>
    </w:p>
    <w:p w14:paraId="0C84FD86" w14:textId="6E22C2E1" w:rsidR="006B5BF3" w:rsidRDefault="0039434A">
      <w:pPr>
        <w:pStyle w:val="00"/>
        <w:ind w:firstLine="480"/>
      </w:pPr>
      <w:r>
        <w:rPr>
          <w:rFonts w:hint="eastAsia"/>
        </w:rPr>
        <w:t>权利要求</w:t>
      </w:r>
      <w:r>
        <w:rPr>
          <w:rFonts w:hint="eastAsia"/>
        </w:rPr>
        <w:t>1</w:t>
      </w:r>
      <w:r>
        <w:rPr>
          <w:rFonts w:hint="eastAsia"/>
        </w:rPr>
        <w:t>相比于对比文件</w:t>
      </w:r>
      <w:r>
        <w:rPr>
          <w:rFonts w:hint="eastAsia"/>
        </w:rPr>
        <w:t>1</w:t>
      </w:r>
      <w:r>
        <w:rPr>
          <w:rFonts w:hint="eastAsia"/>
        </w:rPr>
        <w:t>至少具有如下区别特征：</w:t>
      </w:r>
    </w:p>
    <w:p w14:paraId="469B2F8B" w14:textId="1979B397" w:rsidR="00C9656E" w:rsidRDefault="00AC364F" w:rsidP="00C36DE4">
      <w:pPr>
        <w:pStyle w:val="00"/>
        <w:ind w:firstLine="480"/>
      </w:pPr>
      <w:r>
        <w:rPr>
          <w:rFonts w:hint="eastAsia"/>
        </w:rPr>
        <w:t>“</w:t>
      </w:r>
      <w:r w:rsidR="003E61A9" w:rsidRPr="00765470">
        <w:rPr>
          <w:rFonts w:ascii="楷体" w:eastAsia="楷体" w:hAnsi="楷体" w:hint="eastAsia"/>
          <w:b/>
          <w:bCs/>
          <w:u w:val="single"/>
        </w:rPr>
        <w:t>将所述秸秆腐熟剂用清水稀释20-30倍，然后均匀喷施在稻田中，水稻秸秆腐熟剂的施用量优选为50-60kg/hm</w:t>
      </w:r>
      <w:r w:rsidR="003E61A9" w:rsidRPr="00765470">
        <w:rPr>
          <w:rFonts w:ascii="楷体" w:eastAsia="楷体" w:hAnsi="楷体" w:hint="eastAsia"/>
          <w:b/>
          <w:bCs/>
          <w:u w:val="single"/>
          <w:vertAlign w:val="superscript"/>
        </w:rPr>
        <w:t>2</w:t>
      </w:r>
      <w:r>
        <w:rPr>
          <w:rFonts w:hint="eastAsia"/>
        </w:rPr>
        <w:t>”</w:t>
      </w:r>
    </w:p>
    <w:p w14:paraId="08925378" w14:textId="6B7C5518" w:rsidR="00C9656E" w:rsidRPr="00700CD8" w:rsidRDefault="002813BF">
      <w:pPr>
        <w:pStyle w:val="00"/>
        <w:ind w:firstLine="480"/>
      </w:pPr>
      <w:r w:rsidRPr="002813BF">
        <w:rPr>
          <w:rFonts w:hint="eastAsia"/>
        </w:rPr>
        <w:t>基于该区别技术特征，本发明实际解决的技术问题是，</w:t>
      </w:r>
      <w:r w:rsidR="00FD3A94">
        <w:rPr>
          <w:rFonts w:hint="eastAsia"/>
        </w:rPr>
        <w:t>加快腐熟剂腐解的速率</w:t>
      </w:r>
      <w:r w:rsidR="00FD3A94">
        <w:rPr>
          <w:rFonts w:hint="eastAsia"/>
        </w:rPr>
        <w:t>，从而</w:t>
      </w:r>
      <w:r w:rsidR="00FD3A94">
        <w:rPr>
          <w:rFonts w:hint="eastAsia"/>
        </w:rPr>
        <w:t>更好的将腐熟剂适用于寒地等环境</w:t>
      </w:r>
      <w:r w:rsidRPr="002813BF">
        <w:rPr>
          <w:rFonts w:hint="eastAsia"/>
        </w:rPr>
        <w:t>。</w:t>
      </w:r>
    </w:p>
    <w:p w14:paraId="0642A4F2" w14:textId="77777777" w:rsidR="00721F0A" w:rsidRDefault="00EA21F3">
      <w:pPr>
        <w:pStyle w:val="00"/>
        <w:ind w:firstLine="480"/>
      </w:pPr>
      <w:r w:rsidRPr="00EA21F3">
        <w:rPr>
          <w:rFonts w:hint="eastAsia"/>
        </w:rPr>
        <w:t>对比文件</w:t>
      </w:r>
      <w:r w:rsidRPr="00EA21F3">
        <w:t>2</w:t>
      </w:r>
      <w:r w:rsidR="00DF7E6A">
        <w:rPr>
          <w:rFonts w:hint="eastAsia"/>
        </w:rPr>
        <w:t>公开了</w:t>
      </w:r>
      <w:r w:rsidRPr="00EA21F3">
        <w:rPr>
          <w:rFonts w:hint="eastAsia"/>
        </w:rPr>
        <w:t>“一种微生物腐熟剂及其生产方法”，要解决的技术问题是“一种能使秸秆及餐厨垃圾等各种有机物垃圾快速降解、快速腐熟成为有机肥”。其发明构思是“一种微生物腐熟剂，按重量百分比计由以下组分组成：复合微生</w:t>
      </w:r>
      <w:r w:rsidRPr="00EA21F3">
        <w:rPr>
          <w:rFonts w:hint="eastAsia"/>
        </w:rPr>
        <w:lastRenderedPageBreak/>
        <w:t>物菌剂</w:t>
      </w:r>
      <w:r w:rsidRPr="00EA21F3">
        <w:t>8</w:t>
      </w:r>
      <w:r w:rsidRPr="00EA21F3">
        <w:rPr>
          <w:rFonts w:ascii="微软雅黑" w:eastAsia="微软雅黑" w:hAnsi="微软雅黑" w:cs="微软雅黑" w:hint="eastAsia"/>
        </w:rPr>
        <w:t>〜</w:t>
      </w:r>
      <w:r w:rsidRPr="00EA21F3">
        <w:t>30%</w:t>
      </w:r>
      <w:r w:rsidRPr="00EA21F3">
        <w:rPr>
          <w:rFonts w:hint="eastAsia"/>
        </w:rPr>
        <w:t>，有机物料</w:t>
      </w:r>
      <w:r w:rsidRPr="00EA21F3">
        <w:t>40</w:t>
      </w:r>
      <w:r w:rsidRPr="00EA21F3">
        <w:rPr>
          <w:rFonts w:ascii="微软雅黑" w:eastAsia="微软雅黑" w:hAnsi="微软雅黑" w:cs="微软雅黑" w:hint="eastAsia"/>
        </w:rPr>
        <w:t>〜</w:t>
      </w:r>
      <w:r w:rsidRPr="00EA21F3">
        <w:t>70%</w:t>
      </w:r>
      <w:r w:rsidRPr="00EA21F3">
        <w:rPr>
          <w:rFonts w:hint="eastAsia"/>
        </w:rPr>
        <w:t>，矿物质</w:t>
      </w:r>
      <w:r w:rsidRPr="00EA21F3">
        <w:t>15</w:t>
      </w:r>
      <w:r w:rsidRPr="00EA21F3">
        <w:rPr>
          <w:rFonts w:ascii="微软雅黑" w:eastAsia="微软雅黑" w:hAnsi="微软雅黑" w:cs="微软雅黑" w:hint="eastAsia"/>
        </w:rPr>
        <w:t>〜</w:t>
      </w:r>
      <w:r w:rsidRPr="00EA21F3">
        <w:t xml:space="preserve">35% </w:t>
      </w:r>
      <w:r w:rsidRPr="00EA21F3">
        <w:rPr>
          <w:rFonts w:hint="eastAsia"/>
        </w:rPr>
        <w:t>；其中复合微生物菌剂中的微生物由细菌、真菌、放线菌组成，每种菌的有效活菌数大于</w:t>
      </w:r>
      <w:r w:rsidRPr="00EA21F3">
        <w:t>100</w:t>
      </w:r>
      <w:r w:rsidRPr="00EA21F3">
        <w:rPr>
          <w:rFonts w:hint="eastAsia"/>
        </w:rPr>
        <w:t>万</w:t>
      </w:r>
      <w:r w:rsidRPr="00EA21F3">
        <w:t>/</w:t>
      </w:r>
      <w:r w:rsidRPr="00EA21F3">
        <w:rPr>
          <w:rFonts w:hint="eastAsia"/>
        </w:rPr>
        <w:t>克腐熟剂，总有效活菌数大于</w:t>
      </w:r>
      <w:r w:rsidRPr="00EA21F3">
        <w:t>5000</w:t>
      </w:r>
      <w:r w:rsidRPr="00EA21F3">
        <w:rPr>
          <w:rFonts w:hint="eastAsia"/>
        </w:rPr>
        <w:t>万</w:t>
      </w:r>
      <w:r w:rsidRPr="00EA21F3">
        <w:t>/</w:t>
      </w:r>
      <w:r w:rsidRPr="00EA21F3">
        <w:rPr>
          <w:rFonts w:hint="eastAsia"/>
        </w:rPr>
        <w:t>克腐熟剂”。</w:t>
      </w:r>
    </w:p>
    <w:p w14:paraId="33F16FD9" w14:textId="71EF0A4C" w:rsidR="00C9656E" w:rsidRDefault="00351603">
      <w:pPr>
        <w:pStyle w:val="00"/>
        <w:ind w:firstLine="480"/>
        <w:rPr>
          <w:rFonts w:hint="eastAsia"/>
        </w:rPr>
      </w:pPr>
      <w:r>
        <w:rPr>
          <w:rFonts w:hint="eastAsia"/>
        </w:rPr>
        <w:t>首先，</w:t>
      </w:r>
      <w:r w:rsidR="001A0955">
        <w:rPr>
          <w:rFonts w:hint="eastAsia"/>
        </w:rPr>
        <w:t>对比文件</w:t>
      </w:r>
      <w:r w:rsidR="001A0955">
        <w:rPr>
          <w:rFonts w:hint="eastAsia"/>
        </w:rPr>
        <w:t>2</w:t>
      </w:r>
      <w:r w:rsidR="00F67FC6">
        <w:rPr>
          <w:rFonts w:hint="eastAsia"/>
        </w:rPr>
        <w:t>并未考虑到将腐熟剂应用到寒地等环境下不易</w:t>
      </w:r>
      <w:r w:rsidR="00F67FC6">
        <w:rPr>
          <w:rFonts w:hint="eastAsia"/>
        </w:rPr>
        <w:t>腐解</w:t>
      </w:r>
      <w:r w:rsidR="004641BA">
        <w:rPr>
          <w:rFonts w:hint="eastAsia"/>
        </w:rPr>
        <w:t>的问题</w:t>
      </w:r>
      <w:r w:rsidR="00C25CCC">
        <w:rPr>
          <w:rFonts w:hint="eastAsia"/>
        </w:rPr>
        <w:t>，只是笼统的提出了一种快速</w:t>
      </w:r>
      <w:r w:rsidR="00C25CCC">
        <w:rPr>
          <w:rFonts w:hint="eastAsia"/>
        </w:rPr>
        <w:t>腐解</w:t>
      </w:r>
      <w:r w:rsidR="00C25CCC">
        <w:rPr>
          <w:rFonts w:hint="eastAsia"/>
        </w:rPr>
        <w:t>的方法</w:t>
      </w:r>
      <w:r w:rsidR="004641BA">
        <w:rPr>
          <w:rFonts w:hint="eastAsia"/>
        </w:rPr>
        <w:t>。</w:t>
      </w:r>
      <w:r w:rsidR="000A486C">
        <w:rPr>
          <w:rFonts w:hint="eastAsia"/>
        </w:rPr>
        <w:t>因此，尽管对比文件</w:t>
      </w:r>
      <w:r w:rsidR="000A486C">
        <w:rPr>
          <w:rFonts w:hint="eastAsia"/>
        </w:rPr>
        <w:t>2</w:t>
      </w:r>
      <w:r w:rsidR="000A486C">
        <w:rPr>
          <w:rFonts w:hint="eastAsia"/>
        </w:rPr>
        <w:t>要解决的技术问题与本申请看似一致，但</w:t>
      </w:r>
      <w:r w:rsidR="00B03477">
        <w:rPr>
          <w:rFonts w:hint="eastAsia"/>
        </w:rPr>
        <w:t>正如</w:t>
      </w:r>
      <w:r w:rsidR="00773290">
        <w:rPr>
          <w:rFonts w:hint="eastAsia"/>
        </w:rPr>
        <w:t>我们无法</w:t>
      </w:r>
      <w:r w:rsidR="003B5352">
        <w:rPr>
          <w:rFonts w:hint="eastAsia"/>
        </w:rPr>
        <w:t>将</w:t>
      </w:r>
      <w:r w:rsidR="005D058E">
        <w:rPr>
          <w:rFonts w:hint="eastAsia"/>
        </w:rPr>
        <w:t>“</w:t>
      </w:r>
      <w:r w:rsidR="00114E00">
        <w:rPr>
          <w:rFonts w:hint="eastAsia"/>
        </w:rPr>
        <w:t>提高</w:t>
      </w:r>
      <w:r w:rsidR="003C1A94">
        <w:rPr>
          <w:rFonts w:hint="eastAsia"/>
        </w:rPr>
        <w:t>航母的动力</w:t>
      </w:r>
      <w:r w:rsidR="005D058E">
        <w:rPr>
          <w:rFonts w:hint="eastAsia"/>
        </w:rPr>
        <w:t>”</w:t>
      </w:r>
      <w:r w:rsidR="003052B5">
        <w:rPr>
          <w:rFonts w:hint="eastAsia"/>
        </w:rPr>
        <w:t>与“</w:t>
      </w:r>
      <w:r w:rsidR="00B80690">
        <w:rPr>
          <w:rFonts w:hint="eastAsia"/>
        </w:rPr>
        <w:t>提高</w:t>
      </w:r>
      <w:r w:rsidR="00B80690">
        <w:rPr>
          <w:rFonts w:hint="eastAsia"/>
        </w:rPr>
        <w:t>核动力下</w:t>
      </w:r>
      <w:r w:rsidR="00B80690">
        <w:rPr>
          <w:rFonts w:hint="eastAsia"/>
        </w:rPr>
        <w:t>航母的动力</w:t>
      </w:r>
      <w:r w:rsidR="003052B5">
        <w:rPr>
          <w:rFonts w:hint="eastAsia"/>
        </w:rPr>
        <w:t>”</w:t>
      </w:r>
      <w:r w:rsidR="00FA4FFB">
        <w:rPr>
          <w:rFonts w:hint="eastAsia"/>
        </w:rPr>
        <w:t>这两个</w:t>
      </w:r>
      <w:r w:rsidR="00D15072">
        <w:rPr>
          <w:rFonts w:hint="eastAsia"/>
        </w:rPr>
        <w:t>同样近似的</w:t>
      </w:r>
      <w:r w:rsidR="00FA4FFB">
        <w:rPr>
          <w:rFonts w:hint="eastAsia"/>
        </w:rPr>
        <w:t>技术问题归为一类，</w:t>
      </w:r>
      <w:r w:rsidR="004C0FD5">
        <w:rPr>
          <w:rFonts w:hint="eastAsia"/>
        </w:rPr>
        <w:t>本申请与对比文件</w:t>
      </w:r>
      <w:r w:rsidR="004C0FD5">
        <w:rPr>
          <w:rFonts w:hint="eastAsia"/>
        </w:rPr>
        <w:t>2</w:t>
      </w:r>
      <w:r w:rsidR="004C0FD5">
        <w:rPr>
          <w:rFonts w:hint="eastAsia"/>
        </w:rPr>
        <w:t>要解决的技术问题</w:t>
      </w:r>
      <w:r w:rsidR="0009102A">
        <w:rPr>
          <w:rFonts w:hint="eastAsia"/>
        </w:rPr>
        <w:t>本质上是不一致的。</w:t>
      </w:r>
    </w:p>
    <w:p w14:paraId="69651303" w14:textId="39A9123C" w:rsidR="006B5BF3" w:rsidRDefault="00AA326C">
      <w:pPr>
        <w:pStyle w:val="00"/>
        <w:ind w:firstLine="480"/>
      </w:pPr>
      <w:r>
        <w:rPr>
          <w:rFonts w:hint="eastAsia"/>
        </w:rPr>
        <w:t>其次，</w:t>
      </w:r>
      <w:r w:rsidR="00C36DE4">
        <w:rPr>
          <w:rFonts w:hint="eastAsia"/>
        </w:rPr>
        <w:t>在要解决的技术问题不一致的基础上，</w:t>
      </w:r>
      <w:r w:rsidR="005516F6">
        <w:rPr>
          <w:rFonts w:hint="eastAsia"/>
        </w:rPr>
        <w:t>对比文件</w:t>
      </w:r>
      <w:r w:rsidR="005516F6">
        <w:rPr>
          <w:rFonts w:hint="eastAsia"/>
        </w:rPr>
        <w:t>2</w:t>
      </w:r>
      <w:r w:rsidR="00401946">
        <w:rPr>
          <w:rFonts w:hint="eastAsia"/>
        </w:rPr>
        <w:t>也</w:t>
      </w:r>
      <w:r w:rsidR="005516F6">
        <w:rPr>
          <w:rFonts w:hint="eastAsia"/>
        </w:rPr>
        <w:t>并未公开本申请的区别技术特征</w:t>
      </w:r>
      <w:r w:rsidR="0039434A">
        <w:rPr>
          <w:rFonts w:hint="eastAsia"/>
        </w:rPr>
        <w:t>。</w:t>
      </w:r>
      <w:r w:rsidR="009439E4">
        <w:rPr>
          <w:rFonts w:hint="eastAsia"/>
        </w:rPr>
        <w:t>因此，</w:t>
      </w:r>
      <w:r w:rsidR="00C026C7" w:rsidRPr="00C026C7">
        <w:rPr>
          <w:rFonts w:hint="eastAsia"/>
        </w:rPr>
        <w:t>申请人认为对比文件</w:t>
      </w:r>
      <w:r w:rsidR="00C026C7" w:rsidRPr="00C026C7">
        <w:rPr>
          <w:rFonts w:hint="eastAsia"/>
        </w:rPr>
        <w:t>2</w:t>
      </w:r>
      <w:r w:rsidR="00C026C7" w:rsidRPr="00C026C7">
        <w:rPr>
          <w:rFonts w:hint="eastAsia"/>
        </w:rPr>
        <w:t>并没有给出区别特征运用于对比文件</w:t>
      </w:r>
      <w:r w:rsidR="00C026C7" w:rsidRPr="00C026C7">
        <w:rPr>
          <w:rFonts w:hint="eastAsia"/>
        </w:rPr>
        <w:t>1</w:t>
      </w:r>
      <w:r w:rsidR="00C026C7" w:rsidRPr="00C026C7">
        <w:rPr>
          <w:rFonts w:hint="eastAsia"/>
        </w:rPr>
        <w:t>以解决上述技术问题的启示，对比文件</w:t>
      </w:r>
      <w:r w:rsidR="00C026C7" w:rsidRPr="00C026C7">
        <w:rPr>
          <w:rFonts w:hint="eastAsia"/>
        </w:rPr>
        <w:t>2</w:t>
      </w:r>
      <w:r w:rsidR="00C026C7" w:rsidRPr="00C026C7">
        <w:rPr>
          <w:rFonts w:hint="eastAsia"/>
        </w:rPr>
        <w:t>与对比文件</w:t>
      </w:r>
      <w:r w:rsidR="00C026C7" w:rsidRPr="00C026C7">
        <w:rPr>
          <w:rFonts w:hint="eastAsia"/>
        </w:rPr>
        <w:t xml:space="preserve">1 </w:t>
      </w:r>
      <w:r w:rsidR="00C026C7" w:rsidRPr="00C026C7">
        <w:rPr>
          <w:rFonts w:hint="eastAsia"/>
        </w:rPr>
        <w:t>的结合是非显而易见的。权利要求</w:t>
      </w:r>
      <w:r w:rsidR="00C026C7" w:rsidRPr="00C026C7">
        <w:rPr>
          <w:rFonts w:hint="eastAsia"/>
        </w:rPr>
        <w:t>1</w:t>
      </w:r>
      <w:r w:rsidR="00C026C7" w:rsidRPr="00C026C7">
        <w:rPr>
          <w:rFonts w:hint="eastAsia"/>
        </w:rPr>
        <w:t>具有突出的实质性特点以及显著的进步。</w:t>
      </w:r>
    </w:p>
    <w:p w14:paraId="3194E983" w14:textId="77777777" w:rsidR="006B5BF3" w:rsidRDefault="006B5BF3">
      <w:pPr>
        <w:pStyle w:val="00"/>
        <w:ind w:firstLine="480"/>
      </w:pPr>
    </w:p>
    <w:p w14:paraId="38CF15CA" w14:textId="77777777" w:rsidR="006B5BF3" w:rsidRDefault="0039434A">
      <w:pPr>
        <w:pStyle w:val="0a"/>
        <w:ind w:firstLine="480"/>
      </w:pPr>
      <w:r>
        <w:rPr>
          <w:rFonts w:hint="eastAsia"/>
        </w:rPr>
        <w:t>其他权利要求</w:t>
      </w:r>
    </w:p>
    <w:p w14:paraId="7B83BFFE" w14:textId="3F5DCB19" w:rsidR="006B5BF3" w:rsidRDefault="0039434A">
      <w:pPr>
        <w:pStyle w:val="00"/>
        <w:ind w:firstLine="480"/>
      </w:pPr>
      <w:r>
        <w:rPr>
          <w:rFonts w:hint="eastAsia"/>
        </w:rPr>
        <w:t>权利要求</w:t>
      </w:r>
      <w:r>
        <w:t>2-</w:t>
      </w:r>
      <w:r w:rsidR="00982E2C">
        <w:t>7</w:t>
      </w:r>
      <w:r>
        <w:rPr>
          <w:rFonts w:hint="eastAsia"/>
        </w:rPr>
        <w:t>引用了在先的权利要求</w:t>
      </w:r>
      <w:r>
        <w:t>1</w:t>
      </w:r>
      <w:r>
        <w:rPr>
          <w:rFonts w:hint="eastAsia"/>
        </w:rPr>
        <w:t>，由于权利要求</w:t>
      </w:r>
      <w:r>
        <w:t>1</w:t>
      </w:r>
      <w:r>
        <w:rPr>
          <w:rFonts w:hint="eastAsia"/>
        </w:rPr>
        <w:t>具备创造性，因此引用了在先的权利要求</w:t>
      </w:r>
      <w:r>
        <w:t>1</w:t>
      </w:r>
      <w:r>
        <w:rPr>
          <w:rFonts w:hint="eastAsia"/>
        </w:rPr>
        <w:t>的权利要求</w:t>
      </w:r>
      <w:r>
        <w:t>2-</w:t>
      </w:r>
      <w:r w:rsidR="008614CB">
        <w:t>7</w:t>
      </w:r>
      <w:r>
        <w:rPr>
          <w:rFonts w:hint="eastAsia"/>
        </w:rPr>
        <w:t>也具备创造性，符合专利法第</w:t>
      </w:r>
      <w:r>
        <w:rPr>
          <w:rFonts w:hint="eastAsia"/>
        </w:rPr>
        <w:t>2</w:t>
      </w:r>
      <w:r>
        <w:t>2</w:t>
      </w:r>
      <w:r>
        <w:rPr>
          <w:rFonts w:hint="eastAsia"/>
        </w:rPr>
        <w:t>条第</w:t>
      </w:r>
      <w:r>
        <w:rPr>
          <w:rFonts w:hint="eastAsia"/>
        </w:rPr>
        <w:t>3</w:t>
      </w:r>
      <w:r>
        <w:rPr>
          <w:rFonts w:hint="eastAsia"/>
        </w:rPr>
        <w:t>款的规定。</w:t>
      </w:r>
    </w:p>
    <w:p w14:paraId="08697CC5" w14:textId="77777777" w:rsidR="006B5BF3" w:rsidRDefault="0039434A">
      <w:pPr>
        <w:spacing w:line="440" w:lineRule="exact"/>
        <w:ind w:firstLineChars="200" w:firstLine="504"/>
      </w:pPr>
      <w:r>
        <w:rPr>
          <w:rFonts w:hint="eastAsia"/>
        </w:rPr>
        <w:t>申请人按照审查意见对申请文件进行了修改，克服了通知书所指出的缺陷，修改文本符合专利授权条件。如果审查员认为该申请还存在其它问题，恳请给予再次修改和陈述的机会。联系电话是0</w:t>
      </w:r>
      <w:r>
        <w:t>10-62535882</w:t>
      </w:r>
      <w:r>
        <w:rPr>
          <w:rFonts w:hint="eastAsia"/>
        </w:rPr>
        <w:t>，申请人愿意配合审查员老师的意见主动修改申请文本，早日结案，缩短审查周期。</w:t>
      </w:r>
    </w:p>
    <w:p w14:paraId="51E45108" w14:textId="77777777" w:rsidR="006B5BF3" w:rsidRDefault="0039434A">
      <w:pPr>
        <w:spacing w:line="440" w:lineRule="exact"/>
        <w:ind w:firstLineChars="200" w:firstLine="504"/>
      </w:pPr>
      <w:r>
        <w:rPr>
          <w:rFonts w:hint="eastAsia"/>
        </w:rPr>
        <w:t>最后，再次感谢审查员老师为本案所作的认真细致的工作。</w:t>
      </w:r>
    </w:p>
    <w:sectPr w:rsidR="006B5BF3">
      <w:footerReference w:type="default" r:id="rId8"/>
      <w:type w:val="continuous"/>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8E24" w14:textId="77777777" w:rsidR="008D3492" w:rsidRDefault="008D3492">
      <w:r>
        <w:separator/>
      </w:r>
    </w:p>
  </w:endnote>
  <w:endnote w:type="continuationSeparator" w:id="0">
    <w:p w14:paraId="7EAE5499" w14:textId="77777777" w:rsidR="008D3492" w:rsidRDefault="008D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B5F1D" w14:textId="77777777" w:rsidR="006B5BF3" w:rsidRDefault="0039434A">
    <w:pPr>
      <w:pStyle w:val="a4"/>
      <w:jc w:val="center"/>
      <w:rPr>
        <w:rFonts w:ascii="等线 Light" w:eastAsia="等线 Light" w:hAnsi="等线 Light"/>
        <w:sz w:val="28"/>
        <w:szCs w:val="28"/>
      </w:rPr>
    </w:pPr>
    <w:r>
      <w:rPr>
        <w:rFonts w:ascii="等线 Light" w:eastAsia="等线 Light" w:hAnsi="等线 Light"/>
        <w:sz w:val="28"/>
        <w:szCs w:val="28"/>
        <w:lang w:val="zh-CN"/>
      </w:rPr>
      <w:t xml:space="preserve">~ </w:t>
    </w:r>
    <w:r>
      <w:rPr>
        <w:rFonts w:ascii="等线" w:eastAsia="等线" w:hAnsi="等线"/>
        <w:sz w:val="22"/>
        <w:szCs w:val="22"/>
      </w:rPr>
      <w:fldChar w:fldCharType="begin"/>
    </w:r>
    <w:r>
      <w:instrText>PAGE    \* MERGEFORMAT</w:instrText>
    </w:r>
    <w:r>
      <w:rPr>
        <w:rFonts w:ascii="等线" w:eastAsia="等线" w:hAnsi="等线"/>
        <w:sz w:val="22"/>
        <w:szCs w:val="22"/>
      </w:rPr>
      <w:fldChar w:fldCharType="separate"/>
    </w:r>
    <w:r>
      <w:rPr>
        <w:rFonts w:ascii="等线 Light" w:eastAsia="等线 Light" w:hAnsi="等线 Light"/>
        <w:sz w:val="28"/>
        <w:szCs w:val="28"/>
        <w:lang w:val="zh-CN"/>
      </w:rPr>
      <w:t>2</w:t>
    </w:r>
    <w:r>
      <w:rPr>
        <w:rFonts w:ascii="等线 Light" w:eastAsia="等线 Light" w:hAnsi="等线 Light"/>
        <w:sz w:val="28"/>
        <w:szCs w:val="28"/>
      </w:rPr>
      <w:fldChar w:fldCharType="end"/>
    </w:r>
    <w:r>
      <w:rPr>
        <w:rFonts w:ascii="等线 Light" w:eastAsia="等线 Light" w:hAnsi="等线 Light"/>
        <w:sz w:val="28"/>
        <w:szCs w:val="28"/>
        <w:lang w:val="zh-CN"/>
      </w:rPr>
      <w:t xml:space="preserve"> ~</w:t>
    </w:r>
  </w:p>
  <w:p w14:paraId="7C6CAE54" w14:textId="77777777" w:rsidR="006B5BF3" w:rsidRDefault="006B5BF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851EF" w14:textId="77777777" w:rsidR="008D3492" w:rsidRDefault="008D3492">
      <w:r>
        <w:separator/>
      </w:r>
    </w:p>
  </w:footnote>
  <w:footnote w:type="continuationSeparator" w:id="0">
    <w:p w14:paraId="2FDA6005" w14:textId="77777777" w:rsidR="008D3492" w:rsidRDefault="008D3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HorizontalSpacing w:val="126"/>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FF7"/>
    <w:rsid w:val="00000654"/>
    <w:rsid w:val="00003C8D"/>
    <w:rsid w:val="0000798F"/>
    <w:rsid w:val="00011C38"/>
    <w:rsid w:val="00012509"/>
    <w:rsid w:val="00015BD7"/>
    <w:rsid w:val="00017197"/>
    <w:rsid w:val="00020848"/>
    <w:rsid w:val="000277EE"/>
    <w:rsid w:val="00040B84"/>
    <w:rsid w:val="00043719"/>
    <w:rsid w:val="00052B86"/>
    <w:rsid w:val="00061940"/>
    <w:rsid w:val="00062D7B"/>
    <w:rsid w:val="000631BC"/>
    <w:rsid w:val="0006727C"/>
    <w:rsid w:val="000675F0"/>
    <w:rsid w:val="00073A18"/>
    <w:rsid w:val="00074BCD"/>
    <w:rsid w:val="00086D6F"/>
    <w:rsid w:val="0008722A"/>
    <w:rsid w:val="000876B3"/>
    <w:rsid w:val="0009102A"/>
    <w:rsid w:val="00095046"/>
    <w:rsid w:val="0009542F"/>
    <w:rsid w:val="000A486C"/>
    <w:rsid w:val="000A580F"/>
    <w:rsid w:val="000B3F4E"/>
    <w:rsid w:val="000B4A1C"/>
    <w:rsid w:val="000B57A4"/>
    <w:rsid w:val="000C3004"/>
    <w:rsid w:val="000C54C6"/>
    <w:rsid w:val="000D0774"/>
    <w:rsid w:val="000D1049"/>
    <w:rsid w:val="000D5A6B"/>
    <w:rsid w:val="000E2E47"/>
    <w:rsid w:val="000E3D64"/>
    <w:rsid w:val="000F44C5"/>
    <w:rsid w:val="000F51D0"/>
    <w:rsid w:val="00107EF2"/>
    <w:rsid w:val="00114E00"/>
    <w:rsid w:val="00116069"/>
    <w:rsid w:val="001162E1"/>
    <w:rsid w:val="0011741D"/>
    <w:rsid w:val="00132014"/>
    <w:rsid w:val="00132F38"/>
    <w:rsid w:val="00150F39"/>
    <w:rsid w:val="00153D51"/>
    <w:rsid w:val="0016105B"/>
    <w:rsid w:val="00164A04"/>
    <w:rsid w:val="001729BE"/>
    <w:rsid w:val="00182705"/>
    <w:rsid w:val="00182CF5"/>
    <w:rsid w:val="00185509"/>
    <w:rsid w:val="001A0955"/>
    <w:rsid w:val="001A6757"/>
    <w:rsid w:val="001A790E"/>
    <w:rsid w:val="001B261B"/>
    <w:rsid w:val="001B5E6D"/>
    <w:rsid w:val="001B6264"/>
    <w:rsid w:val="001C3E15"/>
    <w:rsid w:val="001E2FF7"/>
    <w:rsid w:val="001E48B2"/>
    <w:rsid w:val="001E5003"/>
    <w:rsid w:val="001E50FE"/>
    <w:rsid w:val="001E7A8D"/>
    <w:rsid w:val="001F731A"/>
    <w:rsid w:val="00205229"/>
    <w:rsid w:val="0021148B"/>
    <w:rsid w:val="00224514"/>
    <w:rsid w:val="0023027F"/>
    <w:rsid w:val="00262111"/>
    <w:rsid w:val="00263FAD"/>
    <w:rsid w:val="00271E17"/>
    <w:rsid w:val="002769FF"/>
    <w:rsid w:val="0028104C"/>
    <w:rsid w:val="002813BF"/>
    <w:rsid w:val="00282A21"/>
    <w:rsid w:val="002867B3"/>
    <w:rsid w:val="0029273F"/>
    <w:rsid w:val="002954F4"/>
    <w:rsid w:val="00295B95"/>
    <w:rsid w:val="002A15F5"/>
    <w:rsid w:val="002A2894"/>
    <w:rsid w:val="002A32A2"/>
    <w:rsid w:val="002A7DFB"/>
    <w:rsid w:val="002B248B"/>
    <w:rsid w:val="002C28F3"/>
    <w:rsid w:val="002D7DB1"/>
    <w:rsid w:val="00303F7F"/>
    <w:rsid w:val="003052B5"/>
    <w:rsid w:val="00310CC5"/>
    <w:rsid w:val="003203F7"/>
    <w:rsid w:val="00320F4C"/>
    <w:rsid w:val="00324815"/>
    <w:rsid w:val="00325A2D"/>
    <w:rsid w:val="0032707B"/>
    <w:rsid w:val="00351603"/>
    <w:rsid w:val="0035384A"/>
    <w:rsid w:val="003569E1"/>
    <w:rsid w:val="003725D6"/>
    <w:rsid w:val="00383789"/>
    <w:rsid w:val="00385016"/>
    <w:rsid w:val="00390BCD"/>
    <w:rsid w:val="0039434A"/>
    <w:rsid w:val="003952A3"/>
    <w:rsid w:val="00396E0A"/>
    <w:rsid w:val="003A4592"/>
    <w:rsid w:val="003B0CCC"/>
    <w:rsid w:val="003B5352"/>
    <w:rsid w:val="003C1A94"/>
    <w:rsid w:val="003E0F77"/>
    <w:rsid w:val="003E15DD"/>
    <w:rsid w:val="003E57BA"/>
    <w:rsid w:val="003E61A9"/>
    <w:rsid w:val="003F33E9"/>
    <w:rsid w:val="00401908"/>
    <w:rsid w:val="00401946"/>
    <w:rsid w:val="0040769B"/>
    <w:rsid w:val="00407C6B"/>
    <w:rsid w:val="00430BB0"/>
    <w:rsid w:val="00433801"/>
    <w:rsid w:val="00436613"/>
    <w:rsid w:val="00450CF3"/>
    <w:rsid w:val="0045453E"/>
    <w:rsid w:val="00463EBC"/>
    <w:rsid w:val="004641BA"/>
    <w:rsid w:val="0046792B"/>
    <w:rsid w:val="00472F74"/>
    <w:rsid w:val="00474322"/>
    <w:rsid w:val="004849EA"/>
    <w:rsid w:val="00494E6C"/>
    <w:rsid w:val="00496EE2"/>
    <w:rsid w:val="004A0681"/>
    <w:rsid w:val="004A53FC"/>
    <w:rsid w:val="004B0A95"/>
    <w:rsid w:val="004B2A85"/>
    <w:rsid w:val="004C0FD5"/>
    <w:rsid w:val="004D2EE5"/>
    <w:rsid w:val="004D3FDB"/>
    <w:rsid w:val="004D5858"/>
    <w:rsid w:val="004D6A54"/>
    <w:rsid w:val="004F0484"/>
    <w:rsid w:val="004F481C"/>
    <w:rsid w:val="00506DFD"/>
    <w:rsid w:val="00515128"/>
    <w:rsid w:val="00516376"/>
    <w:rsid w:val="005167E8"/>
    <w:rsid w:val="00521B28"/>
    <w:rsid w:val="00522794"/>
    <w:rsid w:val="0052648B"/>
    <w:rsid w:val="00532442"/>
    <w:rsid w:val="00533BB9"/>
    <w:rsid w:val="0053748E"/>
    <w:rsid w:val="0054240F"/>
    <w:rsid w:val="00544602"/>
    <w:rsid w:val="005516F6"/>
    <w:rsid w:val="00554B51"/>
    <w:rsid w:val="00555FDA"/>
    <w:rsid w:val="0056223A"/>
    <w:rsid w:val="0056662A"/>
    <w:rsid w:val="00573703"/>
    <w:rsid w:val="00583070"/>
    <w:rsid w:val="005851EA"/>
    <w:rsid w:val="00594AF9"/>
    <w:rsid w:val="00595DAA"/>
    <w:rsid w:val="0059708B"/>
    <w:rsid w:val="005A0F56"/>
    <w:rsid w:val="005A7DF8"/>
    <w:rsid w:val="005B60AB"/>
    <w:rsid w:val="005D058E"/>
    <w:rsid w:val="005D26BA"/>
    <w:rsid w:val="005E3986"/>
    <w:rsid w:val="005E4A2F"/>
    <w:rsid w:val="005F2194"/>
    <w:rsid w:val="005F59C9"/>
    <w:rsid w:val="00602417"/>
    <w:rsid w:val="006172B9"/>
    <w:rsid w:val="00620AF4"/>
    <w:rsid w:val="00624A66"/>
    <w:rsid w:val="006438EA"/>
    <w:rsid w:val="00647417"/>
    <w:rsid w:val="006648DC"/>
    <w:rsid w:val="00673E74"/>
    <w:rsid w:val="00675026"/>
    <w:rsid w:val="00681EB5"/>
    <w:rsid w:val="0068453D"/>
    <w:rsid w:val="00685076"/>
    <w:rsid w:val="006872DC"/>
    <w:rsid w:val="006977B4"/>
    <w:rsid w:val="006A003B"/>
    <w:rsid w:val="006A28AA"/>
    <w:rsid w:val="006A7E11"/>
    <w:rsid w:val="006A7E67"/>
    <w:rsid w:val="006B5BF3"/>
    <w:rsid w:val="006C2D35"/>
    <w:rsid w:val="006E228A"/>
    <w:rsid w:val="006E3660"/>
    <w:rsid w:val="006E7021"/>
    <w:rsid w:val="006F1701"/>
    <w:rsid w:val="00700CD8"/>
    <w:rsid w:val="00705E28"/>
    <w:rsid w:val="00713C41"/>
    <w:rsid w:val="007165B1"/>
    <w:rsid w:val="00721F0A"/>
    <w:rsid w:val="007361D4"/>
    <w:rsid w:val="00743168"/>
    <w:rsid w:val="00750D09"/>
    <w:rsid w:val="007529E1"/>
    <w:rsid w:val="0075454C"/>
    <w:rsid w:val="00756D4C"/>
    <w:rsid w:val="00765470"/>
    <w:rsid w:val="007655A3"/>
    <w:rsid w:val="0076591F"/>
    <w:rsid w:val="00773290"/>
    <w:rsid w:val="00777CA5"/>
    <w:rsid w:val="007804C3"/>
    <w:rsid w:val="007A5E39"/>
    <w:rsid w:val="007C1470"/>
    <w:rsid w:val="007C1D43"/>
    <w:rsid w:val="007C2A3B"/>
    <w:rsid w:val="007D6B44"/>
    <w:rsid w:val="007E3AF9"/>
    <w:rsid w:val="007E4503"/>
    <w:rsid w:val="007F6D4C"/>
    <w:rsid w:val="007F7A4B"/>
    <w:rsid w:val="00804A6C"/>
    <w:rsid w:val="008070AC"/>
    <w:rsid w:val="00816FAD"/>
    <w:rsid w:val="008171D0"/>
    <w:rsid w:val="008235B6"/>
    <w:rsid w:val="0083730E"/>
    <w:rsid w:val="00844286"/>
    <w:rsid w:val="008504FA"/>
    <w:rsid w:val="008563B3"/>
    <w:rsid w:val="00856FCB"/>
    <w:rsid w:val="008614CB"/>
    <w:rsid w:val="008628C8"/>
    <w:rsid w:val="008675FE"/>
    <w:rsid w:val="00872142"/>
    <w:rsid w:val="00874440"/>
    <w:rsid w:val="00874F16"/>
    <w:rsid w:val="00883721"/>
    <w:rsid w:val="008867ED"/>
    <w:rsid w:val="00891000"/>
    <w:rsid w:val="008A1EBC"/>
    <w:rsid w:val="008B558A"/>
    <w:rsid w:val="008B56AD"/>
    <w:rsid w:val="008B7056"/>
    <w:rsid w:val="008C0CB6"/>
    <w:rsid w:val="008D3492"/>
    <w:rsid w:val="008D648D"/>
    <w:rsid w:val="008E00E5"/>
    <w:rsid w:val="008E7ADD"/>
    <w:rsid w:val="008F06C5"/>
    <w:rsid w:val="008F0C0E"/>
    <w:rsid w:val="008F4CD0"/>
    <w:rsid w:val="008F6DFF"/>
    <w:rsid w:val="008F7D55"/>
    <w:rsid w:val="009027CA"/>
    <w:rsid w:val="00910899"/>
    <w:rsid w:val="00911B91"/>
    <w:rsid w:val="00920DCF"/>
    <w:rsid w:val="009363AC"/>
    <w:rsid w:val="009439E4"/>
    <w:rsid w:val="0095177B"/>
    <w:rsid w:val="00951F67"/>
    <w:rsid w:val="00954888"/>
    <w:rsid w:val="0095677B"/>
    <w:rsid w:val="0096063E"/>
    <w:rsid w:val="009610BE"/>
    <w:rsid w:val="0096232D"/>
    <w:rsid w:val="00963DCC"/>
    <w:rsid w:val="00963E5E"/>
    <w:rsid w:val="00965E96"/>
    <w:rsid w:val="00982E2C"/>
    <w:rsid w:val="00983A07"/>
    <w:rsid w:val="0099491E"/>
    <w:rsid w:val="009A42E0"/>
    <w:rsid w:val="009B0C1F"/>
    <w:rsid w:val="009B6C26"/>
    <w:rsid w:val="009B7E73"/>
    <w:rsid w:val="009C3B5C"/>
    <w:rsid w:val="009C4771"/>
    <w:rsid w:val="009C67C9"/>
    <w:rsid w:val="009C7ADC"/>
    <w:rsid w:val="009D2FDC"/>
    <w:rsid w:val="00A04793"/>
    <w:rsid w:val="00A50A7D"/>
    <w:rsid w:val="00A570D6"/>
    <w:rsid w:val="00A66E50"/>
    <w:rsid w:val="00A7747A"/>
    <w:rsid w:val="00A8033F"/>
    <w:rsid w:val="00A90312"/>
    <w:rsid w:val="00A905E3"/>
    <w:rsid w:val="00A90CB3"/>
    <w:rsid w:val="00A92174"/>
    <w:rsid w:val="00AA326C"/>
    <w:rsid w:val="00AA74DA"/>
    <w:rsid w:val="00AA7F6C"/>
    <w:rsid w:val="00AB3278"/>
    <w:rsid w:val="00AB44F5"/>
    <w:rsid w:val="00AC364F"/>
    <w:rsid w:val="00AC6757"/>
    <w:rsid w:val="00AC77DA"/>
    <w:rsid w:val="00AD49CC"/>
    <w:rsid w:val="00AD7736"/>
    <w:rsid w:val="00AE4FD4"/>
    <w:rsid w:val="00AF4BC2"/>
    <w:rsid w:val="00AF66D7"/>
    <w:rsid w:val="00B03477"/>
    <w:rsid w:val="00B07D2E"/>
    <w:rsid w:val="00B131A5"/>
    <w:rsid w:val="00B2165F"/>
    <w:rsid w:val="00B22340"/>
    <w:rsid w:val="00B3503E"/>
    <w:rsid w:val="00B41280"/>
    <w:rsid w:val="00B5390D"/>
    <w:rsid w:val="00B552AD"/>
    <w:rsid w:val="00B57BDC"/>
    <w:rsid w:val="00B74E3F"/>
    <w:rsid w:val="00B74E4E"/>
    <w:rsid w:val="00B77C7C"/>
    <w:rsid w:val="00B80690"/>
    <w:rsid w:val="00BA534E"/>
    <w:rsid w:val="00BC3B62"/>
    <w:rsid w:val="00BC3D21"/>
    <w:rsid w:val="00BC4374"/>
    <w:rsid w:val="00BC6E46"/>
    <w:rsid w:val="00BD53EA"/>
    <w:rsid w:val="00BE0E66"/>
    <w:rsid w:val="00BF1701"/>
    <w:rsid w:val="00BF5D8B"/>
    <w:rsid w:val="00BF7386"/>
    <w:rsid w:val="00C026C7"/>
    <w:rsid w:val="00C06E51"/>
    <w:rsid w:val="00C17BE9"/>
    <w:rsid w:val="00C20A9F"/>
    <w:rsid w:val="00C20FCC"/>
    <w:rsid w:val="00C25CCC"/>
    <w:rsid w:val="00C36DE4"/>
    <w:rsid w:val="00C37F8F"/>
    <w:rsid w:val="00C52047"/>
    <w:rsid w:val="00C53518"/>
    <w:rsid w:val="00C64B30"/>
    <w:rsid w:val="00C9656E"/>
    <w:rsid w:val="00CB14DC"/>
    <w:rsid w:val="00CB3A04"/>
    <w:rsid w:val="00CB470D"/>
    <w:rsid w:val="00CC1F42"/>
    <w:rsid w:val="00CD7C5D"/>
    <w:rsid w:val="00CE654F"/>
    <w:rsid w:val="00D0229B"/>
    <w:rsid w:val="00D069B4"/>
    <w:rsid w:val="00D15072"/>
    <w:rsid w:val="00D246EB"/>
    <w:rsid w:val="00D26503"/>
    <w:rsid w:val="00D45741"/>
    <w:rsid w:val="00D515A1"/>
    <w:rsid w:val="00D55537"/>
    <w:rsid w:val="00D728C1"/>
    <w:rsid w:val="00D80AAF"/>
    <w:rsid w:val="00D81CC2"/>
    <w:rsid w:val="00D84BA4"/>
    <w:rsid w:val="00D865CB"/>
    <w:rsid w:val="00D945D6"/>
    <w:rsid w:val="00D96E73"/>
    <w:rsid w:val="00DA1F67"/>
    <w:rsid w:val="00DA4936"/>
    <w:rsid w:val="00DB22A8"/>
    <w:rsid w:val="00DB3564"/>
    <w:rsid w:val="00DB6D8D"/>
    <w:rsid w:val="00DC3144"/>
    <w:rsid w:val="00DC48F5"/>
    <w:rsid w:val="00DD0B2F"/>
    <w:rsid w:val="00DD5704"/>
    <w:rsid w:val="00DD6710"/>
    <w:rsid w:val="00DE4431"/>
    <w:rsid w:val="00DF3678"/>
    <w:rsid w:val="00DF5110"/>
    <w:rsid w:val="00DF5CA9"/>
    <w:rsid w:val="00DF6414"/>
    <w:rsid w:val="00DF7E6A"/>
    <w:rsid w:val="00E02E0F"/>
    <w:rsid w:val="00E037E1"/>
    <w:rsid w:val="00E052C2"/>
    <w:rsid w:val="00E140D3"/>
    <w:rsid w:val="00E16B45"/>
    <w:rsid w:val="00E17E2A"/>
    <w:rsid w:val="00E25D85"/>
    <w:rsid w:val="00E367E5"/>
    <w:rsid w:val="00E37038"/>
    <w:rsid w:val="00E40443"/>
    <w:rsid w:val="00E457B1"/>
    <w:rsid w:val="00E52C3C"/>
    <w:rsid w:val="00E55D87"/>
    <w:rsid w:val="00E6540A"/>
    <w:rsid w:val="00E75A41"/>
    <w:rsid w:val="00E808B8"/>
    <w:rsid w:val="00E878E8"/>
    <w:rsid w:val="00E92906"/>
    <w:rsid w:val="00E96332"/>
    <w:rsid w:val="00E9674B"/>
    <w:rsid w:val="00E969B7"/>
    <w:rsid w:val="00EA21F3"/>
    <w:rsid w:val="00EA3F38"/>
    <w:rsid w:val="00EB772D"/>
    <w:rsid w:val="00EC309E"/>
    <w:rsid w:val="00ED0D64"/>
    <w:rsid w:val="00ED66DD"/>
    <w:rsid w:val="00ED7AE3"/>
    <w:rsid w:val="00EE6208"/>
    <w:rsid w:val="00EF02D7"/>
    <w:rsid w:val="00EF7A4A"/>
    <w:rsid w:val="00F10D61"/>
    <w:rsid w:val="00F347E5"/>
    <w:rsid w:val="00F34CF8"/>
    <w:rsid w:val="00F350B6"/>
    <w:rsid w:val="00F368B6"/>
    <w:rsid w:val="00F37BAC"/>
    <w:rsid w:val="00F404EA"/>
    <w:rsid w:val="00F45740"/>
    <w:rsid w:val="00F569B1"/>
    <w:rsid w:val="00F57CAD"/>
    <w:rsid w:val="00F639A0"/>
    <w:rsid w:val="00F64186"/>
    <w:rsid w:val="00F67FA6"/>
    <w:rsid w:val="00F67FC6"/>
    <w:rsid w:val="00F7003A"/>
    <w:rsid w:val="00FA4FFB"/>
    <w:rsid w:val="00FB110C"/>
    <w:rsid w:val="00FB262B"/>
    <w:rsid w:val="00FB723E"/>
    <w:rsid w:val="00FC61CC"/>
    <w:rsid w:val="00FD0B48"/>
    <w:rsid w:val="00FD3A94"/>
    <w:rsid w:val="00FD4EC6"/>
    <w:rsid w:val="00FD5F3F"/>
    <w:rsid w:val="018301AC"/>
    <w:rsid w:val="01F860FB"/>
    <w:rsid w:val="032A1C27"/>
    <w:rsid w:val="041A739F"/>
    <w:rsid w:val="063F563F"/>
    <w:rsid w:val="08A10758"/>
    <w:rsid w:val="0A6F6432"/>
    <w:rsid w:val="0F9F4EC4"/>
    <w:rsid w:val="123D6E58"/>
    <w:rsid w:val="15DC6219"/>
    <w:rsid w:val="16702AF4"/>
    <w:rsid w:val="171A2A55"/>
    <w:rsid w:val="1733316F"/>
    <w:rsid w:val="17643A3C"/>
    <w:rsid w:val="17821E6F"/>
    <w:rsid w:val="17CA6A61"/>
    <w:rsid w:val="180A26D0"/>
    <w:rsid w:val="19C86B39"/>
    <w:rsid w:val="1A45144E"/>
    <w:rsid w:val="1AB11C39"/>
    <w:rsid w:val="1E51534F"/>
    <w:rsid w:val="20016901"/>
    <w:rsid w:val="225D7C2F"/>
    <w:rsid w:val="22B569E9"/>
    <w:rsid w:val="26DC08B6"/>
    <w:rsid w:val="276C5CB3"/>
    <w:rsid w:val="290B66D7"/>
    <w:rsid w:val="2B5F4F58"/>
    <w:rsid w:val="2B992AD9"/>
    <w:rsid w:val="2D031489"/>
    <w:rsid w:val="2DAA6A9D"/>
    <w:rsid w:val="2EEA316C"/>
    <w:rsid w:val="30A93220"/>
    <w:rsid w:val="30FD1F1D"/>
    <w:rsid w:val="31EC4348"/>
    <w:rsid w:val="33F52B8E"/>
    <w:rsid w:val="34F110E0"/>
    <w:rsid w:val="365C1A07"/>
    <w:rsid w:val="378C0D4E"/>
    <w:rsid w:val="3AA41F12"/>
    <w:rsid w:val="3B8E3D3B"/>
    <w:rsid w:val="3BA30088"/>
    <w:rsid w:val="3BF327F3"/>
    <w:rsid w:val="3FD87226"/>
    <w:rsid w:val="418E3E65"/>
    <w:rsid w:val="42BC5F92"/>
    <w:rsid w:val="42D31499"/>
    <w:rsid w:val="4629003A"/>
    <w:rsid w:val="475E04CC"/>
    <w:rsid w:val="47C94587"/>
    <w:rsid w:val="47E25E5B"/>
    <w:rsid w:val="47F53213"/>
    <w:rsid w:val="47FC7C43"/>
    <w:rsid w:val="48217291"/>
    <w:rsid w:val="488400BD"/>
    <w:rsid w:val="4A697A4F"/>
    <w:rsid w:val="4A8A55C1"/>
    <w:rsid w:val="4B0C5FD6"/>
    <w:rsid w:val="4F236E4B"/>
    <w:rsid w:val="4F710408"/>
    <w:rsid w:val="4F895C50"/>
    <w:rsid w:val="50F87728"/>
    <w:rsid w:val="51080F9B"/>
    <w:rsid w:val="527E074E"/>
    <w:rsid w:val="52BD5936"/>
    <w:rsid w:val="532A0B2F"/>
    <w:rsid w:val="55713605"/>
    <w:rsid w:val="56075EBD"/>
    <w:rsid w:val="56611DE6"/>
    <w:rsid w:val="59E07106"/>
    <w:rsid w:val="5A9C5F1A"/>
    <w:rsid w:val="5BAA0990"/>
    <w:rsid w:val="5BD30376"/>
    <w:rsid w:val="60291A81"/>
    <w:rsid w:val="6108329D"/>
    <w:rsid w:val="6289426E"/>
    <w:rsid w:val="629E4B04"/>
    <w:rsid w:val="62F05C05"/>
    <w:rsid w:val="660F66C6"/>
    <w:rsid w:val="662E7815"/>
    <w:rsid w:val="664D46E2"/>
    <w:rsid w:val="668A4527"/>
    <w:rsid w:val="67333ADE"/>
    <w:rsid w:val="67615431"/>
    <w:rsid w:val="6791274E"/>
    <w:rsid w:val="68430416"/>
    <w:rsid w:val="68706054"/>
    <w:rsid w:val="689908E0"/>
    <w:rsid w:val="69691979"/>
    <w:rsid w:val="69C53AC8"/>
    <w:rsid w:val="6A7605F4"/>
    <w:rsid w:val="6B5C63D0"/>
    <w:rsid w:val="6B807383"/>
    <w:rsid w:val="6C973BDF"/>
    <w:rsid w:val="6FB23D73"/>
    <w:rsid w:val="701D0C3D"/>
    <w:rsid w:val="7420602C"/>
    <w:rsid w:val="75705230"/>
    <w:rsid w:val="76B64EC4"/>
    <w:rsid w:val="77D630EC"/>
    <w:rsid w:val="790816D6"/>
    <w:rsid w:val="792F6A65"/>
    <w:rsid w:val="7A716556"/>
    <w:rsid w:val="7AA42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01CD55"/>
  <w15:docId w15:val="{8602A2A1-5F0D-4C71-92C0-78685110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spacing w:val="6"/>
      <w:kern w:val="2"/>
      <w:sz w:val="24"/>
      <w:szCs w:val="24"/>
    </w:rPr>
  </w:style>
  <w:style w:type="paragraph" w:styleId="1">
    <w:name w:val="heading 1"/>
    <w:basedOn w:val="a"/>
    <w:next w:val="a"/>
    <w:qFormat/>
    <w:pPr>
      <w:keepNext/>
      <w:keepLines/>
      <w:spacing w:before="340" w:after="330" w:line="578" w:lineRule="auto"/>
      <w:outlineLvl w:val="0"/>
    </w:pPr>
    <w:rPr>
      <w:rFonts w:ascii="Times New Roman" w:eastAsia="黑体"/>
      <w:b/>
      <w:bCs/>
      <w:spacing w:val="0"/>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等线 Light" w:eastAsia="黑体" w:hAnsi="等线 Light"/>
      <w:sz w:val="20"/>
      <w:szCs w:val="20"/>
    </w:rPr>
  </w:style>
  <w:style w:type="paragraph" w:styleId="a4">
    <w:name w:val="footer"/>
    <w:basedOn w:val="a"/>
    <w:link w:val="10"/>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uiPriority w:val="99"/>
    <w:qFormat/>
    <w:rPr>
      <w:rFonts w:ascii="宋体"/>
      <w:spacing w:val="6"/>
      <w:kern w:val="2"/>
      <w:sz w:val="18"/>
      <w:szCs w:val="18"/>
    </w:rPr>
  </w:style>
  <w:style w:type="character" w:customStyle="1" w:styleId="10">
    <w:name w:val="页脚 字符1"/>
    <w:link w:val="a4"/>
    <w:uiPriority w:val="99"/>
    <w:qFormat/>
    <w:rPr>
      <w:rFonts w:ascii="宋体"/>
      <w:spacing w:val="6"/>
      <w:kern w:val="2"/>
      <w:sz w:val="18"/>
      <w:szCs w:val="18"/>
    </w:rPr>
  </w:style>
  <w:style w:type="paragraph" w:customStyle="1" w:styleId="00">
    <w:name w:val="00小四正文"/>
    <w:basedOn w:val="a"/>
    <w:link w:val="000"/>
    <w:qFormat/>
    <w:pPr>
      <w:spacing w:line="360" w:lineRule="auto"/>
      <w:ind w:firstLineChars="200" w:firstLine="200"/>
    </w:pPr>
    <w:rPr>
      <w:rFonts w:ascii="Times New Roman"/>
      <w:spacing w:val="0"/>
      <w:szCs w:val="22"/>
    </w:rPr>
  </w:style>
  <w:style w:type="character" w:customStyle="1" w:styleId="000">
    <w:name w:val="00小四正文 字符"/>
    <w:link w:val="00"/>
    <w:qFormat/>
    <w:rPr>
      <w:kern w:val="2"/>
      <w:sz w:val="24"/>
      <w:szCs w:val="22"/>
    </w:rPr>
  </w:style>
  <w:style w:type="paragraph" w:customStyle="1" w:styleId="01">
    <w:name w:val="01五号正文"/>
    <w:basedOn w:val="a"/>
    <w:link w:val="010"/>
    <w:qFormat/>
    <w:pPr>
      <w:widowControl/>
      <w:spacing w:beforeLines="50" w:before="50"/>
      <w:ind w:firstLineChars="200" w:firstLine="200"/>
      <w:jc w:val="left"/>
    </w:pPr>
    <w:rPr>
      <w:rFonts w:ascii="Times New Roman"/>
      <w:spacing w:val="0"/>
      <w:sz w:val="21"/>
      <w:szCs w:val="21"/>
    </w:rPr>
  </w:style>
  <w:style w:type="character" w:customStyle="1" w:styleId="010">
    <w:name w:val="01五号正文 字符"/>
    <w:link w:val="01"/>
    <w:qFormat/>
    <w:rPr>
      <w:kern w:val="2"/>
      <w:sz w:val="21"/>
      <w:szCs w:val="21"/>
    </w:rPr>
  </w:style>
  <w:style w:type="paragraph" w:customStyle="1" w:styleId="02">
    <w:name w:val="02强调"/>
    <w:basedOn w:val="a"/>
    <w:next w:val="a"/>
    <w:link w:val="020"/>
    <w:qFormat/>
    <w:rPr>
      <w:rFonts w:ascii="Times New Roman"/>
      <w:b/>
      <w:i/>
      <w:color w:val="FF0000"/>
      <w:spacing w:val="0"/>
      <w:szCs w:val="22"/>
      <w:u w:val="thick"/>
    </w:rPr>
  </w:style>
  <w:style w:type="character" w:customStyle="1" w:styleId="020">
    <w:name w:val="02强调 字符"/>
    <w:link w:val="02"/>
    <w:qFormat/>
    <w:rPr>
      <w:b/>
      <w:i/>
      <w:color w:val="FF0000"/>
      <w:kern w:val="2"/>
      <w:sz w:val="24"/>
      <w:szCs w:val="22"/>
      <w:u w:val="thick"/>
    </w:rPr>
  </w:style>
  <w:style w:type="paragraph" w:customStyle="1" w:styleId="03">
    <w:name w:val="03强调"/>
    <w:basedOn w:val="a"/>
    <w:next w:val="a"/>
    <w:link w:val="030"/>
    <w:qFormat/>
    <w:rPr>
      <w:rFonts w:ascii="Times New Roman"/>
      <w:b/>
      <w:i/>
      <w:color w:val="0070C0"/>
      <w:spacing w:val="0"/>
      <w:szCs w:val="22"/>
      <w:u w:val="double"/>
    </w:rPr>
  </w:style>
  <w:style w:type="character" w:customStyle="1" w:styleId="030">
    <w:name w:val="03强调 字符"/>
    <w:link w:val="03"/>
    <w:qFormat/>
    <w:rPr>
      <w:b/>
      <w:i/>
      <w:color w:val="0070C0"/>
      <w:kern w:val="2"/>
      <w:sz w:val="24"/>
      <w:szCs w:val="22"/>
      <w:u w:val="double"/>
    </w:rPr>
  </w:style>
  <w:style w:type="paragraph" w:customStyle="1" w:styleId="04">
    <w:name w:val="04权序"/>
    <w:basedOn w:val="00"/>
    <w:next w:val="00"/>
    <w:link w:val="040"/>
    <w:qFormat/>
    <w:pPr>
      <w:numPr>
        <w:numId w:val="1"/>
      </w:numPr>
      <w:outlineLvl w:val="0"/>
    </w:pPr>
  </w:style>
  <w:style w:type="character" w:customStyle="1" w:styleId="040">
    <w:name w:val="04权序 字符"/>
    <w:link w:val="04"/>
    <w:qFormat/>
    <w:rPr>
      <w:kern w:val="2"/>
      <w:sz w:val="24"/>
      <w:szCs w:val="22"/>
    </w:rPr>
  </w:style>
  <w:style w:type="paragraph" w:customStyle="1" w:styleId="0a">
    <w:name w:val="0a一级"/>
    <w:basedOn w:val="a"/>
    <w:next w:val="a"/>
    <w:link w:val="0a0"/>
    <w:qFormat/>
    <w:pPr>
      <w:numPr>
        <w:numId w:val="2"/>
      </w:numPr>
      <w:spacing w:line="360" w:lineRule="auto"/>
      <w:ind w:firstLineChars="200" w:firstLine="200"/>
      <w:outlineLvl w:val="0"/>
    </w:pPr>
    <w:rPr>
      <w:rFonts w:ascii="Times New Roman" w:eastAsia="方正小标宋简体"/>
      <w:spacing w:val="0"/>
      <w:szCs w:val="22"/>
    </w:rPr>
  </w:style>
  <w:style w:type="character" w:customStyle="1" w:styleId="0a0">
    <w:name w:val="0a一级 字符"/>
    <w:link w:val="0a"/>
    <w:qFormat/>
    <w:rPr>
      <w:rFonts w:eastAsia="方正小标宋简体"/>
      <w:kern w:val="2"/>
      <w:sz w:val="24"/>
      <w:szCs w:val="22"/>
    </w:rPr>
  </w:style>
  <w:style w:type="paragraph" w:customStyle="1" w:styleId="0b">
    <w:name w:val="0b二级"/>
    <w:basedOn w:val="a"/>
    <w:next w:val="a"/>
    <w:link w:val="0b0"/>
    <w:qFormat/>
    <w:pPr>
      <w:numPr>
        <w:ilvl w:val="1"/>
        <w:numId w:val="2"/>
      </w:numPr>
      <w:spacing w:line="360" w:lineRule="auto"/>
      <w:ind w:firstLineChars="200" w:firstLine="200"/>
      <w:outlineLvl w:val="1"/>
    </w:pPr>
    <w:rPr>
      <w:rFonts w:ascii="Times New Roman" w:eastAsia="黑体"/>
      <w:spacing w:val="0"/>
      <w:szCs w:val="22"/>
    </w:rPr>
  </w:style>
  <w:style w:type="character" w:customStyle="1" w:styleId="0b0">
    <w:name w:val="0b二级 字符"/>
    <w:link w:val="0b"/>
    <w:qFormat/>
    <w:rPr>
      <w:rFonts w:eastAsia="黑体"/>
      <w:kern w:val="2"/>
      <w:sz w:val="24"/>
      <w:szCs w:val="22"/>
    </w:rPr>
  </w:style>
  <w:style w:type="paragraph" w:customStyle="1" w:styleId="0c">
    <w:name w:val="0c三级"/>
    <w:basedOn w:val="a"/>
    <w:next w:val="a"/>
    <w:link w:val="0c0"/>
    <w:qFormat/>
    <w:pPr>
      <w:numPr>
        <w:ilvl w:val="2"/>
        <w:numId w:val="2"/>
      </w:numPr>
      <w:spacing w:line="360" w:lineRule="auto"/>
      <w:outlineLvl w:val="2"/>
    </w:pPr>
    <w:rPr>
      <w:rFonts w:ascii="Times New Roman"/>
      <w:b/>
      <w:spacing w:val="0"/>
      <w:szCs w:val="22"/>
    </w:rPr>
  </w:style>
  <w:style w:type="character" w:customStyle="1" w:styleId="0c0">
    <w:name w:val="0c三级 字符"/>
    <w:link w:val="0c"/>
    <w:rPr>
      <w:b/>
      <w:kern w:val="2"/>
      <w:sz w:val="24"/>
      <w:szCs w:val="22"/>
    </w:rPr>
  </w:style>
  <w:style w:type="paragraph" w:customStyle="1" w:styleId="0d">
    <w:name w:val="0d四级"/>
    <w:basedOn w:val="a"/>
    <w:next w:val="a"/>
    <w:link w:val="0d0"/>
    <w:qFormat/>
    <w:pPr>
      <w:numPr>
        <w:ilvl w:val="3"/>
        <w:numId w:val="2"/>
      </w:numPr>
      <w:spacing w:line="360" w:lineRule="auto"/>
      <w:outlineLvl w:val="3"/>
    </w:pPr>
    <w:rPr>
      <w:rFonts w:ascii="Times New Roman" w:eastAsia="楷体_GB2312"/>
      <w:b/>
      <w:spacing w:val="0"/>
      <w:szCs w:val="22"/>
    </w:rPr>
  </w:style>
  <w:style w:type="character" w:customStyle="1" w:styleId="0d0">
    <w:name w:val="0d四级 字符"/>
    <w:link w:val="0d"/>
    <w:qFormat/>
    <w:rPr>
      <w:rFonts w:eastAsia="楷体_GB2312"/>
      <w:b/>
      <w:kern w:val="2"/>
      <w:sz w:val="24"/>
      <w:szCs w:val="22"/>
    </w:rPr>
  </w:style>
  <w:style w:type="paragraph" w:customStyle="1" w:styleId="1a">
    <w:name w:val="1a一级"/>
    <w:basedOn w:val="a"/>
    <w:link w:val="1a0"/>
    <w:qFormat/>
    <w:pPr>
      <w:spacing w:line="360" w:lineRule="auto"/>
      <w:outlineLvl w:val="0"/>
    </w:pPr>
    <w:rPr>
      <w:rFonts w:ascii="Times New Roman" w:eastAsia="方正小标宋简体"/>
      <w:b/>
      <w:spacing w:val="0"/>
      <w:szCs w:val="22"/>
    </w:rPr>
  </w:style>
  <w:style w:type="character" w:customStyle="1" w:styleId="1a0">
    <w:name w:val="1a一级 字符"/>
    <w:link w:val="1a"/>
    <w:qFormat/>
    <w:rPr>
      <w:rFonts w:eastAsia="方正小标宋简体"/>
      <w:b/>
      <w:kern w:val="2"/>
      <w:sz w:val="24"/>
      <w:szCs w:val="22"/>
    </w:rPr>
  </w:style>
  <w:style w:type="paragraph" w:customStyle="1" w:styleId="1b">
    <w:name w:val="1b二级"/>
    <w:basedOn w:val="a"/>
    <w:link w:val="1b0"/>
    <w:qFormat/>
    <w:pPr>
      <w:spacing w:line="360" w:lineRule="auto"/>
      <w:outlineLvl w:val="1"/>
    </w:pPr>
    <w:rPr>
      <w:rFonts w:ascii="Times New Roman" w:eastAsia="黑体"/>
      <w:b/>
      <w:spacing w:val="0"/>
      <w:szCs w:val="22"/>
    </w:rPr>
  </w:style>
  <w:style w:type="character" w:customStyle="1" w:styleId="1b0">
    <w:name w:val="1b二级 字符"/>
    <w:link w:val="1b"/>
    <w:qFormat/>
    <w:rPr>
      <w:rFonts w:eastAsia="黑体"/>
      <w:b/>
      <w:kern w:val="2"/>
      <w:sz w:val="24"/>
      <w:szCs w:val="22"/>
    </w:rPr>
  </w:style>
  <w:style w:type="paragraph" w:customStyle="1" w:styleId="1c">
    <w:name w:val="1c三级"/>
    <w:basedOn w:val="a"/>
    <w:link w:val="1c0"/>
    <w:qFormat/>
    <w:pPr>
      <w:spacing w:line="360" w:lineRule="auto"/>
      <w:outlineLvl w:val="2"/>
    </w:pPr>
    <w:rPr>
      <w:rFonts w:ascii="Times New Roman"/>
      <w:b/>
      <w:spacing w:val="0"/>
      <w:szCs w:val="22"/>
    </w:rPr>
  </w:style>
  <w:style w:type="character" w:customStyle="1" w:styleId="1c0">
    <w:name w:val="1c三级 字符"/>
    <w:link w:val="1c"/>
    <w:qFormat/>
    <w:rPr>
      <w:b/>
      <w:kern w:val="2"/>
      <w:sz w:val="24"/>
      <w:szCs w:val="22"/>
    </w:rPr>
  </w:style>
  <w:style w:type="paragraph" w:customStyle="1" w:styleId="1d">
    <w:name w:val="1d四级"/>
    <w:basedOn w:val="a"/>
    <w:link w:val="1d0"/>
    <w:qFormat/>
    <w:pPr>
      <w:spacing w:line="360" w:lineRule="auto"/>
      <w:outlineLvl w:val="3"/>
    </w:pPr>
    <w:rPr>
      <w:rFonts w:ascii="Times New Roman" w:eastAsia="楷体_GB2312"/>
      <w:b/>
      <w:spacing w:val="0"/>
      <w:szCs w:val="22"/>
    </w:rPr>
  </w:style>
  <w:style w:type="character" w:customStyle="1" w:styleId="1d0">
    <w:name w:val="1d四级 字符"/>
    <w:link w:val="1d"/>
    <w:qFormat/>
    <w:rPr>
      <w:rFonts w:eastAsia="楷体_GB2312"/>
      <w:b/>
      <w:kern w:val="2"/>
      <w:sz w:val="24"/>
      <w:szCs w:val="22"/>
    </w:rPr>
  </w:style>
  <w:style w:type="paragraph" w:customStyle="1" w:styleId="21">
    <w:name w:val="21章标题"/>
    <w:basedOn w:val="a"/>
    <w:next w:val="a"/>
    <w:link w:val="210"/>
    <w:qFormat/>
    <w:pPr>
      <w:numPr>
        <w:numId w:val="3"/>
      </w:numPr>
      <w:spacing w:afterLines="50" w:after="50" w:line="360" w:lineRule="auto"/>
      <w:jc w:val="center"/>
      <w:outlineLvl w:val="0"/>
    </w:pPr>
    <w:rPr>
      <w:rFonts w:ascii="Times New Roman" w:eastAsia="方正小标宋简体"/>
      <w:spacing w:val="0"/>
      <w:sz w:val="32"/>
      <w:szCs w:val="21"/>
    </w:rPr>
  </w:style>
  <w:style w:type="character" w:customStyle="1" w:styleId="210">
    <w:name w:val="21章标题 字符"/>
    <w:link w:val="21"/>
    <w:qFormat/>
    <w:rPr>
      <w:rFonts w:eastAsia="方正小标宋简体"/>
      <w:kern w:val="2"/>
      <w:sz w:val="32"/>
      <w:szCs w:val="21"/>
    </w:rPr>
  </w:style>
  <w:style w:type="paragraph" w:customStyle="1" w:styleId="22">
    <w:name w:val="22节标题"/>
    <w:basedOn w:val="a"/>
    <w:next w:val="a"/>
    <w:link w:val="220"/>
    <w:qFormat/>
    <w:pPr>
      <w:numPr>
        <w:ilvl w:val="1"/>
        <w:numId w:val="3"/>
      </w:numPr>
      <w:spacing w:beforeLines="50" w:before="50" w:line="360" w:lineRule="auto"/>
      <w:jc w:val="left"/>
      <w:outlineLvl w:val="1"/>
    </w:pPr>
    <w:rPr>
      <w:rFonts w:ascii="Times New Roman" w:eastAsia="黑体"/>
      <w:b/>
      <w:spacing w:val="0"/>
      <w:szCs w:val="21"/>
    </w:rPr>
  </w:style>
  <w:style w:type="character" w:customStyle="1" w:styleId="220">
    <w:name w:val="22节标题 字符"/>
    <w:link w:val="22"/>
    <w:qFormat/>
    <w:rPr>
      <w:rFonts w:eastAsia="黑体"/>
      <w:b/>
      <w:kern w:val="2"/>
      <w:sz w:val="24"/>
      <w:szCs w:val="21"/>
    </w:rPr>
  </w:style>
  <w:style w:type="paragraph" w:customStyle="1" w:styleId="23">
    <w:name w:val="23小节标题"/>
    <w:basedOn w:val="a"/>
    <w:next w:val="a"/>
    <w:link w:val="230"/>
    <w:qFormat/>
    <w:pPr>
      <w:numPr>
        <w:ilvl w:val="2"/>
        <w:numId w:val="3"/>
      </w:numPr>
      <w:spacing w:beforeLines="50" w:before="50" w:line="360" w:lineRule="auto"/>
      <w:jc w:val="left"/>
      <w:outlineLvl w:val="2"/>
    </w:pPr>
    <w:rPr>
      <w:rFonts w:ascii="Times New Roman"/>
      <w:b/>
      <w:spacing w:val="0"/>
      <w:szCs w:val="21"/>
    </w:rPr>
  </w:style>
  <w:style w:type="character" w:customStyle="1" w:styleId="230">
    <w:name w:val="23小节标题 字符"/>
    <w:link w:val="23"/>
    <w:qFormat/>
    <w:rPr>
      <w:b/>
      <w:kern w:val="2"/>
      <w:sz w:val="24"/>
      <w:szCs w:val="21"/>
    </w:rPr>
  </w:style>
  <w:style w:type="paragraph" w:customStyle="1" w:styleId="24">
    <w:name w:val="24方面标题"/>
    <w:basedOn w:val="a"/>
    <w:next w:val="a"/>
    <w:link w:val="240"/>
    <w:qFormat/>
    <w:pPr>
      <w:numPr>
        <w:ilvl w:val="3"/>
        <w:numId w:val="3"/>
      </w:numPr>
      <w:spacing w:beforeLines="50" w:before="50" w:line="360" w:lineRule="auto"/>
      <w:jc w:val="left"/>
      <w:outlineLvl w:val="3"/>
    </w:pPr>
    <w:rPr>
      <w:rFonts w:ascii="Times New Roman" w:eastAsia="黑体"/>
      <w:spacing w:val="0"/>
      <w:szCs w:val="21"/>
    </w:rPr>
  </w:style>
  <w:style w:type="character" w:customStyle="1" w:styleId="240">
    <w:name w:val="24方面标题 字符"/>
    <w:link w:val="24"/>
    <w:qFormat/>
    <w:rPr>
      <w:rFonts w:eastAsia="黑体"/>
      <w:kern w:val="2"/>
      <w:sz w:val="24"/>
      <w:szCs w:val="21"/>
    </w:rPr>
  </w:style>
  <w:style w:type="paragraph" w:customStyle="1" w:styleId="25">
    <w:name w:val="25最小标题"/>
    <w:basedOn w:val="a"/>
    <w:next w:val="a"/>
    <w:link w:val="250"/>
    <w:qFormat/>
    <w:pPr>
      <w:numPr>
        <w:ilvl w:val="4"/>
        <w:numId w:val="3"/>
      </w:numPr>
      <w:spacing w:beforeLines="50" w:before="50" w:line="360" w:lineRule="auto"/>
      <w:jc w:val="left"/>
      <w:outlineLvl w:val="4"/>
    </w:pPr>
    <w:rPr>
      <w:rFonts w:ascii="Times New Roman" w:eastAsia="楷体_GB2312"/>
      <w:b/>
      <w:spacing w:val="0"/>
      <w:szCs w:val="21"/>
    </w:rPr>
  </w:style>
  <w:style w:type="character" w:customStyle="1" w:styleId="250">
    <w:name w:val="25最小标题 字符"/>
    <w:link w:val="25"/>
    <w:qFormat/>
    <w:rPr>
      <w:rFonts w:eastAsia="楷体_GB2312"/>
      <w:b/>
      <w:kern w:val="2"/>
      <w:sz w:val="24"/>
      <w:szCs w:val="21"/>
    </w:rPr>
  </w:style>
  <w:style w:type="paragraph" w:customStyle="1" w:styleId="31">
    <w:name w:val="31章标题"/>
    <w:basedOn w:val="a"/>
    <w:next w:val="a"/>
    <w:link w:val="310"/>
    <w:qFormat/>
    <w:pPr>
      <w:numPr>
        <w:numId w:val="4"/>
      </w:numPr>
      <w:spacing w:afterLines="50" w:after="50" w:line="360" w:lineRule="auto"/>
      <w:jc w:val="center"/>
      <w:outlineLvl w:val="0"/>
    </w:pPr>
    <w:rPr>
      <w:rFonts w:ascii="Times New Roman" w:eastAsia="方正小标宋简体"/>
      <w:spacing w:val="0"/>
      <w:sz w:val="32"/>
      <w:szCs w:val="21"/>
    </w:rPr>
  </w:style>
  <w:style w:type="character" w:customStyle="1" w:styleId="310">
    <w:name w:val="31章标题 字符"/>
    <w:link w:val="31"/>
    <w:qFormat/>
    <w:rPr>
      <w:rFonts w:eastAsia="方正小标宋简体"/>
      <w:kern w:val="2"/>
      <w:sz w:val="32"/>
      <w:szCs w:val="21"/>
    </w:rPr>
  </w:style>
  <w:style w:type="paragraph" w:customStyle="1" w:styleId="32">
    <w:name w:val="32节标题"/>
    <w:basedOn w:val="a"/>
    <w:next w:val="a"/>
    <w:link w:val="320"/>
    <w:qFormat/>
    <w:pPr>
      <w:numPr>
        <w:ilvl w:val="1"/>
        <w:numId w:val="4"/>
      </w:numPr>
      <w:spacing w:beforeLines="50" w:before="50" w:line="360" w:lineRule="auto"/>
      <w:jc w:val="left"/>
      <w:outlineLvl w:val="1"/>
    </w:pPr>
    <w:rPr>
      <w:rFonts w:ascii="Times New Roman" w:eastAsia="黑体"/>
      <w:b/>
      <w:spacing w:val="0"/>
      <w:szCs w:val="21"/>
    </w:rPr>
  </w:style>
  <w:style w:type="character" w:customStyle="1" w:styleId="320">
    <w:name w:val="32节标题 字符"/>
    <w:link w:val="32"/>
    <w:qFormat/>
    <w:rPr>
      <w:rFonts w:eastAsia="黑体"/>
      <w:b/>
      <w:kern w:val="2"/>
      <w:sz w:val="24"/>
      <w:szCs w:val="21"/>
    </w:rPr>
  </w:style>
  <w:style w:type="paragraph" w:customStyle="1" w:styleId="33">
    <w:name w:val="33小节标题"/>
    <w:basedOn w:val="a"/>
    <w:next w:val="a"/>
    <w:link w:val="330"/>
    <w:qFormat/>
    <w:pPr>
      <w:numPr>
        <w:ilvl w:val="2"/>
        <w:numId w:val="4"/>
      </w:numPr>
      <w:spacing w:beforeLines="50" w:before="50" w:line="360" w:lineRule="auto"/>
      <w:jc w:val="left"/>
      <w:outlineLvl w:val="2"/>
    </w:pPr>
    <w:rPr>
      <w:rFonts w:ascii="Times New Roman"/>
      <w:b/>
      <w:spacing w:val="0"/>
      <w:szCs w:val="21"/>
    </w:rPr>
  </w:style>
  <w:style w:type="character" w:customStyle="1" w:styleId="330">
    <w:name w:val="33小节标题 字符"/>
    <w:link w:val="33"/>
    <w:qFormat/>
    <w:rPr>
      <w:b/>
      <w:kern w:val="2"/>
      <w:sz w:val="24"/>
      <w:szCs w:val="21"/>
    </w:rPr>
  </w:style>
  <w:style w:type="paragraph" w:customStyle="1" w:styleId="34">
    <w:name w:val="34方面标题"/>
    <w:basedOn w:val="a"/>
    <w:next w:val="a"/>
    <w:link w:val="340"/>
    <w:qFormat/>
    <w:pPr>
      <w:numPr>
        <w:ilvl w:val="3"/>
        <w:numId w:val="4"/>
      </w:numPr>
      <w:spacing w:beforeLines="50" w:before="50" w:line="360" w:lineRule="auto"/>
      <w:ind w:firstLineChars="200" w:firstLine="200"/>
      <w:jc w:val="left"/>
      <w:outlineLvl w:val="3"/>
    </w:pPr>
    <w:rPr>
      <w:rFonts w:ascii="Times New Roman" w:eastAsia="黑体"/>
      <w:spacing w:val="0"/>
      <w:szCs w:val="21"/>
    </w:rPr>
  </w:style>
  <w:style w:type="character" w:customStyle="1" w:styleId="340">
    <w:name w:val="34方面标题 字符"/>
    <w:link w:val="34"/>
    <w:qFormat/>
    <w:rPr>
      <w:rFonts w:eastAsia="黑体"/>
      <w:kern w:val="2"/>
      <w:sz w:val="24"/>
      <w:szCs w:val="21"/>
    </w:rPr>
  </w:style>
  <w:style w:type="character" w:customStyle="1" w:styleId="a8">
    <w:name w:val="页脚 字符"/>
    <w:basedOn w:val="a0"/>
    <w:uiPriority w:val="99"/>
    <w:qFormat/>
  </w:style>
  <w:style w:type="paragraph" w:customStyle="1" w:styleId="AltF1">
    <w:name w:val="AltF1强调"/>
    <w:basedOn w:val="00"/>
    <w:next w:val="00"/>
    <w:link w:val="AltF10"/>
    <w:qFormat/>
    <w:pPr>
      <w:ind w:firstLine="480"/>
    </w:pPr>
    <w:rPr>
      <w:rFonts w:eastAsia="楷体_GB2312"/>
      <w:b/>
      <w:u w:val="single"/>
    </w:rPr>
  </w:style>
  <w:style w:type="character" w:customStyle="1" w:styleId="AltF10">
    <w:name w:val="AltF1强调 字符"/>
    <w:basedOn w:val="000"/>
    <w:link w:val="AltF1"/>
    <w:qFormat/>
    <w:rPr>
      <w:rFonts w:eastAsia="楷体_GB2312"/>
      <w:b/>
      <w:kern w:val="2"/>
      <w:sz w:val="24"/>
      <w:szCs w:val="22"/>
      <w:u w:val="single"/>
    </w:rPr>
  </w:style>
  <w:style w:type="character" w:styleId="a9">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7C741-E967-4F91-880C-DAD5AE96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330</Words>
  <Characters>1881</Characters>
  <Application>Microsoft Office Word</Application>
  <DocSecurity>0</DocSecurity>
  <Lines>15</Lines>
  <Paragraphs>4</Paragraphs>
  <ScaleCrop>false</ScaleCrop>
  <Company>sipo</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sipo</dc:creator>
  <cp:lastModifiedBy>北京智绘未来专利代理事务所</cp:lastModifiedBy>
  <cp:revision>112</cp:revision>
  <dcterms:created xsi:type="dcterms:W3CDTF">2022-02-06T23:57:00Z</dcterms:created>
  <dcterms:modified xsi:type="dcterms:W3CDTF">2022-02-21T02:17:00Z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1DED7AFD7977441491EB49B7BC467304</vt:lpwstr>
  </property>
</Properties>
</file>