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Alpha Wolf Wrap Studio — MVP Investor Handoff</w:t>
      </w:r>
    </w:p>
    <w:p>
      <w:pPr>
        <w:pStyle w:val="Subtitle"/>
      </w:pPr>
      <w:r>
        <w:t xml:space="preserve">Verification package · prepared 2026-06-10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alpha-wolf-wrap-studio-mvp-handoff"/>
    <w:p>
      <w:pPr>
        <w:pStyle w:val="Heading1"/>
      </w:pPr>
      <w:r>
        <w:t xml:space="preserve">Alpha Wolf Wrap Studio — MVP Handoff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2026-06-10 ·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https://alphawolfedecals-app-web.vercel.app</w:t>
      </w:r>
      <w:r>
        <w:t xml:space="preserve">)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MVP, pre-public-launch.</w:t>
      </w:r>
    </w:p>
    <w:p>
      <w:pPr>
        <w:pStyle w:val="BodyText"/>
      </w:pPr>
      <w:r>
        <w:t xml:space="preserve">This package is the independent verification of the Alpha Wolf Wrap Studio MVP: what</w:t>
      </w:r>
      <w:r>
        <w:t xml:space="preserve"> </w:t>
      </w:r>
      <w:r>
        <w:t xml:space="preserve">it does, how it’s built, its security and production posture, an honest list of</w:t>
      </w:r>
      <w:r>
        <w:t xml:space="preserve"> </w:t>
      </w:r>
      <w:r>
        <w:t xml:space="preserve">launch blockers, and a screenshot walk-through of the working product. Everything</w:t>
      </w:r>
      <w:r>
        <w:t xml:space="preserve"> </w:t>
      </w:r>
      <w:r>
        <w:t xml:space="preserve">below was verified against the live production system this session, not from</w:t>
      </w:r>
      <w:r>
        <w:t xml:space="preserve"> </w:t>
      </w:r>
      <w:r>
        <w:t xml:space="preserve">documentation.</w:t>
      </w:r>
    </w:p>
    <w:p>
      <w:r>
        <w:pict>
          <v:rect style="width:0;height:1.5pt" o:hralign="center" o:hrstd="t" o:hr="t"/>
        </w:pict>
      </w:r>
    </w:p>
    <w:bookmarkStart w:id="9" w:name="what-the-mvp-does"/>
    <w:p>
      <w:pPr>
        <w:pStyle w:val="Heading2"/>
      </w:pPr>
      <w:r>
        <w:t xml:space="preserve">1. What the MVP does</w:t>
      </w:r>
    </w:p>
    <w:p>
      <w:pPr>
        <w:pStyle w:val="FirstParagraph"/>
      </w:pPr>
      <w:r>
        <w:t xml:space="preserve">Alpha Wolf Wrap Studio is a web app that turns a vehicle-wrap order from a back-and-</w:t>
      </w:r>
      <w:r>
        <w:t xml:space="preserve"> </w:t>
      </w:r>
      <w:r>
        <w:t xml:space="preserve">forth email thread into a self-serve design-and-submit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browses a catalogue of vehicle templates, opens one in an in-browser</w:t>
      </w:r>
      <w:r>
        <w:t xml:space="preserve"> </w:t>
      </w:r>
      <w:r>
        <w:rPr>
          <w:b/>
          <w:bCs/>
        </w:rPr>
        <w:t xml:space="preserve">design editor</w:t>
      </w:r>
      <w:r>
        <w:t xml:space="preserve"> </w:t>
      </w:r>
      <w:r>
        <w:t xml:space="preserve">(place artwork, shapes and text on accurate, wrap-safe vehicle</w:t>
      </w:r>
      <w:r>
        <w:t xml:space="preserve"> </w:t>
      </w:r>
      <w:r>
        <w:t xml:space="preserve">panels; recolor; autosave), and</w:t>
      </w:r>
      <w:r>
        <w:t xml:space="preserve"> </w:t>
      </w:r>
      <w:r>
        <w:rPr>
          <w:b/>
          <w:bCs/>
        </w:rPr>
        <w:t xml:space="preserve">submits the design for production</w:t>
      </w:r>
      <w:r>
        <w:t xml:space="preserve">, which</w:t>
      </w:r>
      <w:r>
        <w:t xml:space="preserve"> </w:t>
      </w:r>
      <w:r>
        <w:t xml:space="preserve">creates an order. No payment in the MVP.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 shop</w:t>
      </w:r>
      <w:r>
        <w:t xml:space="preserve"> </w:t>
      </w:r>
      <w:r>
        <w:t xml:space="preserve">sees orders routed to it in a</w:t>
      </w:r>
      <w:r>
        <w:t xml:space="preserve"> </w:t>
      </w:r>
      <w:r>
        <w:rPr>
          <w:b/>
          <w:bCs/>
        </w:rPr>
        <w:t xml:space="preserve">production queue</w:t>
      </w:r>
      <w:r>
        <w:t xml:space="preserve">, opens an order,</w:t>
      </w:r>
      <w:r>
        <w:t xml:space="preserve"> </w:t>
      </w:r>
      <w:r>
        <w:t xml:space="preserve">and moves it through the lifecycle (</w:t>
      </w:r>
      <w:r>
        <w:rPr>
          <w:b/>
          <w:bCs/>
        </w:rPr>
        <w:t xml:space="preserve">submitted → in production → fulfilled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notifications fire at each step (4 PII-safe templates); errors go to</w:t>
      </w:r>
      <w:r>
        <w:t xml:space="preserve"> </w:t>
      </w:r>
      <w:r>
        <w:t xml:space="preserve">Sentry; product analytics to PostHog.</w:t>
      </w:r>
    </w:p>
    <w:p>
      <w:pPr>
        <w:pStyle w:val="FirstParagraph"/>
      </w:pPr>
      <w:r>
        <w:t xml:space="preserve">The end-to-end loop — sign in → design → submit → shop receives → fulfil — is</w:t>
      </w:r>
      <w:r>
        <w:t xml:space="preserve"> </w:t>
      </w:r>
      <w:r>
        <w:rPr>
          <w:b/>
          <w:bCs/>
        </w:rPr>
        <w:t xml:space="preserve">proven working on production</w:t>
      </w:r>
      <w:r>
        <w:t xml:space="preserve"> </w:t>
      </w:r>
      <w:r>
        <w:t xml:space="preserve">(automated smoke, see §5 and §7).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snapshot"/>
    <w:p>
      <w:pPr>
        <w:pStyle w:val="Heading2"/>
      </w:pPr>
      <w:r>
        <w:t xml:space="preserve">2. Architecture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Next.js 15 (App Router, React 19) on</w:t>
            </w:r>
            <w:r>
              <w:t xml:space="preserve"> </w:t>
            </w: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(region</w:t>
            </w:r>
            <w:r>
              <w:t xml:space="preserve"> </w:t>
            </w:r>
            <w:r>
              <w:rPr>
                <w:rStyle w:val="VerbatimChar"/>
              </w:rPr>
              <w:t xml:space="preserve">sfo1</w:t>
            </w:r>
            <w:r>
              <w:t xml:space="preserve">), Tailwind v4 + shadcn/ui,</w:t>
            </w:r>
            <w:r>
              <w:t xml:space="preserve"> </w:t>
            </w:r>
            <w:r>
              <w:rPr>
                <w:b/>
                <w:bCs/>
              </w:rPr>
              <w:t xml:space="preserve">Konva</w:t>
            </w:r>
            <w:r>
              <w:t xml:space="preserve"> </w:t>
            </w:r>
            <w:r>
              <w:t xml:space="preserve">canvas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@alphawolf/auth</w:t>
            </w:r>
            <w:r>
              <w:t xml:space="preserve"> </w:t>
            </w:r>
            <w:r>
              <w:t xml:space="preserve">on Auth.js v5 — argon2id passwords, email OTP, double-submit CSRF, DB-backed login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</w:t>
            </w:r>
            <w:r>
              <w:t xml:space="preserve"> </w:t>
            </w:r>
            <w:r>
              <w:t xml:space="preserve">(Supabase, us-west-1) via Prisma;</w:t>
            </w:r>
            <w:r>
              <w:t xml:space="preserve"> </w:t>
            </w:r>
            <w:r>
              <w:rPr>
                <w:b/>
                <w:bCs/>
              </w:rPr>
              <w:t xml:space="preserve">row-level security (RLS) forced on every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Two-connection split</w:t>
            </w:r>
            <w:r>
              <w:t xml:space="preserve"> </w:t>
            </w:r>
            <w:r>
              <w:t xml:space="preserve">— an</w:t>
            </w:r>
            <w:r>
              <w:t xml:space="preserve"> </w:t>
            </w: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(non-superuser) connection with RLS enforced for all customer/shop queries; a privileged connection only for unauthenticated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 Storage — public bucket for vehicle templates,</w:t>
            </w:r>
            <w:r>
              <w:t xml:space="preserve"> </w:t>
            </w:r>
            <w:r>
              <w:rPr>
                <w:b/>
                <w:bCs/>
              </w:rPr>
              <w:t xml:space="preserve">private</w:t>
            </w:r>
            <w:r>
              <w:t xml:space="preserve"> </w:t>
            </w:r>
            <w:r>
              <w:t xml:space="preserve">bucket for customer artwork (signed-URL, ownership-checked)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/ errors / analytics</w:t>
            </w:r>
          </w:p>
        </w:tc>
        <w:tc>
          <w:tcPr/>
          <w:p>
            <w:pPr>
              <w:pStyle w:val="Compact"/>
            </w:pPr>
            <w:r>
              <w:t xml:space="preserve">Resend · Sentry (server+edge, PII-scrubbed) · PostHog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</w:t>
            </w:r>
            <w:r>
              <w:t xml:space="preserve"> </w:t>
            </w:r>
            <w:r>
              <w:t xml:space="preserve">(email-retry, asset parse) on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Turborepo + pnpm</w:t>
            </w:r>
          </w:p>
        </w:tc>
      </w:tr>
    </w:tbl>
    <w:p>
      <w:pPr>
        <w:pStyle w:val="BodyText"/>
      </w:pPr>
      <w:r>
        <w:t xml:space="preserve">The architecture decisions are recorded as ADRs (</w:t>
      </w:r>
      <w:r>
        <w:rPr>
          <w:rStyle w:val="VerbatimChar"/>
        </w:rPr>
        <w:t xml:space="preserve">docs/adr/</w:t>
      </w:r>
      <w:r>
        <w:t xml:space="preserve">); the deploy contract</w:t>
      </w:r>
      <w:r>
        <w:t xml:space="preserve"> </w:t>
      </w:r>
      <w:r>
        <w:t xml:space="preserve">is locked under ADR-0013 (amended this session — see §6).</w:t>
      </w:r>
    </w:p>
    <w:p>
      <w:r>
        <w:pict>
          <v:rect style="width:0;height:1.5pt" o:hralign="center" o:hrstd="t" o:hr="t"/>
        </w:pict>
      </w:r>
    </w:p>
    <w:bookmarkEnd w:id="10"/>
    <w:bookmarkStart w:id="11" w:name="security-production-posture"/>
    <w:p>
      <w:pPr>
        <w:pStyle w:val="Heading2"/>
      </w:pPr>
      <w:r>
        <w:t xml:space="preserve">3. Security &amp; production posture</w:t>
      </w:r>
    </w:p>
    <w:p>
      <w:pPr>
        <w:pStyle w:val="FirstParagraph"/>
      </w:pPr>
      <w:r>
        <w:t xml:space="preserve">A full</w:t>
      </w:r>
      <w:r>
        <w:t xml:space="preserve"> </w:t>
      </w:r>
      <w:r>
        <w:rPr>
          <w:b/>
          <w:bCs/>
        </w:rPr>
        <w:t xml:space="preserve">security audit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production-readiness audit</w:t>
      </w:r>
      <w:r>
        <w:t xml:space="preserve"> </w:t>
      </w:r>
      <w:r>
        <w:t xml:space="preserve">were run against</w:t>
      </w:r>
      <w:r>
        <w:t xml:space="preserve"> </w:t>
      </w:r>
      <w:r>
        <w:t xml:space="preserve">production this session (reports in</w:t>
      </w:r>
      <w:r>
        <w:t xml:space="preserve"> </w:t>
      </w:r>
      <w:r>
        <w:rPr>
          <w:rStyle w:val="VerbatimChar"/>
        </w:rPr>
        <w:t xml:space="preserve">docs/deployment/audits/2026-06-09-goal-4/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Security: PASS — no High/critical live failure.</w:t>
      </w:r>
      <w:r>
        <w:t xml:space="preserve"> </w:t>
      </w:r>
      <w:r>
        <w:t xml:space="preserve">Verified live, not from code:</w:t>
      </w:r>
    </w:p>
    <w:p>
      <w:pPr>
        <w:pStyle w:val="Compact"/>
        <w:numPr>
          <w:ilvl w:val="0"/>
          <w:numId w:val="1002"/>
        </w:numPr>
      </w:pPr>
      <w:r>
        <w:t xml:space="preserve">RLS is</w:t>
      </w:r>
      <w:r>
        <w:t xml:space="preserve"> </w:t>
      </w:r>
      <w:r>
        <w:rPr>
          <w:b/>
          <w:bCs/>
        </w:rPr>
        <w:t xml:space="preserve">forced on all 14 tables</w:t>
      </w:r>
      <w:r>
        <w:t xml:space="preserve">; the orders table’s customer/shop policy triple</w:t>
      </w:r>
      <w:r>
        <w:t xml:space="preserve"> </w:t>
      </w:r>
      <w:r>
        <w:t xml:space="preserve">was confirmed live (a customer sees only their orders; a shop sees only orders</w:t>
      </w:r>
      <w:r>
        <w:t xml:space="preserve"> </w:t>
      </w:r>
      <w:r>
        <w:t xml:space="preserve">routed to it; cross-tenant access returns nothing).</w:t>
      </w:r>
    </w:p>
    <w:p>
      <w:pPr>
        <w:pStyle w:val="Compact"/>
        <w:numPr>
          <w:ilvl w:val="0"/>
          <w:numId w:val="1002"/>
        </w:numPr>
      </w:pPr>
      <w:r>
        <w:t xml:space="preserve">6 security headers + a comprehensive CSP,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between source and the</w:t>
      </w:r>
      <w:r>
        <w:t xml:space="preserve"> </w:t>
      </w:r>
      <w:r>
        <w:t xml:space="preserve">live response (HSTS 2 yr, X-Frame DENY, hardened</w:t>
      </w:r>
      <w:r>
        <w:t xml:space="preserve"> </w:t>
      </w:r>
      <w:r>
        <w:rPr>
          <w:rStyle w:val="VerbatimChar"/>
        </w:rPr>
        <w:t xml:space="preserve">__Host-</w:t>
      </w:r>
      <w:r>
        <w:t xml:space="preserve"> </w:t>
      </w:r>
      <w:r>
        <w:t xml:space="preserve">session cookies).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secrets</w:t>
      </w:r>
      <w:r>
        <w:t xml:space="preserve"> </w:t>
      </w:r>
      <w:r>
        <w:t xml:space="preserve">in client-shipped code. Dev/admin backdoor endpoints are hard-404</w:t>
      </w:r>
      <w:r>
        <w:t xml:space="preserve"> </w:t>
      </w:r>
      <w:r>
        <w:t xml:space="preserve">in production (verified). Every state-changing action enforces authentication +</w:t>
      </w:r>
      <w:r>
        <w:t xml:space="preserve"> </w:t>
      </w:r>
      <w:r>
        <w:t xml:space="preserve">authorization + CSRF + RLS. Hardened file-upload path. No XSS sinks. argon2id +</w:t>
      </w:r>
      <w:r>
        <w:t xml:space="preserve"> </w:t>
      </w:r>
      <w:r>
        <w:t xml:space="preserve">DB-backed brute-force lockout.</w:t>
      </w:r>
    </w:p>
    <w:p>
      <w:pPr>
        <w:pStyle w:val="Compact"/>
        <w:numPr>
          <w:ilvl w:val="0"/>
          <w:numId w:val="1002"/>
        </w:numPr>
      </w:pPr>
      <w:r>
        <w:t xml:space="preserve">Supabase database advisors:</w:t>
      </w:r>
      <w:r>
        <w:t xml:space="preserve"> </w:t>
      </w:r>
      <w:r>
        <w:rPr>
          <w:b/>
          <w:bCs/>
        </w:rPr>
        <w:t xml:space="preserve">2 low warnings, down from 4</w:t>
      </w:r>
      <w:r>
        <w:t xml:space="preserve"> </w:t>
      </w:r>
      <w:r>
        <w:t xml:space="preserve">after this session’s</w:t>
      </w:r>
      <w:r>
        <w:t xml:space="preserve"> </w:t>
      </w:r>
      <w:r>
        <w:t xml:space="preserve">fix (no new warnings introduced).</w:t>
      </w:r>
    </w:p>
    <w:p>
      <w:pPr>
        <w:pStyle w:val="FirstParagraph"/>
      </w:pPr>
      <w:r>
        <w:rPr>
          <w:b/>
          <w:bCs/>
        </w:rPr>
        <w:t xml:space="preserve">Production-readiness: functionally launch-ready for a demo</w:t>
      </w:r>
      <w:r>
        <w:t xml:space="preserve">, with a standard</w:t>
      </w:r>
      <w:r>
        <w:t xml:space="preserve"> </w:t>
      </w:r>
      <w:r>
        <w:t xml:space="preserve">pre-public-launch hardening list (§6). Health endpoint live; CI/CD auto-deploys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clean dependency + lockfile hygiene.</w:t>
      </w:r>
    </w:p>
    <w:p>
      <w:pPr>
        <w:pStyle w:val="BodyText"/>
      </w:pPr>
      <w:r>
        <w:rPr>
          <w:b/>
          <w:bCs/>
        </w:rPr>
        <w:t xml:space="preserve">Performance (Lighthouse, prod):</w:t>
      </w:r>
      <w:r>
        <w:t xml:space="preserve"> </w:t>
      </w:r>
      <w:r>
        <w:t xml:space="preserve">Performance ~88–89, Accessibility 100,</w:t>
      </w:r>
      <w:r>
        <w:t xml:space="preserve"> </w:t>
      </w:r>
      <w:r>
        <w:t xml:space="preserve">Best-Practices 92, all stable vs the prior baseline. (SEO reads low only because the</w:t>
      </w:r>
      <w:r>
        <w:t xml:space="preserve"> </w:t>
      </w:r>
      <w:r>
        <w:t xml:space="preserve">site intentionally blocks crawlers pre-launch; it reverts at launch. Details in</w:t>
      </w:r>
      <w:r>
        <w:t xml:space="preserve"> </w:t>
      </w:r>
      <w:r>
        <w:rPr>
          <w:rStyle w:val="VerbatimChar"/>
        </w:rPr>
        <w:t xml:space="preserve">docs/deployment/lighthouse-2026-06-10/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1"/>
    <w:bookmarkStart w:id="12" w:name="what-was-found-and-fixed-this-session"/>
    <w:p>
      <w:pPr>
        <w:pStyle w:val="Heading2"/>
      </w:pPr>
      <w:r>
        <w:t xml:space="preserve">4. What was found and fixed this session</w:t>
      </w:r>
    </w:p>
    <w:p>
      <w:pPr>
        <w:pStyle w:val="FirstParagraph"/>
      </w:pPr>
      <w:r>
        <w:t xml:space="preserve">A verification goal’s job is to surface what’s actually true. Two significant issues</w:t>
      </w:r>
      <w:r>
        <w:t xml:space="preserve"> </w:t>
      </w:r>
      <w:r>
        <w:t xml:space="preserve">were found; one was fixed under full review, one is a data gap flagged for launch.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FIXED — production RLS recursion bug (was High).</w:t>
      </w:r>
      <w:r>
        <w:t xml:space="preserve"> </w:t>
      </w:r>
      <w:r>
        <w:t xml:space="preserve">The membership policy</w:t>
      </w:r>
      <w:r>
        <w:t xml:space="preserve"> </w:t>
      </w:r>
      <w:r>
        <w:t xml:space="preserve">referenced itself, so reading any order routed to a shop threw an infinite-</w:t>
      </w:r>
      <w:r>
        <w:t xml:space="preserve"> </w:t>
      </w:r>
      <w:r>
        <w:t xml:space="preserve">recursion error — the entire shop-order path (submit-routed, dashboard read, status</w:t>
      </w:r>
      <w:r>
        <w:t xml:space="preserve"> </w:t>
      </w:r>
      <w:r>
        <w:t xml:space="preserve">transitions) was broken. It was dormant only because no order had ever been routed</w:t>
      </w:r>
      <w:r>
        <w:t xml:space="preserve"> </w:t>
      </w:r>
      <w:r>
        <w:t xml:space="preserve">to a shop.</w:t>
      </w:r>
      <w:r>
        <w:t xml:space="preserve"> </w:t>
      </w:r>
      <w:r>
        <w:rPr>
          <w:b/>
          <w:bCs/>
        </w:rPr>
        <w:t xml:space="preserve">No data was ever exposed</w:t>
      </w:r>
      <w:r>
        <w:t xml:space="preserve"> </w:t>
      </w:r>
      <w:r>
        <w:t xml:space="preserve">(it failed closed — an error, never</w:t>
      </w:r>
      <w:r>
        <w:t xml:space="preserve"> </w:t>
      </w:r>
      <w:r>
        <w:t xml:space="preserve">over-broad visibility). Fixed with a security-definer helper, reviewed</w:t>
      </w:r>
      <w:r>
        <w:t xml:space="preserve"> </w:t>
      </w:r>
      <w:r>
        <w:t xml:space="preserve">(independent + advisor), verified live across six gates, and merged (PR #116). The</w:t>
      </w:r>
      <w:r>
        <w:t xml:space="preserve"> </w:t>
      </w:r>
      <w:r>
        <w:t xml:space="preserve">same change also closed two pre-existing database advisor warnings.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FLAGGED — the design editor has no design surface on the catalogue templates</w:t>
      </w:r>
      <w:r>
        <w:rPr>
          <w:b/>
          <w:bCs/>
        </w:rPr>
        <w:t xml:space="preserve"> </w:t>
      </w:r>
      <w:r>
        <w:rPr>
          <w:b/>
          <w:bCs/>
        </w:rPr>
        <w:t xml:space="preserve">(High launch blocker; data gap, not a code gap).</w:t>
      </w:r>
      <w:r>
        <w:t xml:space="preserve"> </w:t>
      </w:r>
      <w:r>
        <w:t xml:space="preserve">The 3 curated Alpha Wolf</w:t>
      </w:r>
      <w:r>
        <w:t xml:space="preserve"> </w:t>
      </w:r>
      <w:r>
        <w:t xml:space="preserve">catalogue templates (BMW X3, Bass Boat, Crown Coach) have</w:t>
      </w:r>
      <w:r>
        <w:t xml:space="preserve"> </w:t>
      </w:r>
      <w:r>
        <w:rPr>
          <w:b/>
          <w:bCs/>
        </w:rPr>
        <w:t xml:space="preserve">no panel geometry</w:t>
      </w:r>
      <w:r>
        <w:t xml:space="preserve">, so</w:t>
      </w:r>
      <w:r>
        <w:t xml:space="preserve"> </w:t>
      </w:r>
      <w:r>
        <w:t xml:space="preserve">the editor opens but you can’t place artwork on them. The editor itself</w:t>
      </w:r>
      <w:r>
        <w:t xml:space="preserve"> </w:t>
      </w:r>
      <w:r>
        <w:rPr>
          <w:b/>
          <w:bCs/>
        </w:rPr>
        <w:t xml:space="preserve">works</w:t>
      </w:r>
      <w:r>
        <w:rPr>
          <w:b/>
          <w:bCs/>
        </w:rPr>
        <w:t xml:space="preserve"> </w:t>
      </w:r>
      <w:r>
        <w:rPr>
          <w:b/>
          <w:bCs/>
        </w:rPr>
        <w:t xml:space="preserve">end-to-end</w:t>
      </w:r>
      <w:r>
        <w:t xml:space="preserve"> </w:t>
      </w:r>
      <w:r>
        <w:t xml:space="preserve">— proven on the Ford Transit template (6 panels): place, color,</w:t>
      </w:r>
      <w:r>
        <w:t xml:space="preserve"> </w:t>
      </w:r>
      <w:r>
        <w:t xml:space="preserve">save, submit all function (see §7). What’s missing is the per-template panel data.</w:t>
      </w:r>
      <w:r>
        <w:t xml:space="preserve"> </w:t>
      </w:r>
      <w:r>
        <w:t xml:space="preserve">See §6 for the remediation spec.</w:t>
      </w:r>
    </w:p>
    <w:p>
      <w:r>
        <w:pict>
          <v:rect style="width:0;height:1.5pt" o:hralign="center" o:hrstd="t" o:hr="t"/>
        </w:pict>
      </w:r>
    </w:p>
    <w:bookmarkEnd w:id="12"/>
    <w:bookmarkStart w:id="13" w:name="verification-performed-evidence"/>
    <w:p>
      <w:pPr>
        <w:pStyle w:val="Heading2"/>
      </w:pPr>
      <w:r>
        <w:t xml:space="preserve">5. Verification performed (evidence)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End-to-end smoke on production — PASS (customer + shop loops).</w:t>
      </w:r>
      <w:r>
        <w:t xml:space="preserve"> </w:t>
      </w:r>
      <w:r>
        <w:t xml:space="preserve">Two pre-seeded,</w:t>
      </w:r>
      <w:r>
        <w:t xml:space="preserve"> </w:t>
      </w:r>
      <w:r>
        <w:t xml:space="preserve">verified accounts (created through the app’s real argon2id + HMAC code path) drive:</w:t>
      </w:r>
      <w:r>
        <w:t xml:space="preserve"> </w:t>
      </w:r>
      <w:r>
        <w:t xml:space="preserve">sign-in → browse → editor → submit → order created (customer); sign-in → queue →</w:t>
      </w:r>
      <w:r>
        <w:t xml:space="preserve"> </w:t>
      </w:r>
      <w:r>
        <w:t xml:space="preserve">accept → fulfil (shop). Both green.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RLS isolation proven from a second identity:</w:t>
      </w:r>
      <w:r>
        <w:t xml:space="preserve"> </w:t>
      </w:r>
      <w:r>
        <w:t xml:space="preserve">a shop member reads only their</w:t>
      </w:r>
      <w:r>
        <w:t xml:space="preserve"> </w:t>
      </w:r>
      <w:r>
        <w:t xml:space="preserve">routed order; a non-member sees zero; the customer (owner) sees their own. No</w:t>
      </w:r>
      <w:r>
        <w:t xml:space="preserve"> </w:t>
      </w:r>
      <w:r>
        <w:t xml:space="preserve">recursion, no leak.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audits + Lighthouse + database advisors</w:t>
      </w:r>
      <w:r>
        <w:t xml:space="preserve"> </w:t>
      </w:r>
      <w:r>
        <w:t xml:space="preserve">run live (reports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12-screenshot demo set</w:t>
      </w:r>
      <w:r>
        <w:t xml:space="preserve"> </w:t>
      </w:r>
      <w:r>
        <w:t xml:space="preserve">captured from production (§7).</w:t>
      </w:r>
    </w:p>
    <w:p>
      <w:r>
        <w:pict>
          <v:rect style="width:0;height:1.5pt" o:hralign="center" o:hrstd="t" o:hr="t"/>
        </w:pict>
      </w:r>
    </w:p>
    <w:bookmarkEnd w:id="13"/>
    <w:bookmarkStart w:id="14" w:name="known-gaps-launch-blockers-ranked"/>
    <w:p>
      <w:pPr>
        <w:pStyle w:val="Heading2"/>
      </w:pPr>
      <w:r>
        <w:t xml:space="preserve">6. Known gaps &amp; launch blockers (ranked)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 /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Catalogue templates have no panel geometry</w:t>
            </w:r>
            <w:r>
              <w:t xml:space="preserve"> </w:t>
            </w:r>
            <w:r>
              <w:t xml:space="preserve">— editor non-functional on the 3 AW templates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Author a panel set per flagship template: a structured SVG with per-panel/per-view classes + wrap-safe zones (the schema the editor reads). Must be authored in-house or from</w:t>
            </w:r>
            <w:r>
              <w:t xml:space="preserve"> </w:t>
            </w:r>
            <w:r>
              <w:rPr>
                <w:b/>
                <w:bCs/>
              </w:rPr>
              <w:t xml:space="preserve">licensed</w:t>
            </w:r>
            <w:r>
              <w:t xml:space="preserve"> </w:t>
            </w:r>
            <w:r>
              <w:t xml:space="preserve">sources —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from the PVO outlines (Goal 1 license verdict is RESTRICTIVE; hard legal boundary). Est. modest effort per vehicle. The B2C roadmap’s guided-design zone-selector (B2C-003) depends on the same data — fixing this unblocks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rate-limiting not active on prod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UPSTASH_REDIS_REST_URL/TOKEN</w:t>
            </w:r>
            <w:r>
              <w:t xml:space="preserve"> </w:t>
            </w:r>
            <w:r>
              <w:t xml:space="preserve">on Vercel + redeploy (runbook:</w:t>
            </w:r>
            <w:r>
              <w:t xml:space="preserve"> </w:t>
            </w:r>
            <w:r>
              <w:rPr>
                <w:rStyle w:val="VerbatimChar"/>
              </w:rPr>
              <w:t xml:space="preserve">docs/deployment/runbooks/enable-edge-rate-limiting.md</w:t>
            </w:r>
            <w:r>
              <w:t xml:space="preserve">). Credential brute-force is already guarded by the DB lockout; this adds the edge throttle.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Artwork-upload Server Action returns 500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A 500 on the upload path surfaced in testing (cause hidden by Next’s prod error-digest). Resolve the digest in Sentry or repro locally; root-cause before relying on uploads in a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deliverability</w:t>
            </w:r>
            <w:r>
              <w:t xml:space="preserve"> </w:t>
            </w:r>
            <w:r>
              <w:t xml:space="preserve">(GH-016)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Resend domain verified 2026-06-09; do one real end-to-end send + confirm in the Resend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Legal: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 </w:t>
            </w:r>
            <w:r>
              <w:t xml:space="preserve">are stubs; no cookie consent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Replace stub copy with reviewed legal text before public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 uptime monitor; Dependabot just added; no backup restore-drill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Wire an uptime monitor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let Dependabot run; perform one restore drill before the first real signup.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DATABASE_URL_APP</w:t>
            </w:r>
            <w:r>
              <w:t xml:space="preserve"> </w:t>
            </w:r>
            <w:r>
              <w:t xml:space="preserve">is set on Vercel prod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A missing value silently disables RLS. The live cross-tenant test passed, which proves it is set today — re-confirm before launch.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Deferred to v1.1 (tracked):</w:t>
      </w:r>
      <w:r>
        <w:t xml:space="preserve"> </w:t>
      </w:r>
      <w:r>
        <w:t xml:space="preserve">editor testids for the uploaded-image place/color</w:t>
      </w:r>
      <w:r>
        <w:t xml:space="preserve"> </w:t>
      </w:r>
      <w:r>
        <w:t xml:space="preserve">smoke asserts; customer→shop order routing in the UI (today orders are seeded-routed</w:t>
      </w:r>
      <w:r>
        <w:t xml:space="preserve"> </w:t>
      </w:r>
      <w:r>
        <w:t xml:space="preserve">for the shop loop); CI durability for the shop smoke (per-run order seeding); the</w:t>
      </w:r>
      <w:r>
        <w:t xml:space="preserve"> </w:t>
      </w:r>
      <w:r>
        <w:t xml:space="preserve">CSP nonce migration; disabling the unused PostgREST data API.</w:t>
      </w:r>
    </w:p>
    <w:p>
      <w:r>
        <w:pict>
          <v:rect style="width:0;height:1.5pt" o:hralign="center" o:hrstd="t" o:hr="t"/>
        </w:pict>
      </w:r>
    </w:p>
    <w:bookmarkEnd w:id="14"/>
    <w:bookmarkStart w:id="51" w:name="demo-walk-through"/>
    <w:p>
      <w:pPr>
        <w:pStyle w:val="Heading2"/>
      </w:pPr>
      <w:r>
        <w:t xml:space="preserve">7. Demo walk-through</w:t>
      </w:r>
    </w:p>
    <w:p>
      <w:pPr>
        <w:pStyle w:val="FirstParagraph"/>
      </w:pPr>
      <w:r>
        <w:t xml:space="preserve">All captured from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against seeded accounts. Editor shots use the Ford</w:t>
      </w:r>
      <w:r>
        <w:t xml:space="preserve"> </w:t>
      </w:r>
      <w:r>
        <w:t xml:space="preserve">Transit (the panel-bearing template) per §4/§6.</w:t>
      </w:r>
    </w:p>
    <w:p>
      <w:pPr>
        <w:pStyle w:val="BodyText"/>
      </w:pPr>
      <w:r>
        <w:rPr>
          <w:b/>
          <w:bCs/>
        </w:rPr>
        <w:t xml:space="preserve">1. Catalogue gallery</w:t>
      </w:r>
      <w:r>
        <w:t xml:space="preserve"> </w:t>
      </w:r>
      <w:r>
        <w:t xml:space="preserve">— the curated template gallery.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atalogue gallery" title="" id="16" name="Picture"/>
            <a:graphic>
              <a:graphicData uri="http://schemas.openxmlformats.org/drawingml/2006/picture">
                <pic:pic>
                  <pic:nvPicPr>
                    <pic:cNvPr descr="screenshots/01-catalog-galler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Catalogue gallery</w:t>
      </w:r>
    </w:p>
    <w:p>
      <w:pPr>
        <w:pStyle w:val="BodyText"/>
      </w:pPr>
      <w:r>
        <w:rPr>
          <w:b/>
          <w:bCs/>
        </w:rPr>
        <w:t xml:space="preserve">2. Template detail</w:t>
      </w:r>
      <w:r>
        <w:t xml:space="preserve"> </w:t>
      </w:r>
      <w:r>
        <w:t xml:space="preserve">— the design call-to-action.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emplate detail" title="" id="19" name="Picture"/>
            <a:graphic>
              <a:graphicData uri="http://schemas.openxmlformats.org/drawingml/2006/picture">
                <pic:pic>
                  <pic:nvPicPr>
                    <pic:cNvPr descr="screenshots/02-template-detai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 detail</w:t>
      </w:r>
    </w:p>
    <w:p>
      <w:pPr>
        <w:pStyle w:val="BodyText"/>
      </w:pPr>
      <w:r>
        <w:rPr>
          <w:b/>
          <w:bCs/>
        </w:rPr>
        <w:t xml:space="preserve">3. Editor (empty)</w:t>
      </w:r>
      <w:r>
        <w:t xml:space="preserve"> </w:t>
      </w:r>
      <w:r>
        <w:t xml:space="preserve">— the Ford Transit’s 6 panels render.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or empty" title="" id="22" name="Picture"/>
            <a:graphic>
              <a:graphicData uri="http://schemas.openxmlformats.org/drawingml/2006/picture">
                <pic:pic>
                  <pic:nvPicPr>
                    <pic:cNvPr descr="screenshots/03-editor-emp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Editor empty</w:t>
      </w:r>
    </w:p>
    <w:p>
      <w:pPr>
        <w:pStyle w:val="BodyText"/>
      </w:pPr>
      <w:r>
        <w:rPr>
          <w:b/>
          <w:bCs/>
        </w:rPr>
        <w:t xml:space="preserve">4. Shape placed</w:t>
      </w:r>
      <w:r>
        <w:t xml:space="preserve"> </w:t>
      </w:r>
      <w:r>
        <w:t xml:space="preserve">— a shape on the Front Fascia panel (the placement engine works).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hape placed" title="" id="25" name="Picture"/>
            <a:graphic>
              <a:graphicData uri="http://schemas.openxmlformats.org/drawingml/2006/picture">
                <pic:pic>
                  <pic:nvPicPr>
                    <pic:cNvPr descr="screenshots/04-editor-shape-plac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Shape placed</w:t>
      </w:r>
    </w:p>
    <w:p>
      <w:pPr>
        <w:pStyle w:val="BodyText"/>
      </w:pPr>
      <w:r>
        <w:rPr>
          <w:b/>
          <w:bCs/>
        </w:rPr>
        <w:t xml:space="preserve">5. Recolored</w:t>
      </w:r>
      <w:r>
        <w:t xml:space="preserve"> </w:t>
      </w:r>
      <w:r>
        <w:t xml:space="preserve">— the shape set to red via the inspector (place + color both work).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colored" title="" id="28" name="Picture"/>
            <a:graphic>
              <a:graphicData uri="http://schemas.openxmlformats.org/drawingml/2006/picture">
                <pic:pic>
                  <pic:nvPicPr>
                    <pic:cNvPr descr="screenshots/05-editor-color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Recolored</w:t>
      </w:r>
    </w:p>
    <w:p>
      <w:pPr>
        <w:pStyle w:val="BodyText"/>
      </w:pPr>
      <w:r>
        <w:rPr>
          <w:b/>
          <w:bCs/>
        </w:rPr>
        <w:t xml:space="preserve">6. Saved</w:t>
      </w:r>
      <w:r>
        <w:t xml:space="preserve"> </w:t>
      </w:r>
      <w:r>
        <w:t xml:space="preserve">— manual save / autosave flush.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aved" title="" id="31" name="Picture"/>
            <a:graphic>
              <a:graphicData uri="http://schemas.openxmlformats.org/drawingml/2006/picture">
                <pic:pic>
                  <pic:nvPicPr>
                    <pic:cNvPr descr="screenshots/06-editor-sav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Saved</w:t>
      </w:r>
    </w:p>
    <w:p>
      <w:pPr>
        <w:pStyle w:val="BodyText"/>
      </w:pPr>
      <w:r>
        <w:rPr>
          <w:b/>
          <w:bCs/>
        </w:rPr>
        <w:t xml:space="preserve">7. Submit dialog</w:t>
      </w:r>
      <w:r>
        <w:t xml:space="preserve"> </w:t>
      </w:r>
      <w:r>
        <w:t xml:space="preserve">— contact details; no payment in the MVP.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ubmit dialog" title="" id="34" name="Picture"/>
            <a:graphic>
              <a:graphicData uri="http://schemas.openxmlformats.org/drawingml/2006/picture">
                <pic:pic>
                  <pic:nvPicPr>
                    <pic:cNvPr descr="screenshots/07-submit-dialo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Submit dialog</w:t>
      </w:r>
    </w:p>
    <w:p>
      <w:pPr>
        <w:pStyle w:val="BodyText"/>
      </w:pPr>
      <w:r>
        <w:rPr>
          <w:b/>
          <w:bCs/>
        </w:rPr>
        <w:t xml:space="preserve">8. Order confirmed</w:t>
      </w:r>
      <w:r>
        <w:t xml:space="preserve"> </w:t>
      </w:r>
      <w:r>
        <w:t xml:space="preserve">— the order is created.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der confirmed" title="" id="37" name="Picture"/>
            <a:graphic>
              <a:graphicData uri="http://schemas.openxmlformats.org/drawingml/2006/picture">
                <pic:pic>
                  <pic:nvPicPr>
                    <pic:cNvPr descr="screenshots/08-order-confirm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confirmed</w:t>
      </w:r>
    </w:p>
    <w:p>
      <w:pPr>
        <w:pStyle w:val="BodyText"/>
      </w:pPr>
      <w:r>
        <w:rPr>
          <w:b/>
          <w:bCs/>
        </w:rPr>
        <w:t xml:space="preserve">9. Shop queue</w:t>
      </w:r>
      <w:r>
        <w:t xml:space="preserve"> </w:t>
      </w:r>
      <w:r>
        <w:t xml:space="preserve">— the routed order appears, RLS-scoped to the shop.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hop queue" title="" id="40" name="Picture"/>
            <a:graphic>
              <a:graphicData uri="http://schemas.openxmlformats.org/drawingml/2006/picture">
                <pic:pic>
                  <pic:nvPicPr>
                    <pic:cNvPr descr="screenshots/09-shop-queu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Shop queue</w:t>
      </w:r>
    </w:p>
    <w:p>
      <w:pPr>
        <w:pStyle w:val="BodyText"/>
      </w:pPr>
      <w:r>
        <w:rPr>
          <w:b/>
          <w:bCs/>
        </w:rPr>
        <w:t xml:space="preserve">10. Order detail</w:t>
      </w:r>
      <w:r>
        <w:t xml:space="preserve"> </w:t>
      </w:r>
      <w:r>
        <w:t xml:space="preserve">— the shop’s view of the order.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der detail" title="" id="43" name="Picture"/>
            <a:graphic>
              <a:graphicData uri="http://schemas.openxmlformats.org/drawingml/2006/picture">
                <pic:pic>
                  <pic:nvPicPr>
                    <pic:cNvPr descr="screenshots/10-order-detai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detail</w:t>
      </w:r>
    </w:p>
    <w:p>
      <w:pPr>
        <w:pStyle w:val="BodyText"/>
      </w:pPr>
      <w:r>
        <w:rPr>
          <w:b/>
          <w:bCs/>
        </w:rPr>
        <w:t xml:space="preserve">11. In production</w:t>
      </w:r>
      <w:r>
        <w:t xml:space="preserve"> </w:t>
      </w:r>
      <w:r>
        <w:t xml:space="preserve">— after the shop accepts.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 production" title="" id="46" name="Picture"/>
            <a:graphic>
              <a:graphicData uri="http://schemas.openxmlformats.org/drawingml/2006/picture">
                <pic:pic>
                  <pic:nvPicPr>
                    <pic:cNvPr descr="screenshots/11-order-in-produc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 production</w:t>
      </w:r>
    </w:p>
    <w:p>
      <w:pPr>
        <w:pStyle w:val="BodyText"/>
      </w:pPr>
      <w:r>
        <w:rPr>
          <w:b/>
          <w:bCs/>
        </w:rPr>
        <w:t xml:space="preserve">12. Fulfilled</w:t>
      </w:r>
      <w:r>
        <w:t xml:space="preserve"> </w:t>
      </w:r>
      <w:r>
        <w:t xml:space="preserve">— after the shop marks it complete.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ulfilled" title="" id="49" name="Picture"/>
            <a:graphic>
              <a:graphicData uri="http://schemas.openxmlformats.org/drawingml/2006/picture">
                <pic:pic>
                  <pic:nvPicPr>
                    <pic:cNvPr descr="screenshots/12-order-fulfille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Fulfilled</w:t>
      </w:r>
    </w:p>
    <w:p>
      <w:r>
        <w:pict>
          <v:rect style="width:0;height:1.5pt" o:hralign="center" o:hrstd="t" o:hr="t"/>
        </w:pict>
      </w:r>
    </w:p>
    <w:bookmarkEnd w:id="51"/>
    <w:bookmarkStart w:id="52" w:name="bottom-line"/>
    <w:p>
      <w:pPr>
        <w:pStyle w:val="Heading2"/>
      </w:pPr>
      <w:r>
        <w:t xml:space="preserve">8. Bottom line</w:t>
      </w:r>
    </w:p>
    <w:p>
      <w:pPr>
        <w:pStyle w:val="FirstParagraph"/>
      </w:pPr>
      <w:r>
        <w:t xml:space="preserve">The MVP’s spine is real and verified on production: secure-by-construction auth and</w:t>
      </w:r>
      <w:r>
        <w:t xml:space="preserve"> </w:t>
      </w:r>
      <w:r>
        <w:t xml:space="preserve">data isolation, a working design editor, and a complete customer→shop order</w:t>
      </w:r>
      <w:r>
        <w:t xml:space="preserve"> </w:t>
      </w:r>
      <w:r>
        <w:t xml:space="preserve">lifecycle. The single thing standing between this and a compelling end-to-end demo on</w:t>
      </w:r>
      <w:r>
        <w:t xml:space="preserve"> </w:t>
      </w:r>
      <w:r>
        <w:t xml:space="preserve">the flagship catalogue is</w:t>
      </w:r>
      <w:r>
        <w:t xml:space="preserve"> </w:t>
      </w:r>
      <w:r>
        <w:rPr>
          <w:b/>
          <w:bCs/>
        </w:rPr>
        <w:t xml:space="preserve">panel data for the 3 Alpha Wolf templates</w:t>
      </w:r>
      <w:r>
        <w:t xml:space="preserve"> </w:t>
      </w:r>
      <w:r>
        <w:t xml:space="preserve">(gap #1) —</w:t>
      </w:r>
      <w:r>
        <w:t xml:space="preserve"> </w:t>
      </w:r>
      <w:r>
        <w:t xml:space="preserve">an authoring task, not an engineering rebuild. The remaining items are the normal</w:t>
      </w:r>
      <w:r>
        <w:t xml:space="preserve"> </w:t>
      </w:r>
      <w:r>
        <w:t xml:space="preserve">pre-public-launch hardening checklist.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Wolf Wrap Studio — MVP Investor Handoff</dc:title>
  <dc:creator/>
  <cp:keywords/>
  <dcterms:created xsi:type="dcterms:W3CDTF">2026-06-10T05:52:08Z</dcterms:created>
  <dcterms:modified xsi:type="dcterms:W3CDTF">2026-06-10T05:52:08Z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Verification package · prepared 2026-06-10</vt:lpwstr>
  </property>
</Properties>
</file>