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EE0088">
      <w:r>
        <w:t>Начало см. в лекции №1</w:t>
      </w:r>
    </w:p>
    <w:p w:rsidR="00EE0088" w:rsidRDefault="00EE0088">
      <w:r>
        <w:t>Стандартизация – это деятельность по установлению правил и характеристик в целях добровольного многократного использования, направленная на достижение упорядоченности в сферах производства и обращения продукции</w:t>
      </w:r>
      <w:r w:rsidR="000D6C98">
        <w:t xml:space="preserve"> и повышения конкурентоспособности продукции.</w:t>
      </w:r>
    </w:p>
    <w:p w:rsidR="000D6C98" w:rsidRDefault="0004745E">
      <w:r>
        <w:t>Объектами стандартизации являются продукция, работа, процессы, услуги.</w:t>
      </w:r>
    </w:p>
    <w:p w:rsidR="0004745E" w:rsidRDefault="0004745E">
      <w:r>
        <w:t>Основная цель стандартизации – достижение оптимальной степени упорядочения в той или иной области посредством широкого и многократного использования установленных положений.</w:t>
      </w:r>
    </w:p>
    <w:p w:rsidR="0004745E" w:rsidRDefault="00ED0E56">
      <w:r>
        <w:t>Различают стандартизацию:</w:t>
      </w:r>
    </w:p>
    <w:p w:rsidR="00ED0E56" w:rsidRDefault="00ED0E56" w:rsidP="00ED0E56">
      <w:pPr>
        <w:pStyle w:val="a3"/>
        <w:numPr>
          <w:ilvl w:val="0"/>
          <w:numId w:val="1"/>
        </w:numPr>
      </w:pPr>
      <w:r>
        <w:t>Международную</w:t>
      </w:r>
    </w:p>
    <w:p w:rsidR="00ED0E56" w:rsidRDefault="00ED0E56" w:rsidP="00ED0E56">
      <w:pPr>
        <w:pStyle w:val="a3"/>
        <w:numPr>
          <w:ilvl w:val="0"/>
          <w:numId w:val="1"/>
        </w:numPr>
      </w:pPr>
      <w:r>
        <w:t>Региональную</w:t>
      </w:r>
    </w:p>
    <w:p w:rsidR="00ED0E56" w:rsidRDefault="00ED0E56" w:rsidP="00ED0E56">
      <w:pPr>
        <w:pStyle w:val="a3"/>
        <w:numPr>
          <w:ilvl w:val="0"/>
          <w:numId w:val="1"/>
        </w:numPr>
      </w:pPr>
      <w:r>
        <w:t>Национальную</w:t>
      </w:r>
    </w:p>
    <w:p w:rsidR="00ED0E56" w:rsidRDefault="00ED0E56" w:rsidP="00ED0E56">
      <w:pPr>
        <w:pStyle w:val="a3"/>
        <w:numPr>
          <w:ilvl w:val="0"/>
          <w:numId w:val="1"/>
        </w:numPr>
      </w:pPr>
      <w:r>
        <w:t>Административно-территориальную</w:t>
      </w:r>
    </w:p>
    <w:p w:rsidR="00ED0E56" w:rsidRDefault="005B0FD8" w:rsidP="00ED0E56">
      <w:r>
        <w:t>Цели стандартизации:</w:t>
      </w:r>
    </w:p>
    <w:p w:rsidR="005B0FD8" w:rsidRPr="0029555A" w:rsidRDefault="005B0FD8" w:rsidP="00203D22">
      <w:pPr>
        <w:pStyle w:val="a3"/>
        <w:numPr>
          <w:ilvl w:val="0"/>
          <w:numId w:val="2"/>
        </w:numPr>
      </w:pPr>
      <w:r>
        <w:t xml:space="preserve">Разработка норм, требований, правил, </w:t>
      </w:r>
      <w:r w:rsidR="00D044EA">
        <w:t>обеспечивавших</w:t>
      </w:r>
      <w:r>
        <w:t xml:space="preserve"> безопасность продукции</w:t>
      </w:r>
    </w:p>
    <w:p w:rsidR="00EB34BC" w:rsidRDefault="00EB34BC" w:rsidP="00203D22">
      <w:pPr>
        <w:pStyle w:val="a3"/>
        <w:numPr>
          <w:ilvl w:val="0"/>
          <w:numId w:val="2"/>
        </w:numPr>
      </w:pPr>
      <w:r>
        <w:t>Техническая и информационная совместимость, взаимозаменяемость продукции, процессов и услуг</w:t>
      </w:r>
    </w:p>
    <w:p w:rsidR="00EB34BC" w:rsidRDefault="00EB34BC" w:rsidP="00203D22">
      <w:pPr>
        <w:pStyle w:val="a3"/>
        <w:numPr>
          <w:ilvl w:val="0"/>
          <w:numId w:val="2"/>
        </w:numPr>
      </w:pPr>
      <w:r>
        <w:t>Качество продукции и услуг в соответствии с уровнем развития</w:t>
      </w:r>
    </w:p>
    <w:p w:rsidR="00EB34BC" w:rsidRDefault="00EB34BC" w:rsidP="00203D22">
      <w:pPr>
        <w:pStyle w:val="a3"/>
        <w:numPr>
          <w:ilvl w:val="0"/>
          <w:numId w:val="2"/>
        </w:numPr>
      </w:pPr>
      <w:r>
        <w:t>Экономия всех видов ресурсов</w:t>
      </w:r>
    </w:p>
    <w:p w:rsidR="00EB34BC" w:rsidRDefault="00EB34BC" w:rsidP="00203D22">
      <w:pPr>
        <w:pStyle w:val="a3"/>
        <w:numPr>
          <w:ilvl w:val="0"/>
          <w:numId w:val="2"/>
        </w:numPr>
      </w:pPr>
      <w:r>
        <w:t>Безопасность хозяйственных объектов</w:t>
      </w:r>
      <w:r w:rsidR="001277FC">
        <w:t xml:space="preserve"> от ЧС и катастроф</w:t>
      </w:r>
    </w:p>
    <w:p w:rsidR="00203D22" w:rsidRDefault="00203D22" w:rsidP="00203D22">
      <w:pPr>
        <w:jc w:val="center"/>
      </w:pPr>
      <w:r>
        <w:t>Правовые основы стандартизации</w:t>
      </w:r>
    </w:p>
    <w:p w:rsidR="00203D22" w:rsidRDefault="00203D22" w:rsidP="00203D22">
      <w:r>
        <w:t>В масштабе всей страны на основе тех. Законодательства вопросами стандартизации, подтверждается соответствия, метрологии и тех. Регулирования занимается Госсистема стандартизации РФ под рук</w:t>
      </w:r>
      <w:r w:rsidR="00933A4B">
        <w:t xml:space="preserve">оводством федерального </w:t>
      </w:r>
      <w:r w:rsidR="00D044EA">
        <w:t>агентства</w:t>
      </w:r>
      <w:r w:rsidR="00933A4B">
        <w:t xml:space="preserve"> по техрегулированию.</w:t>
      </w:r>
    </w:p>
    <w:p w:rsidR="00933A4B" w:rsidRDefault="00933A4B" w:rsidP="00203D22">
      <w:r>
        <w:t>Основой ГСС РФ является фонд законов, подзаконных актов нормативных документов по стандартизации.</w:t>
      </w:r>
    </w:p>
    <w:p w:rsidR="00080A30" w:rsidRDefault="00080A30" w:rsidP="00203D22">
      <w:r>
        <w:lastRenderedPageBreak/>
        <w:t>Этот фонд представляет четырехуровневую систему:</w:t>
      </w:r>
    </w:p>
    <w:p w:rsidR="00080A30" w:rsidRDefault="00080A30" w:rsidP="00080A30">
      <w:pPr>
        <w:pStyle w:val="a3"/>
        <w:numPr>
          <w:ilvl w:val="0"/>
          <w:numId w:val="3"/>
        </w:numPr>
      </w:pPr>
      <w:r>
        <w:t>Тех. Законодательство</w:t>
      </w:r>
    </w:p>
    <w:p w:rsidR="00080A30" w:rsidRDefault="00080A30" w:rsidP="00080A30">
      <w:pPr>
        <w:pStyle w:val="a3"/>
        <w:numPr>
          <w:ilvl w:val="0"/>
          <w:numId w:val="3"/>
        </w:numPr>
      </w:pPr>
      <w:r>
        <w:t>Госстандарты</w:t>
      </w:r>
    </w:p>
    <w:p w:rsidR="00080A30" w:rsidRDefault="00080A30" w:rsidP="00080A30">
      <w:pPr>
        <w:pStyle w:val="a3"/>
        <w:numPr>
          <w:ilvl w:val="0"/>
          <w:numId w:val="3"/>
        </w:numPr>
      </w:pPr>
      <w:r>
        <w:t>Стандарты отрасли</w:t>
      </w:r>
    </w:p>
    <w:p w:rsidR="00080A30" w:rsidRDefault="00080A30" w:rsidP="00080A30">
      <w:pPr>
        <w:pStyle w:val="a3"/>
        <w:numPr>
          <w:ilvl w:val="0"/>
          <w:numId w:val="3"/>
        </w:numPr>
      </w:pPr>
      <w:r>
        <w:t>Стандарты предприятий</w:t>
      </w:r>
    </w:p>
    <w:p w:rsidR="003F7C1A" w:rsidRDefault="003F7C1A" w:rsidP="003F7C1A">
      <w:r>
        <w:t>Основным законом стандартизации является ПЗРФ о стандартизации. Данный закон действует во взаимосвязи с другими законодательными актами: ФЗоТР, ФЗ РФ «Об обеспечении единства измерений», ФЗ РФ «О сертификации продукции и услуг, ФЗ РФ «О защите прав потребителей».</w:t>
      </w:r>
    </w:p>
    <w:p w:rsidR="0029555A" w:rsidRDefault="0029555A" w:rsidP="003F7C1A">
      <w:r>
        <w:t>ФЗ «О стандартизации» регламентирует:</w:t>
      </w:r>
    </w:p>
    <w:p w:rsidR="0029555A" w:rsidRDefault="0029555A" w:rsidP="0029555A">
      <w:pPr>
        <w:pStyle w:val="a3"/>
        <w:numPr>
          <w:ilvl w:val="0"/>
          <w:numId w:val="4"/>
        </w:numPr>
      </w:pPr>
      <w:r>
        <w:t>Организацию работ по стандартизации</w:t>
      </w:r>
    </w:p>
    <w:p w:rsidR="0029555A" w:rsidRDefault="0029555A" w:rsidP="0029555A">
      <w:pPr>
        <w:pStyle w:val="a3"/>
        <w:numPr>
          <w:ilvl w:val="0"/>
          <w:numId w:val="4"/>
        </w:numPr>
      </w:pPr>
      <w:r>
        <w:t>Содержание и применение нормативных документов по стандартизации</w:t>
      </w:r>
    </w:p>
    <w:p w:rsidR="0029555A" w:rsidRDefault="0029555A" w:rsidP="0029555A">
      <w:pPr>
        <w:pStyle w:val="a3"/>
        <w:numPr>
          <w:ilvl w:val="0"/>
          <w:numId w:val="4"/>
        </w:numPr>
      </w:pPr>
      <w:r>
        <w:t>Информационное обеспечение работ по стандартизации</w:t>
      </w:r>
    </w:p>
    <w:p w:rsidR="00224008" w:rsidRDefault="0029555A" w:rsidP="00A64FFB">
      <w:pPr>
        <w:pStyle w:val="a3"/>
        <w:numPr>
          <w:ilvl w:val="0"/>
          <w:numId w:val="4"/>
        </w:numPr>
      </w:pPr>
      <w:r>
        <w:t>Организацию и правила проведения государственного контроля и надзора за соблюдением обязательных требований государственных стандартов</w:t>
      </w:r>
    </w:p>
    <w:p w:rsidR="00A64FFB" w:rsidRDefault="00A64FFB" w:rsidP="00A64FFB">
      <w:pPr>
        <w:pStyle w:val="a3"/>
        <w:numPr>
          <w:ilvl w:val="0"/>
          <w:numId w:val="4"/>
        </w:numPr>
      </w:pPr>
      <w:r>
        <w:t>Финансирование работ по государственной стандартизации, государственному контролю и надзору</w:t>
      </w:r>
    </w:p>
    <w:p w:rsidR="00D044EA" w:rsidRDefault="00D044EA" w:rsidP="00A64FFB">
      <w:pPr>
        <w:pStyle w:val="a3"/>
        <w:numPr>
          <w:ilvl w:val="0"/>
          <w:numId w:val="4"/>
        </w:numPr>
      </w:pPr>
      <w:r>
        <w:t>Стимулирование применения госстандартов</w:t>
      </w:r>
    </w:p>
    <w:p w:rsidR="00D044EA" w:rsidRDefault="000E6D92" w:rsidP="00A64FFB">
      <w:pPr>
        <w:pStyle w:val="a3"/>
        <w:numPr>
          <w:ilvl w:val="0"/>
          <w:numId w:val="4"/>
        </w:numPr>
      </w:pPr>
      <w:r>
        <w:t>Ответственность</w:t>
      </w:r>
      <w:r w:rsidR="00D044EA">
        <w:t xml:space="preserve"> за нарушения положений законодательства ФЗ</w:t>
      </w:r>
    </w:p>
    <w:p w:rsidR="00D044EA" w:rsidRDefault="00D044EA" w:rsidP="00D044EA">
      <w:r>
        <w:t xml:space="preserve">Согласно ФЗ РФ «О стандартизации» ответственность за нарушение его положений несут юридические и физические лица, органы государственного управления. В соответствии с действующим в России законодательством ответственность носит административный, гражданско-правовой или уголовный характер. Нарушения выявляются службами Государственного контроля и надзора за соблюдением субъектами хозяйственной деятельности обязательных требований Госстандартов. </w:t>
      </w:r>
    </w:p>
    <w:p w:rsidR="001F6669" w:rsidRDefault="001F6669" w:rsidP="00D044EA">
      <w:r>
        <w:t>На основании правовых норм закона определены принципы и задачи стандартизации в России.</w:t>
      </w:r>
    </w:p>
    <w:p w:rsidR="00D769B9" w:rsidRDefault="00D769B9" w:rsidP="00D044EA">
      <w:r>
        <w:lastRenderedPageBreak/>
        <w:t>Задачи стандартизации:</w:t>
      </w:r>
    </w:p>
    <w:p w:rsidR="00D769B9" w:rsidRDefault="00D769B9" w:rsidP="00D769B9">
      <w:pPr>
        <w:pStyle w:val="a3"/>
        <w:numPr>
          <w:ilvl w:val="0"/>
          <w:numId w:val="5"/>
        </w:numPr>
      </w:pPr>
      <w:r>
        <w:t>Обеспечение взаимопонимания между разработчиками, изготовителями, продавцами и потребителями</w:t>
      </w:r>
    </w:p>
    <w:p w:rsidR="00320816" w:rsidRDefault="00D769B9" w:rsidP="00F5062D">
      <w:pPr>
        <w:pStyle w:val="a3"/>
        <w:numPr>
          <w:ilvl w:val="0"/>
          <w:numId w:val="5"/>
        </w:numPr>
      </w:pPr>
      <w:r>
        <w:t>Установление оптимальных требований к номенклатуре и качеству продукции в интересах потребителя и государства в том числе обеспечивающих ее безопасность для окружающей среды, жизни</w:t>
      </w:r>
      <w:r w:rsidR="00F761B2">
        <w:t>, здоровья и имущества.</w:t>
      </w:r>
    </w:p>
    <w:p w:rsidR="00F5062D" w:rsidRDefault="00703E2C" w:rsidP="00F5062D">
      <w:pPr>
        <w:pStyle w:val="a3"/>
        <w:numPr>
          <w:ilvl w:val="0"/>
          <w:numId w:val="5"/>
        </w:numPr>
      </w:pPr>
      <w:r>
        <w:t>Нормативно-техническое обеспечение контроля сертификации и оценки качества продукции</w:t>
      </w:r>
    </w:p>
    <w:p w:rsidR="00703E2C" w:rsidRDefault="00703E2C" w:rsidP="00F5062D">
      <w:pPr>
        <w:pStyle w:val="a3"/>
        <w:numPr>
          <w:ilvl w:val="0"/>
          <w:numId w:val="5"/>
        </w:numPr>
      </w:pPr>
      <w:r>
        <w:t>Установления требований к технологическим процессам, в том числе в целях снижения материалоемкости, энергоемкости и трудоемкости, обеспечения применения малоотходных технологий</w:t>
      </w:r>
    </w:p>
    <w:p w:rsidR="00703E2C" w:rsidRDefault="00703E2C" w:rsidP="00703E2C">
      <w:pPr>
        <w:pStyle w:val="a3"/>
        <w:numPr>
          <w:ilvl w:val="0"/>
          <w:numId w:val="5"/>
        </w:numPr>
      </w:pPr>
      <w:r>
        <w:t>Создание системы каталогизации для обеспечения потребителей информацией о номенклатуре и основных показателях продукции</w:t>
      </w:r>
    </w:p>
    <w:p w:rsidR="00703E2C" w:rsidRPr="00EB34BC" w:rsidRDefault="00703E2C" w:rsidP="007B320E">
      <w:bookmarkStart w:id="0" w:name="_GoBack"/>
      <w:bookmarkEnd w:id="0"/>
    </w:p>
    <w:sectPr w:rsidR="00703E2C" w:rsidRPr="00EB3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28E"/>
    <w:multiLevelType w:val="hybridMultilevel"/>
    <w:tmpl w:val="0386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AA22BB"/>
    <w:multiLevelType w:val="hybridMultilevel"/>
    <w:tmpl w:val="AE5CAEAA"/>
    <w:lvl w:ilvl="0" w:tplc="C590A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F00281"/>
    <w:multiLevelType w:val="hybridMultilevel"/>
    <w:tmpl w:val="58C0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C14D50"/>
    <w:multiLevelType w:val="hybridMultilevel"/>
    <w:tmpl w:val="5F501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132B60"/>
    <w:multiLevelType w:val="hybridMultilevel"/>
    <w:tmpl w:val="959C2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1"/>
    <w:rsid w:val="0004745E"/>
    <w:rsid w:val="00080A30"/>
    <w:rsid w:val="000D6C98"/>
    <w:rsid w:val="000E6D92"/>
    <w:rsid w:val="001277FC"/>
    <w:rsid w:val="001F6669"/>
    <w:rsid w:val="00203D22"/>
    <w:rsid w:val="00224008"/>
    <w:rsid w:val="0029555A"/>
    <w:rsid w:val="00320816"/>
    <w:rsid w:val="003F7C1A"/>
    <w:rsid w:val="004E3454"/>
    <w:rsid w:val="005B0FD8"/>
    <w:rsid w:val="00703E2C"/>
    <w:rsid w:val="007B320E"/>
    <w:rsid w:val="007C0010"/>
    <w:rsid w:val="008D7FCF"/>
    <w:rsid w:val="00921EA0"/>
    <w:rsid w:val="00933A4B"/>
    <w:rsid w:val="00A64FFB"/>
    <w:rsid w:val="00CD4061"/>
    <w:rsid w:val="00D044EA"/>
    <w:rsid w:val="00D769B9"/>
    <w:rsid w:val="00EB34BC"/>
    <w:rsid w:val="00EB5021"/>
    <w:rsid w:val="00ED0E56"/>
    <w:rsid w:val="00EE0088"/>
    <w:rsid w:val="00F5062D"/>
    <w:rsid w:val="00F7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73A1"/>
  <w15:chartTrackingRefBased/>
  <w15:docId w15:val="{FF9040F2-823E-4E49-A431-359C34DD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ED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2023-09-14T13:04:00Z</dcterms:created>
  <dcterms:modified xsi:type="dcterms:W3CDTF">2023-09-21T13:36:00Z</dcterms:modified>
</cp:coreProperties>
</file>