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7E60E" w14:textId="77777777" w:rsidR="00D94057" w:rsidRPr="00D94057" w:rsidRDefault="00D94057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NHDP not only documents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individual sites of endangered herita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ge in the Kathmandu Valley or West Nepal, but also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the usage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of the sites and how they contribute to ritual practice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s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– which is central in keeping the heritage alive. 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Sites </w:t>
      </w:r>
      <w:proofErr w:type="gram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often 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relat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to each other, for instance, through 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processions. In fact, in places like the royal city of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Patan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processions still play an important role for communities. We have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selected a few procession routes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for you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to come along. These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will be shared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over the next months. </w:t>
      </w:r>
    </w:p>
    <w:p w14:paraId="41117FCD" w14:textId="77777777" w:rsidR="00D94057" w:rsidRPr="00D94057" w:rsidRDefault="00D94057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NHDP </w:t>
      </w:r>
      <w:hyperlink r:id="rId4" w:tgtFrame="_blank" w:history="1">
        <w:r w:rsidRPr="00D940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bidi="ne-NP"/>
          </w:rPr>
          <w:t>team</w:t>
        </w:r>
      </w:hyperlink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invites you to join us in exploring the fascinating patterns of temples, monasteries a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nd shrines, wells and fountains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or arcaded platforms and rest houses. </w:t>
      </w:r>
    </w:p>
    <w:p w14:paraId="5760B7B5" w14:textId="77777777" w:rsidR="00D94057" w:rsidRPr="00D94057" w:rsidRDefault="00D94057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proofErr w:type="gram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The maps were designed by Elias Michaels, who georeferenced the historic base maps and aerial pictures and integrated them in the interactive framework, allowing a multimedia perspective on the heritage walks and its locations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. </w:t>
      </w:r>
    </w:p>
    <w:p w14:paraId="34748B99" w14:textId="77777777" w:rsidR="00D94057" w:rsidRPr="00D94057" w:rsidRDefault="00D94057" w:rsidP="00D9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</w:pPr>
      <w:hyperlink r:id="rId5" w:tgtFrame="_blank" w:history="1">
        <w:proofErr w:type="spellStart"/>
        <w:r w:rsidRPr="00D940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bidi="ne-NP"/>
          </w:rPr>
          <w:t>Phudyaḥ</w:t>
        </w:r>
        <w:proofErr w:type="spellEnd"/>
        <w:r w:rsidRPr="00D940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bidi="ne-NP"/>
          </w:rPr>
          <w:t> (</w:t>
        </w:r>
        <w:proofErr w:type="spellStart"/>
        <w:r w:rsidRPr="00D940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bidi="ne-NP"/>
          </w:rPr>
          <w:t>Dīpaṅkara</w:t>
        </w:r>
        <w:proofErr w:type="spellEnd"/>
        <w:r w:rsidRPr="00D940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bidi="ne-NP"/>
          </w:rPr>
          <w:t xml:space="preserve">) </w:t>
        </w:r>
        <w:proofErr w:type="spellStart"/>
        <w:r w:rsidRPr="00D940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bidi="ne-NP"/>
          </w:rPr>
          <w:t>Jātrā</w:t>
        </w:r>
        <w:proofErr w:type="spellEnd"/>
        <w:r w:rsidRPr="00D940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bidi="ne-NP"/>
          </w:rPr>
          <w:t xml:space="preserve"> of the </w:t>
        </w:r>
        <w:proofErr w:type="spellStart"/>
        <w:r w:rsidRPr="00D940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bidi="ne-NP"/>
          </w:rPr>
          <w:t>Pañcadāna</w:t>
        </w:r>
        <w:proofErr w:type="spellEnd"/>
        <w:r w:rsidRPr="00D940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bidi="ne-NP"/>
          </w:rPr>
          <w:t xml:space="preserve"> Festival in </w:t>
        </w:r>
        <w:proofErr w:type="spellStart"/>
        <w:r w:rsidRPr="00D9405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 w:bidi="ne-NP"/>
          </w:rPr>
          <w:t>Patan</w:t>
        </w:r>
        <w:proofErr w:type="spellEnd"/>
      </w:hyperlink>
    </w:p>
    <w:commentRangeStart w:id="0"/>
    <w:p w14:paraId="761C352F" w14:textId="77777777" w:rsidR="00D94057" w:rsidRPr="00D94057" w:rsidRDefault="00D94057" w:rsidP="00D9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r w:rsidRPr="00D94057">
        <w:rPr>
          <w:rFonts w:ascii="Times New Roman" w:eastAsia="Times New Roman" w:hAnsi="Times New Roman" w:cs="Times New Roman"/>
          <w:sz w:val="24"/>
          <w:szCs w:val="24"/>
          <w:lang w:bidi="ne-NP"/>
        </w:rPr>
        <w:fldChar w:fldCharType="begin"/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instrText xml:space="preserve"> HYPERLINK "https://danam.cats.uni-heidelberg.de/media/img/heritage_walks/Panchadana%20Yatra.webp" \o "Panchadana Yatra" </w:instrText>
      </w:r>
      <w:r w:rsidRPr="00D94057">
        <w:rPr>
          <w:rFonts w:ascii="Times New Roman" w:eastAsia="Times New Roman" w:hAnsi="Times New Roman" w:cs="Times New Roman"/>
          <w:sz w:val="24"/>
          <w:szCs w:val="24"/>
          <w:lang w:bidi="ne-NP"/>
        </w:rPr>
        <w:fldChar w:fldCharType="separate"/>
      </w:r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 xml:space="preserve">Photograph of the Buddha, photo by </w:t>
      </w:r>
      <w:proofErr w:type="spellStart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>Nutandhar</w:t>
      </w:r>
      <w:proofErr w:type="spellEnd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 xml:space="preserve"> Sharma; 2020 </w:t>
      </w:r>
      <w:r w:rsidRPr="00D94057">
        <w:rPr>
          <w:rFonts w:ascii="Times New Roman" w:eastAsia="Times New Roman" w:hAnsi="Times New Roman" w:cs="Times New Roman"/>
          <w:sz w:val="24"/>
          <w:szCs w:val="24"/>
          <w:lang w:bidi="ne-NP"/>
        </w:rPr>
        <w:fldChar w:fldCharType="end"/>
      </w:r>
      <w:commentRangeEnd w:id="0"/>
      <w:r>
        <w:rPr>
          <w:rStyle w:val="CommentReference"/>
        </w:rPr>
        <w:commentReference w:id="0"/>
      </w:r>
    </w:p>
    <w:p w14:paraId="33314CA7" w14:textId="77777777" w:rsidR="00D94057" w:rsidRPr="00D94057" w:rsidRDefault="00D94057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public and religious life in Nepal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was terribly hit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by the 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Covid-19 pandemic 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in the years 2020 and 2021,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in a dramatic way. It restricted many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ritual activities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and altered them in interesting ways. Our research fellow Dr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.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Nutandhar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Sharma, accompanied by photographer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Nashib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Kafle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(2020) and architect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Bijay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Basukala (2021) documented some of the rituals performed during the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Dīpaṅkara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procession, connecting them to selected sites of cultural heritage that </w:t>
      </w:r>
      <w:proofErr w:type="gram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can be found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on DANAM. 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Prof. Dr. 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Christiane Brosius edited the material and selected the photographs. </w:t>
      </w:r>
    </w:p>
    <w:p w14:paraId="055670D2" w14:textId="77777777" w:rsidR="00D94057" w:rsidRPr="00D94057" w:rsidRDefault="00D94057" w:rsidP="00D9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</w:pPr>
      <w:r w:rsidRPr="00D94057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  <w:t>Following the Buddha: the festival for the Buddha of Light</w:t>
      </w:r>
    </w:p>
    <w:p w14:paraId="6032ED12" w14:textId="77777777" w:rsidR="00D94057" w:rsidRPr="00D94057" w:rsidRDefault="00D94057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Dīpaṅkara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Buddha, or ‘Maker of Light’, </w:t>
      </w:r>
      <w:proofErr w:type="gram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is said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to predate the historical Gautama Buddha, and is often equated with the first Buddha</w:t>
      </w:r>
      <w:bookmarkStart w:id="1" w:name="_GoBack"/>
      <w:bookmarkEnd w:id="1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(Mi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chaels 2013: 2). </w:t>
      </w:r>
      <w:proofErr w:type="spellStart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Pañcadāna</w:t>
      </w:r>
      <w:proofErr w:type="spellEnd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(literally,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‘five offerings’) is a festival in which the initiated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Śākya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and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Vajrācārya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males have to manifest their monastic status by 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collecting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alms from at least seven houses. In the historic city of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Patan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this </w:t>
      </w:r>
      <w:r w:rsidR="009509DA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festival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gram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is known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as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Yala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(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Patan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Pañcadāna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. It </w:t>
      </w:r>
      <w:proofErr w:type="gram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is celebrated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on the </w:t>
      </w:r>
      <w:r w:rsidR="009509DA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eighth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lunar day of the bright fortnight of the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Śrāvaṇa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month according to the lunar calendar; in 2020, that day fell on July 28. </w:t>
      </w:r>
    </w:p>
    <w:p w14:paraId="1CBDC201" w14:textId="77777777" w:rsidR="00D94057" w:rsidRPr="00D94057" w:rsidRDefault="00D94057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On the day 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of </w:t>
      </w:r>
      <w:proofErr w:type="spellStart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Pañcadāna</w:t>
      </w:r>
      <w:proofErr w:type="spellEnd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, initiated male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devotees offer alms to the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Vajracārya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priests and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Sākya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householder monks. Of central importan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ce is </w:t>
      </w:r>
      <w:proofErr w:type="spellStart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Phudyaḥ</w:t>
      </w:r>
      <w:proofErr w:type="spellEnd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an approximately 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60 cm high gold-plated copper icon of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Dīpaṅkara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Buddha. The icon of the deity </w:t>
      </w:r>
      <w:proofErr w:type="gramStart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is carried</w:t>
      </w:r>
      <w:proofErr w:type="gramEnd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from house to house and, 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from monastery to monastery, by the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Śākyas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of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Ukubahāl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monastery. When the deity visits the selected places, it is worshipped with gifts (</w:t>
      </w:r>
      <w:proofErr w:type="gramStart"/>
      <w:r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dāna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). Offerings are mainly rice grains, wheat grains, salt, fruits, money and the likes. </w:t>
      </w:r>
    </w:p>
    <w:p w14:paraId="36C85A82" w14:textId="77777777" w:rsidR="00D94057" w:rsidRPr="00D94057" w:rsidRDefault="009509DA" w:rsidP="00D9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  <w:t>The</w:t>
      </w:r>
      <w:r w:rsidR="00D94057" w:rsidRPr="00D94057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  <w:t xml:space="preserve"> procession route</w:t>
      </w:r>
    </w:p>
    <w:p w14:paraId="3F450545" w14:textId="77777777" w:rsidR="00D94057" w:rsidRPr="00D94057" w:rsidRDefault="00D94057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Phudyaḥ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 </w:t>
      </w:r>
      <w:proofErr w:type="spellStart"/>
      <w:r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jātrā</w:t>
      </w:r>
      <w:proofErr w:type="spellEnd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(procession)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 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begins in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the morning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and continues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until late evening. The icon of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Phudyaḥ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, usuall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y kept in the </w:t>
      </w:r>
      <w:proofErr w:type="spellStart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Ukubaha</w:t>
      </w:r>
      <w:proofErr w:type="spellEnd"/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monastery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is cleaned one day before and 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it </w:t>
      </w:r>
      <w:r w:rsidR="009509DA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is displayed in the northern wing of the monastery with its ornaments and full decorations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on the 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lastRenderedPageBreak/>
        <w:t xml:space="preserve">next day morning, 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very day of the </w:t>
      </w:r>
      <w:proofErr w:type="spellStart"/>
      <w:r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jātrā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it. 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During this time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local residents, mainly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Śākyas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of the locality, come to offer their </w:t>
      </w:r>
      <w:proofErr w:type="spellStart"/>
      <w:r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pūjā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 and alms to the deity. 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The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jātrā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 begins its traditional route (see the route map)</w:t>
      </w:r>
      <w:r w:rsidR="009509DA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after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. </w:t>
      </w:r>
    </w:p>
    <w:p w14:paraId="55E7EBF3" w14:textId="77777777" w:rsidR="00D94057" w:rsidRPr="00D94057" w:rsidRDefault="00D94057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route </w:t>
      </w:r>
      <w:proofErr w:type="gram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can be divided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into several parts. The first circumambulation in the morning starts from </w:t>
      </w:r>
      <w:proofErr w:type="spellStart"/>
      <w:r w:rsidR="007A173B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Ukubahā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and follows the localities accordingly: (1)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Sundhara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Guita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(3)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Subaha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(4)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Bhinchebaha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(5)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Tyāga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(6)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Tvaybaha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(7)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Yacchubaha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(8)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Yanamugal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(9)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Gujibaha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(10)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Jyobabahi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(11)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Naudobaha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(12)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Jyothabaha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(13)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Sikuncabaha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(14)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Hitiphusabaha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(15)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Nagubaha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(16)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Kanibaha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(17)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Ubabahi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(18)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Dunebaha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(19)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Mahabauddha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(20)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Ukubaha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. Even upon returning to its home-monastery, the icon of the deity does not enter the </w:t>
      </w:r>
      <w:proofErr w:type="spellStart"/>
      <w:r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vih</w:t>
      </w:r>
      <w:r w:rsidR="009509DA"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ā</w:t>
      </w:r>
      <w:r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ra</w:t>
      </w:r>
      <w:proofErr w:type="spellEnd"/>
      <w:r w:rsidR="007A173B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 xml:space="preserve"> 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(monastery)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. It remains outside while human participants </w:t>
      </w:r>
      <w:proofErr w:type="gram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are allowed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to enter th</w:t>
      </w:r>
      <w:r w:rsidR="00640C5E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e monastery to have lunch</w:t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. </w:t>
      </w:r>
      <w:proofErr w:type="gram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second circumambulation – from noon to evening – starts form </w:t>
      </w:r>
      <w:proofErr w:type="spellStart"/>
      <w:r w:rsidR="007A173B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Ukubahā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and follows these localities: (1)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Gangabaha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Dhandyabaha</w:t>
      </w:r>
      <w:proofErr w:type="spellEnd"/>
      <w:r w:rsidR="00640C5E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(3) </w:t>
      </w:r>
      <w:proofErr w:type="spellStart"/>
      <w:r w:rsidR="00640C5E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Dyanani</w:t>
      </w:r>
      <w:proofErr w:type="spellEnd"/>
      <w:r w:rsidR="00640C5E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(4) </w:t>
      </w:r>
      <w:proofErr w:type="spellStart"/>
      <w:r w:rsidR="00640C5E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Bakunani</w:t>
      </w:r>
      <w:proofErr w:type="spellEnd"/>
      <w:r w:rsidR="00640C5E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(5)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Darbar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(6)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Tangabaha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(7)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Cukabaha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(8) Tabaha, (9)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Jombaha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(10)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Nhaykanbahi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(11)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Talache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(12)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Kvache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(13)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Bahalukha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(14)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Kaygunani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(15)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Daubaha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(16)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Vanabaha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(17)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Habaha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(18)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(19)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Kalanche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(20)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Mikhabaha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(21)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Nyakhacuka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(22)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Nakabahi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(23)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Khache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(24)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Nagbaha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(25)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Sasunani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(26)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Kontibahi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(27)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Mesahiti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and comes back to </w:t>
      </w:r>
      <w:proofErr w:type="spellStart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Ukubaha</w:t>
      </w:r>
      <w:proofErr w:type="spell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.</w:t>
      </w:r>
      <w:proofErr w:type="gramEnd"/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</w:p>
    <w:p w14:paraId="3D53B8D9" w14:textId="77777777" w:rsidR="00D94057" w:rsidRPr="00D94057" w:rsidRDefault="007A173B" w:rsidP="00D94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  <w:t>Effect</w:t>
      </w:r>
      <w:r w:rsidR="00640C5E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  <w:t xml:space="preserve"> of the COVID-19 p</w:t>
      </w:r>
      <w:r w:rsidR="00D94057" w:rsidRPr="00D94057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ne-NP"/>
        </w:rPr>
        <w:t>andemic on the festival:</w:t>
      </w:r>
    </w:p>
    <w:p w14:paraId="4FE72211" w14:textId="77777777" w:rsidR="00D94057" w:rsidRPr="00D94057" w:rsidRDefault="00640C5E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Phudyaḥ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 </w:t>
      </w:r>
      <w:proofErr w:type="spellStart"/>
      <w:r w:rsidRPr="00640C5E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jātrā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like 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all festivals of the Kathmandu Valley </w:t>
      </w:r>
      <w:proofErr w:type="gram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affected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by COVID-19 pandemic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in 2020- 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either canceled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, delayed or celebrated</w:t>
      </w:r>
      <w:r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in smaller versions.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This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 </w:t>
      </w:r>
      <w:proofErr w:type="spellStart"/>
      <w:r w:rsidR="00D94057"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jātrā</w:t>
      </w:r>
      <w:proofErr w:type="spellEnd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 </w:t>
      </w:r>
      <w:proofErr w:type="gramStart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was nearly put</w:t>
      </w:r>
      <w:proofErr w:type="gramEnd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on halt. The 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executive members of 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Organization of Buddhist Monasteries of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Patan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, representatives of all Bu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ddhist monasteries of </w:t>
      </w:r>
      <w:proofErr w:type="spellStart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Patan</w:t>
      </w:r>
      <w:proofErr w:type="spellEnd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Committee for the study on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Vajrācārya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Pūjā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and Rituals (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Vajrācārya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Pūjā</w:t>
      </w:r>
      <w:proofErr w:type="spellEnd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Vidhi</w:t>
      </w:r>
      <w:proofErr w:type="spellEnd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Addhyayan</w:t>
      </w:r>
      <w:proofErr w:type="spellEnd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Samiti</w:t>
      </w:r>
      <w:proofErr w:type="spellEnd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), and 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the Organization of Traditional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Buddhadharma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of Nepal (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Nepala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Paramparāgata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Bauddhadharma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Saṃgha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)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had an important </w:t>
      </w:r>
      <w:r w:rsidR="007A173B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discussion about organizing the </w:t>
      </w:r>
      <w:proofErr w:type="spellStart"/>
      <w:r w:rsidR="007A173B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Pañ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cadāna</w:t>
      </w:r>
      <w:proofErr w:type="spellEnd"/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festival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on July 20, 2020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. They unanimously decided to celebrate the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Pañcadāna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festival only 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inside the limits of the boundaries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of their own mon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asteries to prevent the spread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of COVID-19. According to a senior member of the </w:t>
      </w:r>
      <w:proofErr w:type="spellStart"/>
      <w:r w:rsidR="00D94057"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vihāra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, the members of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Ukubahā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monastery decided to continue the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Phudyaḥ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 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Jātrā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because several devotees would not 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consume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their</w:t>
      </w:r>
      <w:r w:rsidR="007A173B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own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food without offering ritual gifts (</w:t>
      </w:r>
      <w:proofErr w:type="gramStart"/>
      <w:r w:rsidR="00D94057"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dāna</w:t>
      </w:r>
      <w:proofErr w:type="gram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) to </w:t>
      </w:r>
      <w:proofErr w:type="spellStart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>Phudyaḥ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on that day. They also decided that without invitation, the </w:t>
      </w:r>
      <w:proofErr w:type="spellStart"/>
      <w:r w:rsidR="00D94057"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jātrā</w:t>
      </w:r>
      <w:proofErr w:type="spellEnd"/>
      <w:r w:rsidR="00D94057"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 </w:t>
      </w:r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members would not enter any </w:t>
      </w:r>
      <w:proofErr w:type="spellStart"/>
      <w:r w:rsidR="00D94057" w:rsidRPr="00D94057">
        <w:rPr>
          <w:rFonts w:ascii="Times New Roman" w:eastAsia="Times New Roman" w:hAnsi="Times New Roman" w:cs="Times New Roman"/>
          <w:i/>
          <w:iCs/>
          <w:sz w:val="24"/>
          <w:szCs w:val="24"/>
          <w:lang w:val="en-US" w:bidi="ne-NP"/>
        </w:rPr>
        <w:t>vihāra</w:t>
      </w:r>
      <w:proofErr w:type="spellEnd"/>
      <w:r w:rsidR="00D94057"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t xml:space="preserve"> or house. </w:t>
      </w:r>
    </w:p>
    <w:p w14:paraId="7112B9B8" w14:textId="77777777" w:rsidR="00D94057" w:rsidRPr="00D94057" w:rsidRDefault="00D94057" w:rsidP="00D9405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</w:pPr>
      <w:r w:rsidRPr="00D94057">
        <w:rPr>
          <w:rFonts w:ascii="Times New Roman" w:eastAsia="Times New Roman" w:hAnsi="Times New Roman" w:cs="Times New Roman"/>
          <w:sz w:val="24"/>
          <w:szCs w:val="24"/>
          <w:lang w:bidi="ne-NP"/>
        </w:rPr>
        <w:fldChar w:fldCharType="begin"/>
      </w:r>
      <w:r w:rsidRPr="00D94057">
        <w:rPr>
          <w:rFonts w:ascii="Times New Roman" w:eastAsia="Times New Roman" w:hAnsi="Times New Roman" w:cs="Times New Roman"/>
          <w:sz w:val="24"/>
          <w:szCs w:val="24"/>
          <w:lang w:val="en-US" w:bidi="ne-NP"/>
        </w:rPr>
        <w:instrText xml:space="preserve"> HYPERLINK "https://danam.cats.uni-heidelberg.de/media/articles/Oslo-dipankarayatra.pdf" \t "_blank" </w:instrText>
      </w:r>
      <w:r w:rsidRPr="00D94057">
        <w:rPr>
          <w:rFonts w:ascii="Times New Roman" w:eastAsia="Times New Roman" w:hAnsi="Times New Roman" w:cs="Times New Roman"/>
          <w:sz w:val="24"/>
          <w:szCs w:val="24"/>
          <w:lang w:bidi="ne-NP"/>
        </w:rPr>
        <w:fldChar w:fldCharType="separate"/>
      </w:r>
    </w:p>
    <w:p w14:paraId="766BB5FC" w14:textId="77777777" w:rsidR="00D94057" w:rsidRPr="00D94057" w:rsidRDefault="00D94057" w:rsidP="00D94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 xml:space="preserve">Michaels, Axel. “From Syncretism to </w:t>
      </w:r>
      <w:proofErr w:type="spellStart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>Transculturality</w:t>
      </w:r>
      <w:proofErr w:type="spellEnd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 xml:space="preserve">: The </w:t>
      </w:r>
      <w:proofErr w:type="spellStart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>Dīpaṅkara</w:t>
      </w:r>
      <w:proofErr w:type="spellEnd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 xml:space="preserve"> Procession in the Kathmandu Valley.” In South Asian Festivals on the Move, edited by Ute </w:t>
      </w:r>
      <w:proofErr w:type="spellStart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>Hüsken</w:t>
      </w:r>
      <w:proofErr w:type="spellEnd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bidi="ne-NP"/>
        </w:rPr>
        <w:t xml:space="preserve"> and Axel Michaels, 317–42. </w:t>
      </w:r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ne-NP"/>
        </w:rPr>
        <w:t xml:space="preserve">Wiesbaden: </w:t>
      </w:r>
      <w:proofErr w:type="spellStart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ne-NP"/>
        </w:rPr>
        <w:t>Harrassowitz</w:t>
      </w:r>
      <w:proofErr w:type="spellEnd"/>
      <w:r w:rsidRPr="00D9405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ne-NP"/>
        </w:rPr>
        <w:t xml:space="preserve">, 2013. </w:t>
      </w:r>
    </w:p>
    <w:p w14:paraId="1D31855A" w14:textId="77777777" w:rsidR="00D94057" w:rsidRPr="00D94057" w:rsidRDefault="00D94057" w:rsidP="00D94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94057">
        <w:rPr>
          <w:rFonts w:ascii="Times New Roman" w:eastAsia="Times New Roman" w:hAnsi="Times New Roman" w:cs="Times New Roman"/>
          <w:sz w:val="24"/>
          <w:szCs w:val="24"/>
          <w:lang w:bidi="ne-NP"/>
        </w:rPr>
        <w:fldChar w:fldCharType="end"/>
      </w:r>
    </w:p>
    <w:p w14:paraId="0FD58A77" w14:textId="77777777" w:rsidR="00771120" w:rsidRDefault="00771120"/>
    <w:sectPr w:rsidR="00771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lkar, Radha" w:date="2021-11-25T14:26:00Z" w:initials="MR">
    <w:p w14:paraId="56C88B70" w14:textId="77777777" w:rsidR="00D94057" w:rsidRDefault="00D94057">
      <w:pPr>
        <w:pStyle w:val="CommentText"/>
      </w:pPr>
      <w:r>
        <w:rPr>
          <w:rStyle w:val="CommentReference"/>
        </w:rPr>
        <w:annotationRef/>
      </w:r>
      <w:proofErr w:type="spellStart"/>
      <w:r>
        <w:t>Better</w:t>
      </w:r>
      <w:proofErr w:type="spellEnd"/>
      <w:r>
        <w:t xml:space="preserve"> </w:t>
      </w:r>
      <w:proofErr w:type="spellStart"/>
      <w:r>
        <w:t>caption</w:t>
      </w:r>
      <w:proofErr w:type="spellEnd"/>
    </w:p>
    <w:p w14:paraId="669A2918" w14:textId="77777777" w:rsidR="00D94057" w:rsidRDefault="00D9405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9A29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lkar, Radha">
    <w15:presenceInfo w15:providerId="AD" w15:userId="S-1-5-21-977923109-2952828257-175163757-26914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57"/>
    <w:rsid w:val="00640C5E"/>
    <w:rsid w:val="00771120"/>
    <w:rsid w:val="007A173B"/>
    <w:rsid w:val="009509DA"/>
    <w:rsid w:val="0098178B"/>
    <w:rsid w:val="00D9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FFB8"/>
  <w15:chartTrackingRefBased/>
  <w15:docId w15:val="{CCFDBB94-AD7F-40B2-B474-9524A517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057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customStyle="1" w:styleId="text-justify">
    <w:name w:val="text-justify"/>
    <w:basedOn w:val="Normal"/>
    <w:rsid w:val="00D9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D940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CommentReference">
    <w:name w:val="annotation reference"/>
    <w:basedOn w:val="DefaultParagraphFont"/>
    <w:uiPriority w:val="99"/>
    <w:semiHidden/>
    <w:unhideWhenUsed/>
    <w:rsid w:val="00D94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0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6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s://danam.cats.uni-heidelberg.de/phuydah-dipankar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nam.cats.uni-heidelberg.de/team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Malkar, Radha</dc:creator>
  <cp:keywords/>
  <dc:description/>
  <cp:lastModifiedBy>Malkar, Radha</cp:lastModifiedBy>
  <cp:revision>1</cp:revision>
  <dcterms:created xsi:type="dcterms:W3CDTF">2021-11-25T13:20:00Z</dcterms:created>
  <dcterms:modified xsi:type="dcterms:W3CDTF">2021-11-25T14:13:00Z</dcterms:modified>
</cp:coreProperties>
</file>