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98" w:rsidRPr="003F7998" w:rsidRDefault="003F7998" w:rsidP="003F7998">
      <w:pPr>
        <w:rPr>
          <w:b/>
          <w:sz w:val="60"/>
          <w:szCs w:val="60"/>
        </w:rPr>
      </w:pPr>
      <w:r w:rsidRPr="003F7998">
        <w:rPr>
          <w:b/>
          <w:sz w:val="60"/>
          <w:szCs w:val="60"/>
        </w:rPr>
        <w:t>The Community Park</w:t>
      </w:r>
    </w:p>
    <w:p w:rsidR="003F7998" w:rsidRDefault="003F7998" w:rsidP="003F7998">
      <w:r w:rsidRPr="003F7998">
        <w:t>mediating the intermediate through a people's place</w:t>
      </w:r>
    </w:p>
    <w:p w:rsidR="003F7998" w:rsidRDefault="003F7998" w:rsidP="003F7998"/>
    <w:p w:rsidR="003F7998" w:rsidRDefault="003F7998" w:rsidP="003F7998"/>
    <w:p w:rsidR="003F7998" w:rsidRDefault="003F7998" w:rsidP="003F7998">
      <w:bookmarkStart w:id="0" w:name="_GoBack"/>
      <w:r>
        <w:t>The Community Park entails the creation of new public open and green spaces, prioritising the community and physical activity. Its location in Baħar iċ-Ċagħaq possesses the potential to increase the connection between the residential zone and the sea-coast interface; a connection currently forgotten due to contemporary man-made impositions. Today, we find ourselves in a battle of connection and separation; initiating from the re-design and expansion of the main vehicular road – the Coast Road - affecting both physical and visual connections.</w:t>
      </w:r>
    </w:p>
    <w:p w:rsidR="003F7998" w:rsidRDefault="00774A1B" w:rsidP="003F7998">
      <w:r>
        <w:t>&lt;</w:t>
      </w:r>
      <w:proofErr w:type="spellStart"/>
      <w:r>
        <w:t>br</w:t>
      </w:r>
      <w:proofErr w:type="spellEnd"/>
      <w:r>
        <w:t>&gt;</w:t>
      </w:r>
    </w:p>
    <w:p w:rsidR="00774A1B" w:rsidRDefault="00774A1B" w:rsidP="003F7998">
      <w:r>
        <w:t>&lt;</w:t>
      </w:r>
      <w:proofErr w:type="spellStart"/>
      <w:r>
        <w:t>br</w:t>
      </w:r>
      <w:proofErr w:type="spellEnd"/>
      <w:r>
        <w:t>&gt;</w:t>
      </w:r>
    </w:p>
    <w:p w:rsidR="00774A1B" w:rsidRDefault="00774A1B" w:rsidP="003F7998"/>
    <w:p w:rsidR="003F7998" w:rsidRDefault="003F7998" w:rsidP="003F7998">
      <w:r>
        <w:t xml:space="preserve">Giving </w:t>
      </w:r>
      <w:r w:rsidR="00356854">
        <w:rPr>
          <w:lang w:val="mt-MT"/>
        </w:rPr>
        <w:t>such a</w:t>
      </w:r>
      <w:r>
        <w:t xml:space="preserve"> space</w:t>
      </w:r>
      <w:r w:rsidR="00356854">
        <w:rPr>
          <w:lang w:val="mt-MT"/>
        </w:rPr>
        <w:t xml:space="preserve"> </w:t>
      </w:r>
      <w:r>
        <w:t xml:space="preserve">back to the people may lead to a more successful coastal town - a place for both residents and visitors. Therefore, the Community Park aims to achieve this overall aim through seven dependent objectives: rerouting traffic to an underground vehicular traffic; introducing a new vehicular ring road around the residential town; pedestrian priority local streets with green corridors connecting </w:t>
      </w:r>
      <w:r w:rsidR="00FC0BDF">
        <w:rPr>
          <w:lang w:val="mt-MT"/>
        </w:rPr>
        <w:t>t</w:t>
      </w:r>
      <w:r>
        <w:t xml:space="preserve">o the public open space; new links, paths, and connections across the new Community Park; improving community facilities; bettering the community well-being by </w:t>
      </w:r>
      <w:r w:rsidR="002F4C44">
        <w:rPr>
          <w:lang w:val="mt-MT"/>
        </w:rPr>
        <w:t>introducing</w:t>
      </w:r>
      <w:r>
        <w:t xml:space="preserve"> new outdoor sports and recreational area; improving the green character of town through an addition of local vegetation and green open spaces used leisurely or to walk through. </w:t>
      </w:r>
    </w:p>
    <w:p w:rsidR="00774A1B" w:rsidRDefault="00774A1B" w:rsidP="00774A1B">
      <w:r>
        <w:t>&lt;</w:t>
      </w:r>
      <w:proofErr w:type="spellStart"/>
      <w:r>
        <w:t>br</w:t>
      </w:r>
      <w:proofErr w:type="spellEnd"/>
      <w:r>
        <w:t>&gt;</w:t>
      </w:r>
    </w:p>
    <w:p w:rsidR="00774A1B" w:rsidRDefault="00774A1B" w:rsidP="00774A1B">
      <w:r>
        <w:t>&lt;</w:t>
      </w:r>
      <w:proofErr w:type="spellStart"/>
      <w:r>
        <w:t>br</w:t>
      </w:r>
      <w:proofErr w:type="spellEnd"/>
      <w:r>
        <w:t>&gt;</w:t>
      </w:r>
    </w:p>
    <w:p w:rsidR="003F7998" w:rsidRDefault="003F7998" w:rsidP="003F7998"/>
    <w:p w:rsidR="00356854" w:rsidRPr="00376912" w:rsidRDefault="003F7998" w:rsidP="00356854">
      <w:r>
        <w:t xml:space="preserve">The Community Park is presented as a series of </w:t>
      </w:r>
      <w:r w:rsidR="00356854">
        <w:rPr>
          <w:lang w:val="mt-MT"/>
        </w:rPr>
        <w:t xml:space="preserve">six </w:t>
      </w:r>
      <w:r>
        <w:t xml:space="preserve">pockets of space, </w:t>
      </w:r>
      <w:r w:rsidR="00C24B59">
        <w:rPr>
          <w:lang w:val="mt-MT"/>
        </w:rPr>
        <w:t xml:space="preserve">each with its own characteristics and uses, yet all coming together </w:t>
      </w:r>
      <w:r>
        <w:t>to form one cohesive place for all</w:t>
      </w:r>
      <w:r w:rsidRPr="00356854">
        <w:t>.</w:t>
      </w:r>
      <w:r w:rsidR="00356854">
        <w:rPr>
          <w:lang w:val="mt-MT"/>
        </w:rPr>
        <w:t xml:space="preserve"> With the </w:t>
      </w:r>
      <w:r w:rsidR="00356854" w:rsidRPr="00356854">
        <w:rPr>
          <w:i/>
          <w:lang w:val="mt-MT"/>
        </w:rPr>
        <w:t>Rapid Route</w:t>
      </w:r>
      <w:r w:rsidR="00356854">
        <w:rPr>
          <w:lang w:val="mt-MT"/>
        </w:rPr>
        <w:t xml:space="preserve"> allocated below ground to cater for the heavy vehicular movement </w:t>
      </w:r>
      <w:r w:rsidR="00376912">
        <w:rPr>
          <w:lang w:val="mt-MT"/>
        </w:rPr>
        <w:t>expected in an arterial road</w:t>
      </w:r>
      <w:r w:rsidR="00356854">
        <w:rPr>
          <w:lang w:val="mt-MT"/>
        </w:rPr>
        <w:t xml:space="preserve">, the ground level is left to be enjoyed as a car-free, pedestrianised space. The </w:t>
      </w:r>
      <w:r w:rsidR="00356854" w:rsidRPr="00356854">
        <w:rPr>
          <w:i/>
          <w:lang w:val="mt-MT"/>
        </w:rPr>
        <w:t>Local Passages</w:t>
      </w:r>
      <w:r w:rsidR="00356854">
        <w:rPr>
          <w:lang w:val="mt-MT"/>
        </w:rPr>
        <w:t xml:space="preserve"> lead visitors from the quiet residential zone to the coastal activity hub, whilst the </w:t>
      </w:r>
      <w:r w:rsidR="00356854" w:rsidRPr="00356854">
        <w:rPr>
          <w:i/>
          <w:lang w:val="mt-MT"/>
        </w:rPr>
        <w:t>Central Trail</w:t>
      </w:r>
      <w:r w:rsidR="00356854">
        <w:rPr>
          <w:lang w:val="mt-MT"/>
        </w:rPr>
        <w:t xml:space="preserve"> allows them to walk around the Community Park through a direct loop – linking together different spaces of activities. </w:t>
      </w:r>
      <w:r w:rsidR="00376912">
        <w:rPr>
          <w:lang w:val="mt-MT"/>
        </w:rPr>
        <w:t>One of the stops within the park is t</w:t>
      </w:r>
      <w:r w:rsidR="00356854">
        <w:rPr>
          <w:lang w:val="mt-MT"/>
        </w:rPr>
        <w:t xml:space="preserve">he </w:t>
      </w:r>
      <w:r w:rsidR="00356854" w:rsidRPr="00376912">
        <w:rPr>
          <w:i/>
          <w:lang w:val="mt-MT"/>
        </w:rPr>
        <w:t>Urban Meadow</w:t>
      </w:r>
      <w:r w:rsidR="00376912">
        <w:rPr>
          <w:lang w:val="mt-MT"/>
        </w:rPr>
        <w:t xml:space="preserve">, </w:t>
      </w:r>
      <w:r w:rsidR="00356854">
        <w:rPr>
          <w:lang w:val="mt-MT"/>
        </w:rPr>
        <w:t>used as a</w:t>
      </w:r>
      <w:r w:rsidR="00376912">
        <w:rPr>
          <w:lang w:val="mt-MT"/>
        </w:rPr>
        <w:t>n informal</w:t>
      </w:r>
      <w:r w:rsidR="00356854">
        <w:rPr>
          <w:lang w:val="mt-MT"/>
        </w:rPr>
        <w:t xml:space="preserve"> </w:t>
      </w:r>
      <w:r w:rsidR="00376912">
        <w:rPr>
          <w:lang w:val="mt-MT"/>
        </w:rPr>
        <w:t xml:space="preserve">picnic </w:t>
      </w:r>
      <w:r w:rsidR="00356854">
        <w:rPr>
          <w:lang w:val="mt-MT"/>
        </w:rPr>
        <w:t xml:space="preserve">leisure </w:t>
      </w:r>
      <w:r w:rsidR="00376912">
        <w:rPr>
          <w:lang w:val="mt-MT"/>
        </w:rPr>
        <w:t xml:space="preserve">spot – designed with high vegetation for shading and low grass for seating. The more formal areas are presented as the </w:t>
      </w:r>
      <w:r w:rsidR="00376912">
        <w:rPr>
          <w:i/>
          <w:lang w:val="mt-MT"/>
        </w:rPr>
        <w:t>Recreational Field</w:t>
      </w:r>
      <w:r w:rsidR="00376912">
        <w:rPr>
          <w:lang w:val="mt-MT"/>
        </w:rPr>
        <w:t xml:space="preserve"> – a large, low grass, outdoor sports area – and the </w:t>
      </w:r>
      <w:r w:rsidR="00376912">
        <w:rPr>
          <w:i/>
          <w:lang w:val="mt-MT"/>
        </w:rPr>
        <w:t xml:space="preserve">Community House </w:t>
      </w:r>
      <w:r w:rsidR="00376912">
        <w:rPr>
          <w:lang w:val="mt-MT"/>
        </w:rPr>
        <w:t xml:space="preserve">– an indoor community gathering space.  </w:t>
      </w:r>
    </w:p>
    <w:bookmarkEnd w:id="0"/>
    <w:p w:rsidR="00356854" w:rsidRDefault="00356854" w:rsidP="00356854"/>
    <w:p w:rsidR="00356854" w:rsidRPr="00356854" w:rsidRDefault="00376912" w:rsidP="00356854">
      <w:r>
        <w:br w:type="page"/>
      </w:r>
    </w:p>
    <w:p w:rsidR="00356854" w:rsidRPr="00356854" w:rsidRDefault="00356854" w:rsidP="003F7998">
      <w:pPr>
        <w:pStyle w:val="BasicParagraph"/>
        <w:suppressAutoHyphens/>
        <w:jc w:val="both"/>
        <w:rPr>
          <w:rFonts w:ascii="Avenir Light" w:hAnsi="Avenir Light" w:cs="Avenir Light"/>
          <w:lang w:val="mt-MT"/>
        </w:rPr>
      </w:pPr>
    </w:p>
    <w:p w:rsidR="003F7998" w:rsidRPr="003F7998" w:rsidRDefault="003F7998" w:rsidP="003F7998">
      <w:pPr>
        <w:rPr>
          <w:rFonts w:ascii="Avenir Light" w:hAnsi="Avenir Light" w:cs="Avenir Light"/>
          <w:lang w:val="mt-MT"/>
        </w:rPr>
      </w:pPr>
    </w:p>
    <w:p w:rsidR="003F7998" w:rsidRPr="003F7998" w:rsidRDefault="003F7998" w:rsidP="003F7998">
      <w:pPr>
        <w:rPr>
          <w:lang w:val="mt-MT"/>
        </w:rPr>
      </w:pPr>
    </w:p>
    <w:sectPr w:rsidR="003F7998" w:rsidRPr="003F7998" w:rsidSect="00392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B77"/>
    <w:multiLevelType w:val="hybridMultilevel"/>
    <w:tmpl w:val="EA82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30550"/>
    <w:multiLevelType w:val="multilevel"/>
    <w:tmpl w:val="4D1C7A66"/>
    <w:lvl w:ilvl="0">
      <w:start w:val="1"/>
      <w:numFmt w:val="decimal"/>
      <w:pStyle w:val="00TITLE"/>
      <w:lvlText w:val="%1"/>
      <w:lvlJc w:val="left"/>
      <w:pPr>
        <w:ind w:left="400" w:hanging="400"/>
      </w:pPr>
      <w:rPr>
        <w:rFonts w:cs="Helvetica Neue" w:hint="default"/>
      </w:rPr>
    </w:lvl>
    <w:lvl w:ilvl="1">
      <w:start w:val="1"/>
      <w:numFmt w:val="decimal"/>
      <w:pStyle w:val="01SUB-TITLE"/>
      <w:lvlText w:val="%1.%2"/>
      <w:lvlJc w:val="left"/>
      <w:pPr>
        <w:ind w:left="720" w:hanging="720"/>
      </w:pPr>
      <w:rPr>
        <w:rFonts w:cs="Helvetica Neue" w:hint="default"/>
      </w:rPr>
    </w:lvl>
    <w:lvl w:ilvl="2">
      <w:start w:val="1"/>
      <w:numFmt w:val="decimal"/>
      <w:pStyle w:val="02PAR-TITLE"/>
      <w:lvlText w:val="%1.%2.%3"/>
      <w:lvlJc w:val="left"/>
      <w:pPr>
        <w:ind w:left="720" w:hanging="720"/>
      </w:pPr>
      <w:rPr>
        <w:rFonts w:cs="Helvetica Neue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Helvetica Neue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Helvetica Neue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Helvetica Neue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Helvetica Neue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Helvetica Neue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Helvetica Neue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98"/>
    <w:rsid w:val="000B6ADF"/>
    <w:rsid w:val="00270002"/>
    <w:rsid w:val="002A033F"/>
    <w:rsid w:val="002F4C44"/>
    <w:rsid w:val="00356854"/>
    <w:rsid w:val="00376912"/>
    <w:rsid w:val="00392C26"/>
    <w:rsid w:val="003F7998"/>
    <w:rsid w:val="00560816"/>
    <w:rsid w:val="005D2D4E"/>
    <w:rsid w:val="00774A1B"/>
    <w:rsid w:val="00967895"/>
    <w:rsid w:val="00A361A3"/>
    <w:rsid w:val="00C24B59"/>
    <w:rsid w:val="00C86574"/>
    <w:rsid w:val="00E83F96"/>
    <w:rsid w:val="00F82723"/>
    <w:rsid w:val="00FC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B4D5"/>
  <w14:defaultImageDpi w14:val="32767"/>
  <w15:chartTrackingRefBased/>
  <w15:docId w15:val="{5A360018-7F32-4B4C-ACD7-ECCB144C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TITLE">
    <w:name w:val="00. TITLE"/>
    <w:basedOn w:val="ListParagraph"/>
    <w:qFormat/>
    <w:rsid w:val="005D2D4E"/>
    <w:pPr>
      <w:numPr>
        <w:numId w:val="3"/>
      </w:numPr>
      <w:tabs>
        <w:tab w:val="left" w:pos="220"/>
        <w:tab w:val="left" w:pos="720"/>
      </w:tabs>
      <w:autoSpaceDE w:val="0"/>
      <w:autoSpaceDN w:val="0"/>
      <w:adjustRightInd w:val="0"/>
      <w:spacing w:after="320" w:line="360" w:lineRule="atLeast"/>
    </w:pPr>
    <w:rPr>
      <w:rFonts w:ascii="Helvetica" w:hAnsi="Helvetica" w:cs="Times New Roman"/>
      <w:color w:val="7F7F7F" w:themeColor="text1" w:themeTint="80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5D2D4E"/>
    <w:pPr>
      <w:ind w:left="720"/>
      <w:contextualSpacing/>
    </w:pPr>
  </w:style>
  <w:style w:type="paragraph" w:customStyle="1" w:styleId="01SUB-TITLE">
    <w:name w:val="01. SUB-TITLE"/>
    <w:basedOn w:val="ListParagraph"/>
    <w:qFormat/>
    <w:rsid w:val="005D2D4E"/>
    <w:pPr>
      <w:numPr>
        <w:ilvl w:val="1"/>
        <w:numId w:val="3"/>
      </w:numPr>
      <w:tabs>
        <w:tab w:val="left" w:pos="220"/>
        <w:tab w:val="left" w:pos="720"/>
      </w:tabs>
      <w:autoSpaceDE w:val="0"/>
      <w:autoSpaceDN w:val="0"/>
      <w:adjustRightInd w:val="0"/>
      <w:spacing w:after="240" w:line="280" w:lineRule="atLeast"/>
    </w:pPr>
    <w:rPr>
      <w:rFonts w:ascii="Helvetica" w:hAnsi="Helvetica" w:cs="Helvetica Neue"/>
      <w:color w:val="000000" w:themeColor="text1"/>
      <w:sz w:val="28"/>
      <w:szCs w:val="28"/>
      <w:lang w:val="en-US"/>
    </w:rPr>
  </w:style>
  <w:style w:type="paragraph" w:customStyle="1" w:styleId="02PAR-TITLE">
    <w:name w:val="02. PAR-TITLE"/>
    <w:basedOn w:val="ListParagraph"/>
    <w:qFormat/>
    <w:rsid w:val="005D2D4E"/>
    <w:pPr>
      <w:numPr>
        <w:ilvl w:val="2"/>
        <w:numId w:val="3"/>
      </w:numPr>
      <w:tabs>
        <w:tab w:val="left" w:pos="220"/>
        <w:tab w:val="left" w:pos="720"/>
      </w:tabs>
      <w:autoSpaceDE w:val="0"/>
      <w:autoSpaceDN w:val="0"/>
      <w:adjustRightInd w:val="0"/>
      <w:spacing w:after="240" w:line="280" w:lineRule="atLeast"/>
    </w:pPr>
    <w:rPr>
      <w:rFonts w:ascii="Helvetica" w:hAnsi="Helvetica" w:cs="Helvetica"/>
      <w:color w:val="000000" w:themeColor="text1"/>
      <w:u w:val="single"/>
      <w:lang w:val="en-US"/>
    </w:rPr>
  </w:style>
  <w:style w:type="paragraph" w:customStyle="1" w:styleId="03PAR-BODY">
    <w:name w:val="03. PAR-BODY"/>
    <w:basedOn w:val="Normal"/>
    <w:qFormat/>
    <w:rsid w:val="005D2D4E"/>
    <w:pPr>
      <w:tabs>
        <w:tab w:val="left" w:pos="220"/>
        <w:tab w:val="left" w:pos="720"/>
      </w:tabs>
      <w:autoSpaceDE w:val="0"/>
      <w:autoSpaceDN w:val="0"/>
      <w:adjustRightInd w:val="0"/>
      <w:spacing w:after="240" w:line="280" w:lineRule="atLeast"/>
      <w:jc w:val="both"/>
    </w:pPr>
    <w:rPr>
      <w:rFonts w:ascii="Helvetica" w:hAnsi="Helvetica" w:cs="Helvetica"/>
      <w:color w:val="000000" w:themeColor="text1"/>
      <w:lang w:val="en-US"/>
    </w:rPr>
  </w:style>
  <w:style w:type="paragraph" w:customStyle="1" w:styleId="04CAPTION">
    <w:name w:val="04. CAPTION"/>
    <w:basedOn w:val="Caption"/>
    <w:qFormat/>
    <w:rsid w:val="005D2D4E"/>
    <w:rPr>
      <w:lang w:val="mt-M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2D4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3F7998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Farrugia</dc:creator>
  <cp:keywords/>
  <dc:description/>
  <cp:lastModifiedBy>Microsoft Office User</cp:lastModifiedBy>
  <cp:revision>3</cp:revision>
  <dcterms:created xsi:type="dcterms:W3CDTF">2020-10-19T19:10:00Z</dcterms:created>
  <dcterms:modified xsi:type="dcterms:W3CDTF">2020-10-29T17:33:00Z</dcterms:modified>
</cp:coreProperties>
</file>