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160"/>
        <w:jc w:val="center"/>
      </w:pPr>
      <w:r>
        <w:rPr>
          <w:rFonts w:ascii="Arial" w:cs="Arial" w:eastAsia="Arial" w:hAnsi="Arial"/>
          <w:b/>
          <w:bCs/>
          <w:color w:val="0F4C75"/>
          <w:spacing w:val="100"/>
          <w:sz w:val="20"/>
          <w:szCs w:val="20"/>
        </w:rPr>
        <w:t xml:space="preserve">USERLENS.CA</w:t>
      </w:r>
    </w:p>
    <w:p>
      <w:pPr>
        <w:spacing w:before="0" w:after="180"/>
        <w:jc w:val="center"/>
      </w:pPr>
      <w:r>
        <w:rPr>
          <w:rFonts w:ascii="Arial" w:cs="Arial" w:eastAsia="Arial" w:hAnsi="Arial"/>
          <w:b/>
          <w:bCs/>
          <w:color w:val="1A1A2E"/>
          <w:sz w:val="64"/>
          <w:szCs w:val="64"/>
        </w:rPr>
        <w:t xml:space="preserve">Website Redesign Strategy</w:t>
      </w:r>
    </w:p>
    <w:p>
      <w:pPr>
        <w:spacing w:before="0" w:after="120"/>
        <w:jc w:val="center"/>
      </w:pPr>
      <w:r>
        <w:rPr>
          <w:rFonts w:ascii="Arial" w:cs="Arial" w:eastAsia="Arial" w:hAnsi="Arial"/>
          <w:i/>
          <w:iCs/>
          <w:color w:val="555555"/>
          <w:sz w:val="28"/>
          <w:szCs w:val="28"/>
        </w:rPr>
        <w:t xml:space="preserve">From Portfolio Site to Founder-Led CX Consulting Practice</w:t>
      </w:r>
    </w:p>
    <w:p>
      <w:pPr>
        <w:pBdr>
          <w:bottom w:val="single" w:color="0F4C75" w:sz="6"/>
        </w:pBdr>
        <w:spacing w:before="160" w:after="240"/>
      </w:pPr>
      <w:r>
        <w:t xml:space="preserve"/>
      </w:r>
    </w:p>
    <w:p>
      <w:pPr>
        <w:spacing w:before="0" w:after="0"/>
        <w:jc w:val="center"/>
      </w:pPr>
      <w:r>
        <w:rPr>
          <w:rFonts w:ascii="Arial" w:cs="Arial" w:eastAsia="Arial" w:hAnsi="Arial"/>
          <w:color w:val="888888"/>
          <w:sz w:val="20"/>
          <w:szCs w:val="20"/>
        </w:rPr>
        <w:t xml:space="preserve">Prepared March 2026</w:t>
      </w:r>
    </w:p>
    <w:p>
      <w:r>
        <w:br w:type="page"/>
      </w:r>
    </w:p>
    <w:p>
      <w:pPr>
        <w:spacing w:before="240" w:after="80"/>
      </w:pPr>
      <w:r>
        <w:rPr>
          <w:rFonts w:ascii="Arial" w:cs="Arial" w:eastAsia="Arial" w:hAnsi="Arial"/>
          <w:b/>
          <w:bCs/>
          <w:color w:val="0F4C75"/>
          <w:spacing w:val="60"/>
          <w:sz w:val="17"/>
          <w:szCs w:val="17"/>
        </w:rPr>
        <w:t xml:space="preserve">SECTION 1</w:t>
      </w:r>
    </w:p>
    <w:p>
      <w:pPr>
        <w:pStyle w:val="Heading1"/>
        <w:spacing w:before="480" w:after="200"/>
      </w:pPr>
      <w:r>
        <w:rPr>
          <w:rFonts w:ascii="Arial" w:cs="Arial" w:eastAsia="Arial" w:hAnsi="Arial"/>
          <w:b/>
          <w:bCs/>
          <w:color w:val="1A1A2E"/>
          <w:sz w:val="40"/>
          <w:szCs w:val="40"/>
        </w:rPr>
        <w:t xml:space="preserve">Strategic Positioning</w:t>
      </w:r>
    </w:p>
    <w:p>
      <w:pPr>
        <w:pBdr>
          <w:bottom w:val="single" w:color="0F4C75" w:sz="6"/>
        </w:pBdr>
        <w:spacing w:before="160" w:after="240"/>
      </w:pPr>
      <w:r>
        <w:t xml:space="preserve"/>
      </w:r>
    </w:p>
    <w:p>
      <w:pPr>
        <w:pStyle w:val="Heading2"/>
        <w:spacing w:before="360" w:after="160"/>
      </w:pPr>
      <w:r>
        <w:rPr>
          <w:rFonts w:ascii="Arial" w:cs="Arial" w:eastAsia="Arial" w:hAnsi="Arial"/>
          <w:b/>
          <w:bCs/>
          <w:color w:val="0F4C75"/>
          <w:sz w:val="30"/>
          <w:szCs w:val="30"/>
        </w:rPr>
        <w:t xml:space="preserve">The Core Shift</w:t>
      </w:r>
    </w:p>
    <w:p>
      <w:pPr>
        <w:spacing w:before="80" w:after="120"/>
        <w:jc w:val="left"/>
      </w:pPr>
      <w:r>
        <w:rPr>
          <w:rFonts w:ascii="Arial" w:cs="Arial" w:eastAsia="Arial" w:hAnsi="Arial"/>
          <w:b w:val="false"/>
          <w:bCs w:val="false"/>
          <w:i w:val="false"/>
          <w:iCs w:val="false"/>
          <w:color w:val="222222"/>
          <w:sz w:val="22"/>
          <w:szCs w:val="22"/>
        </w:rPr>
        <w:t xml:space="preserve">Your current site communicates: 'Here is what I have done.' The redesigned site needs to communicate: 'Here is the problem I solve for you — and here is the proof I can.' That single shift changes everything downstream: the copy, the navigation, the case study framing, and the calls to action.</w:t>
      </w:r>
    </w:p>
    <w:p>
      <w:pPr>
        <w:spacing w:before="120" w:after="0"/>
      </w:pPr>
      <w:r>
        <w:t xml:space="preserve"/>
      </w:r>
    </w:p>
    <w:p>
      <w:pPr>
        <w:spacing w:before="80" w:after="120"/>
        <w:jc w:val="left"/>
      </w:pPr>
      <w:r>
        <w:rPr>
          <w:rFonts w:ascii="Arial" w:cs="Arial" w:eastAsia="Arial" w:hAnsi="Arial"/>
          <w:b w:val="false"/>
          <w:bCs w:val="false"/>
          <w:i w:val="false"/>
          <w:iCs w:val="false"/>
          <w:color w:val="222222"/>
          <w:sz w:val="22"/>
          <w:szCs w:val="22"/>
        </w:rPr>
        <w:t xml:space="preserve">This is not a rebrand. It is a repositioning. You are moving from a UX researcher with a strong portfolio to a founder running a CX consulting practice backed by exceptional, cross-industry experience. The difference matters because clients do not hire portfolios. They hire people who they trust to solve a specific kind of problem.</w:t>
      </w:r>
    </w:p>
    <w:p>
      <w:pPr>
        <w:spacing w:before="120" w:after="0"/>
      </w:pPr>
      <w:r>
        <w:t xml:space="preserve"/>
      </w:r>
    </w:p>
    <w:p>
      <w:pPr>
        <w:pStyle w:val="Heading2"/>
        <w:spacing w:before="360" w:after="160"/>
      </w:pPr>
      <w:r>
        <w:rPr>
          <w:rFonts w:ascii="Arial" w:cs="Arial" w:eastAsia="Arial" w:hAnsi="Arial"/>
          <w:b/>
          <w:bCs/>
          <w:color w:val="0F4C75"/>
          <w:sz w:val="30"/>
          <w:szCs w:val="30"/>
        </w:rPr>
        <w:t xml:space="preserve">Your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0F4C75" w:sz="16"/>
              <w:bottom w:val="single" w:color="DEE2E6" w:sz="1"/>
              <w:right w:val="single" w:color="DEE2E6" w:sz="1"/>
            </w:tcBorders>
            <w:shd w:fill="D6EAF8" w:val="clear"/>
            <w:tcMar>
              <w:top w:type="dxa" w:w="180"/>
              <w:left w:type="dxa" w:w="280"/>
              <w:bottom w:type="dxa" w:w="180"/>
              <w:right w:type="dxa" w:w="280"/>
            </w:tcMar>
          </w:tcPr>
          <w:p>
            <w:pPr>
              <w:spacing w:before="0" w:after="80"/>
            </w:pPr>
            <w:r>
              <w:rPr>
                <w:rFonts w:ascii="Arial" w:cs="Arial" w:eastAsia="Arial" w:hAnsi="Arial"/>
                <w:b/>
                <w:bCs/>
                <w:color w:val="0F4C75"/>
                <w:sz w:val="22"/>
                <w:szCs w:val="22"/>
              </w:rPr>
              <w:t xml:space="preserve">Proposed Positioning — UserLens</w:t>
            </w:r>
          </w:p>
          <w:p>
            <w:pPr>
              <w:spacing w:before="0" w:after="0"/>
            </w:pPr>
            <w:r>
              <w:rPr>
                <w:rFonts w:ascii="Arial" w:cs="Arial" w:eastAsia="Arial" w:hAnsi="Arial"/>
                <w:color w:val="222222"/>
                <w:sz w:val="22"/>
                <w:szCs w:val="22"/>
              </w:rPr>
              <w:t xml:space="preserve">I help product and CX leaders make decisions they can trust — by uncovering what users actually need, where experiences break down, and what to fix first. My work spans research, strategy, and the bridge between the two.</w:t>
            </w:r>
          </w:p>
        </w:tc>
      </w:tr>
    </w:tbl>
    <w:p>
      <w:pPr>
        <w:spacing w:before="200" w:after="0"/>
      </w:pPr>
      <w:r>
        <w:t xml:space="preserve"/>
      </w:r>
    </w:p>
    <w:p>
      <w:pPr>
        <w:spacing w:before="80" w:after="120"/>
        <w:jc w:val="left"/>
      </w:pPr>
      <w:r>
        <w:rPr>
          <w:rFonts w:ascii="Arial" w:cs="Arial" w:eastAsia="Arial" w:hAnsi="Arial"/>
          <w:b w:val="false"/>
          <w:bCs w:val="false"/>
          <w:i w:val="false"/>
          <w:iCs w:val="false"/>
          <w:color w:val="222222"/>
          <w:sz w:val="22"/>
          <w:szCs w:val="22"/>
        </w:rPr>
        <w:t xml:space="preserve">This positioning does three things well: it names the problem (decisions that feel risky or assumptions-driven), names the audience (product and CX leaders), and delivers a specific promise (clarity and confidence, not just deliverables). It does not lead with your method. It leads with the outcome the client cares about.</w:t>
      </w:r>
    </w:p>
    <w:p>
      <w:pPr>
        <w:spacing w:before="120" w:after="0"/>
      </w:pPr>
      <w:r>
        <w:t xml:space="preserve"/>
      </w:r>
    </w:p>
    <w:p>
      <w:pPr>
        <w:pStyle w:val="Heading2"/>
        <w:spacing w:before="360" w:after="160"/>
      </w:pPr>
      <w:r>
        <w:rPr>
          <w:rFonts w:ascii="Arial" w:cs="Arial" w:eastAsia="Arial" w:hAnsi="Arial"/>
          <w:b/>
          <w:bCs/>
          <w:color w:val="0F4C75"/>
          <w:sz w:val="30"/>
          <w:szCs w:val="30"/>
        </w:rPr>
        <w:t xml:space="preserve">Who You Serve</w:t>
      </w:r>
    </w:p>
    <w:p>
      <w:pPr>
        <w:spacing w:before="80" w:after="120"/>
        <w:jc w:val="left"/>
      </w:pPr>
      <w:r>
        <w:rPr>
          <w:rFonts w:ascii="Arial" w:cs="Arial" w:eastAsia="Arial" w:hAnsi="Arial"/>
          <w:b w:val="false"/>
          <w:bCs w:val="false"/>
          <w:i w:val="false"/>
          <w:iCs w:val="false"/>
          <w:color w:val="222222"/>
          <w:sz w:val="22"/>
          <w:szCs w:val="22"/>
        </w:rPr>
        <w:t xml:space="preserve">Based on your case study work across 10 engagements, your ideal clients fall into three overlapping profiles: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shd w:fill="FFFFFF" w:val="clear"/>
            <w:tcMar>
              <w:top w:type="dxa" w:w="80"/>
              <w:left w:type="dxa" w:w="0"/>
              <w:bottom w:type="dxa" w:w="80"/>
              <w:right w:type="dxa" w:w="200"/>
            </w:tcMar>
          </w:tcPr>
          <w:p>
            <w:pPr>
              <w:spacing w:before="0" w:after="100"/>
            </w:pPr>
            <w:r>
              <w:rPr>
                <w:rFonts w:ascii="Arial" w:cs="Arial" w:eastAsia="Arial" w:hAnsi="Arial"/>
                <w:b/>
                <w:bCs/>
                <w:color w:val="0F4C75"/>
                <w:sz w:val="22"/>
                <w:szCs w:val="22"/>
              </w:rPr>
              <w:t xml:space="preserve">Primary Audience</w:t>
            </w:r>
          </w:p>
          <w:p>
            <w:pPr>
              <w:pStyle w:val="ListParagraph"/>
              <w:numPr>
                <w:ilvl w:val="0"/>
                <w:numId w:val="2"/>
              </w:numPr>
              <w:spacing w:before="60" w:after="60"/>
            </w:pPr>
            <w:r>
              <w:rPr>
                <w:rFonts w:ascii="Arial" w:cs="Arial" w:eastAsia="Arial" w:hAnsi="Arial"/>
                <w:color w:val="555555"/>
                <w:sz w:val="21"/>
                <w:szCs w:val="21"/>
              </w:rPr>
              <w:t xml:space="preserve">Product leaders at mid-to-large companies who need research to de-risk major decisions</w:t>
            </w:r>
          </w:p>
          <w:p>
            <w:pPr>
              <w:pStyle w:val="ListParagraph"/>
              <w:numPr>
                <w:ilvl w:val="0"/>
                <w:numId w:val="2"/>
              </w:numPr>
              <w:spacing w:before="60" w:after="60"/>
            </w:pPr>
            <w:r>
              <w:rPr>
                <w:rFonts w:ascii="Arial" w:cs="Arial" w:eastAsia="Arial" w:hAnsi="Arial"/>
                <w:color w:val="555555"/>
                <w:sz w:val="21"/>
                <w:szCs w:val="21"/>
              </w:rPr>
              <w:t xml:space="preserve">CX and UX teams lacking embedded research capacity but facing real delivery pressure</w:t>
            </w:r>
          </w:p>
          <w:p>
            <w:pPr>
              <w:pStyle w:val="ListParagraph"/>
              <w:numPr>
                <w:ilvl w:val="0"/>
                <w:numId w:val="2"/>
              </w:numPr>
              <w:spacing w:before="60" w:after="60"/>
            </w:pPr>
            <w:r>
              <w:rPr>
                <w:rFonts w:ascii="Arial" w:cs="Arial" w:eastAsia="Arial" w:hAnsi="Arial"/>
                <w:color w:val="555555"/>
                <w:sz w:val="21"/>
                <w:szCs w:val="21"/>
              </w:rPr>
              <w:t xml:space="preserve">Scaleups needing to validate direction before committing to a build</w:t>
            </w:r>
          </w:p>
          <w:p>
            <w:pPr>
              <w:pStyle w:val="ListParagraph"/>
              <w:numPr>
                <w:ilvl w:val="0"/>
                <w:numId w:val="2"/>
              </w:numPr>
              <w:spacing w:before="60" w:after="60"/>
            </w:pPr>
            <w:r>
              <w:rPr>
                <w:rFonts w:ascii="Arial" w:cs="Arial" w:eastAsia="Arial" w:hAnsi="Arial"/>
                <w:color w:val="555555"/>
                <w:sz w:val="21"/>
                <w:szCs w:val="21"/>
              </w:rPr>
              <w:t xml:space="preserve">Enterprise teams who need a research partner who can navigate organizational complexity</w:t>
            </w:r>
          </w:p>
        </w:tc>
        <w:tc>
          <w:tcPr>
            <w:tcW w:type="dxa" w:w="4860"/>
            <w:tcBorders>
              <w:top w:val="none" w:color="FFFFFF" w:sz="0"/>
              <w:left w:val="none" w:color="FFFFFF" w:sz="0"/>
              <w:bottom w:val="none" w:color="FFFFFF" w:sz="0"/>
              <w:right w:val="none" w:color="FFFFFF" w:sz="0"/>
            </w:tcBorders>
            <w:shd w:fill="FFFFFF" w:val="clear"/>
            <w:tcMar>
              <w:top w:type="dxa" w:w="80"/>
              <w:left w:type="dxa" w:w="200"/>
              <w:bottom w:type="dxa" w:w="80"/>
              <w:right w:type="dxa" w:w="0"/>
            </w:tcMar>
          </w:tcPr>
          <w:p>
            <w:pPr>
              <w:spacing w:before="0" w:after="100"/>
            </w:pPr>
            <w:r>
              <w:rPr>
                <w:rFonts w:ascii="Arial" w:cs="Arial" w:eastAsia="Arial" w:hAnsi="Arial"/>
                <w:b/>
                <w:bCs/>
                <w:color w:val="0F4C75"/>
                <w:sz w:val="22"/>
                <w:szCs w:val="22"/>
              </w:rPr>
              <w:t xml:space="preserve">Industries You Have Served</w:t>
            </w:r>
          </w:p>
          <w:p>
            <w:pPr>
              <w:pStyle w:val="ListParagraph"/>
              <w:numPr>
                <w:ilvl w:val="0"/>
                <w:numId w:val="2"/>
              </w:numPr>
              <w:spacing w:before="60" w:after="60"/>
            </w:pPr>
            <w:r>
              <w:rPr>
                <w:rFonts w:ascii="Arial" w:cs="Arial" w:eastAsia="Arial" w:hAnsi="Arial"/>
                <w:color w:val="555555"/>
                <w:sz w:val="21"/>
                <w:szCs w:val="21"/>
              </w:rPr>
              <w:t xml:space="preserve">Retail &amp; E-commerce</w:t>
            </w:r>
          </w:p>
          <w:p>
            <w:pPr>
              <w:pStyle w:val="ListParagraph"/>
              <w:numPr>
                <w:ilvl w:val="0"/>
                <w:numId w:val="2"/>
              </w:numPr>
              <w:spacing w:before="60" w:after="60"/>
            </w:pPr>
            <w:r>
              <w:rPr>
                <w:rFonts w:ascii="Arial" w:cs="Arial" w:eastAsia="Arial" w:hAnsi="Arial"/>
                <w:color w:val="555555"/>
                <w:sz w:val="21"/>
                <w:szCs w:val="21"/>
              </w:rPr>
              <w:t xml:space="preserve">Financial Services &amp; FinTech</w:t>
            </w:r>
          </w:p>
          <w:p>
            <w:pPr>
              <w:pStyle w:val="ListParagraph"/>
              <w:numPr>
                <w:ilvl w:val="0"/>
                <w:numId w:val="2"/>
              </w:numPr>
              <w:spacing w:before="60" w:after="60"/>
            </w:pPr>
            <w:r>
              <w:rPr>
                <w:rFonts w:ascii="Arial" w:cs="Arial" w:eastAsia="Arial" w:hAnsi="Arial"/>
                <w:color w:val="555555"/>
                <w:sz w:val="21"/>
                <w:szCs w:val="21"/>
              </w:rPr>
              <w:t xml:space="preserve">Travel &amp; Hospitality</w:t>
            </w:r>
          </w:p>
          <w:p>
            <w:pPr>
              <w:pStyle w:val="ListParagraph"/>
              <w:numPr>
                <w:ilvl w:val="0"/>
                <w:numId w:val="2"/>
              </w:numPr>
              <w:spacing w:before="60" w:after="60"/>
            </w:pPr>
            <w:r>
              <w:rPr>
                <w:rFonts w:ascii="Arial" w:cs="Arial" w:eastAsia="Arial" w:hAnsi="Arial"/>
                <w:color w:val="555555"/>
                <w:sz w:val="21"/>
                <w:szCs w:val="21"/>
              </w:rPr>
              <w:t xml:space="preserve">Commercial Real Estate &amp; Enterprise</w:t>
            </w:r>
          </w:p>
        </w:tc>
      </w:tr>
    </w:tbl>
    <w:p>
      <w:pPr>
        <w:spacing w:before="120" w:after="0"/>
      </w:pPr>
      <w:r>
        <w:t xml:space="preserve"/>
      </w:r>
    </w:p>
    <w:p>
      <w:pPr>
        <w:pStyle w:val="Heading2"/>
        <w:spacing w:before="360" w:after="160"/>
      </w:pPr>
      <w:r>
        <w:rPr>
          <w:rFonts w:ascii="Arial" w:cs="Arial" w:eastAsia="Arial" w:hAnsi="Arial"/>
          <w:b/>
          <w:bCs/>
          <w:color w:val="0F4C75"/>
          <w:sz w:val="30"/>
          <w:szCs w:val="30"/>
        </w:rPr>
        <w:t xml:space="preserve">What Sets You Apart</w:t>
      </w:r>
    </w:p>
    <w:p>
      <w:pPr>
        <w:spacing w:before="80" w:after="120"/>
        <w:jc w:val="left"/>
      </w:pPr>
      <w:r>
        <w:rPr>
          <w:rFonts w:ascii="Arial" w:cs="Arial" w:eastAsia="Arial" w:hAnsi="Arial"/>
          <w:b w:val="false"/>
          <w:bCs w:val="false"/>
          <w:i w:val="false"/>
          <w:iCs w:val="false"/>
          <w:color w:val="222222"/>
          <w:sz w:val="22"/>
          <w:szCs w:val="22"/>
        </w:rPr>
        <w:t xml:space="preserve">Most researchers hand over findings. You deliver strategic direction. Your case studies consistently demonstrate three differentiators that should be surfaced explicitly on the site:</w:t>
      </w:r>
    </w:p>
    <w:p>
      <w:pPr>
        <w:spacing w:before="80" w:after="0"/>
      </w:pPr>
      <w:r>
        <w:t xml:space="preserve"/>
      </w:r>
    </w:p>
    <w:p>
      <w:pPr>
        <w:pStyle w:val="ListParagraph"/>
        <w:numPr>
          <w:ilvl w:val="0"/>
          <w:numId w:val="2"/>
        </w:numPr>
        <w:spacing w:before="80" w:after="80"/>
      </w:pPr>
      <w:r>
        <w:rPr>
          <w:rFonts w:ascii="Arial" w:cs="Arial" w:eastAsia="Arial" w:hAnsi="Arial"/>
          <w:b w:val="false"/>
          <w:bCs w:val="false"/>
          <w:color w:val="222222"/>
          <w:sz w:val="22"/>
          <w:szCs w:val="22"/>
        </w:rPr>
        <w:t xml:space="preserve">Cross-industry pattern recognition — your work across retail, finance, travel, and enterprise gives you a rare vantage point that narrow specialists lack. You can spot what is a 'this company' problem versus a 'this category' problem.</w:t>
      </w:r>
    </w:p>
    <w:p>
      <w:pPr>
        <w:pStyle w:val="ListParagraph"/>
        <w:numPr>
          <w:ilvl w:val="0"/>
          <w:numId w:val="2"/>
        </w:numPr>
        <w:spacing w:before="80" w:after="80"/>
      </w:pPr>
      <w:r>
        <w:rPr>
          <w:rFonts w:ascii="Arial" w:cs="Arial" w:eastAsia="Arial" w:hAnsi="Arial"/>
          <w:b w:val="false"/>
          <w:bCs w:val="false"/>
          <w:color w:val="222222"/>
          <w:sz w:val="22"/>
          <w:szCs w:val="22"/>
        </w:rPr>
        <w:t xml:space="preserve">Business-first framing — your insights connect directly to revenue, conversion, adoption, and cost reduction. Your case studies show outcomes like 66% exit rate reduction and 3x user adoption, not just 'improved UX scores.'</w:t>
      </w:r>
    </w:p>
    <w:p>
      <w:pPr>
        <w:pStyle w:val="ListParagraph"/>
        <w:numPr>
          <w:ilvl w:val="0"/>
          <w:numId w:val="2"/>
        </w:numPr>
        <w:spacing w:before="80" w:after="80"/>
      </w:pPr>
      <w:r>
        <w:rPr>
          <w:rFonts w:ascii="Arial" w:cs="Arial" w:eastAsia="Arial" w:hAnsi="Arial"/>
          <w:b w:val="false"/>
          <w:bCs w:val="false"/>
          <w:color w:val="222222"/>
          <w:sz w:val="22"/>
          <w:szCs w:val="22"/>
        </w:rPr>
        <w:t xml:space="preserve">Embedded partnership — you work alongside product, design, and engineering, not just against a brief. Several of your engagements show you actively shifting internal team mindsets, not just delivering decks.</w:t>
      </w:r>
    </w:p>
    <w:p>
      <w:r>
        <w:br w:type="page"/>
      </w:r>
    </w:p>
    <w:p>
      <w:pPr>
        <w:spacing w:before="240" w:after="80"/>
      </w:pPr>
      <w:r>
        <w:rPr>
          <w:rFonts w:ascii="Arial" w:cs="Arial" w:eastAsia="Arial" w:hAnsi="Arial"/>
          <w:b/>
          <w:bCs/>
          <w:color w:val="0F4C75"/>
          <w:spacing w:val="60"/>
          <w:sz w:val="17"/>
          <w:szCs w:val="17"/>
        </w:rPr>
        <w:t xml:space="preserve">SECTION 2</w:t>
      </w:r>
    </w:p>
    <w:p>
      <w:pPr>
        <w:pStyle w:val="Heading1"/>
        <w:spacing w:before="480" w:after="200"/>
      </w:pPr>
      <w:r>
        <w:rPr>
          <w:rFonts w:ascii="Arial" w:cs="Arial" w:eastAsia="Arial" w:hAnsi="Arial"/>
          <w:b/>
          <w:bCs/>
          <w:color w:val="1A1A2E"/>
          <w:sz w:val="40"/>
          <w:szCs w:val="40"/>
        </w:rPr>
        <w:t xml:space="preserve">Site Architecture</w:t>
      </w:r>
    </w:p>
    <w:p>
      <w:pPr>
        <w:pBdr>
          <w:bottom w:val="single" w:color="0F4C75" w:sz="6"/>
        </w:pBdr>
        <w:spacing w:before="160" w:after="240"/>
      </w:pPr>
      <w:r>
        <w:t xml:space="preserve"/>
      </w:r>
    </w:p>
    <w:p>
      <w:pPr>
        <w:pStyle w:val="Heading2"/>
        <w:spacing w:before="360" w:after="160"/>
      </w:pPr>
      <w:r>
        <w:rPr>
          <w:rFonts w:ascii="Arial" w:cs="Arial" w:eastAsia="Arial" w:hAnsi="Arial"/>
          <w:b/>
          <w:bCs/>
          <w:color w:val="0F4C75"/>
          <w:sz w:val="30"/>
          <w:szCs w:val="30"/>
        </w:rPr>
        <w:t xml:space="preserve">Proposed Sitemap</w:t>
      </w:r>
    </w:p>
    <w:p>
      <w:pPr>
        <w:spacing w:before="80" w:after="120"/>
        <w:jc w:val="left"/>
      </w:pPr>
      <w:r>
        <w:rPr>
          <w:rFonts w:ascii="Arial" w:cs="Arial" w:eastAsia="Arial" w:hAnsi="Arial"/>
          <w:b w:val="false"/>
          <w:bCs w:val="false"/>
          <w:i w:val="false"/>
          <w:iCs w:val="false"/>
          <w:color w:val="222222"/>
          <w:sz w:val="22"/>
          <w:szCs w:val="22"/>
        </w:rPr>
        <w:t xml:space="preserve">Keep the navigation tight. Five primary pages, each with a single clear job. Every page should either build trust, demonstrate capability, or convert a visitor into a conversation.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4900"/>
        <w:gridCol w:w="1960"/>
      </w:tblGrid>
      <w:tr>
        <w:tc>
          <w:tcPr>
            <w:tcW w:type="dxa" w:w="1600"/>
            <w:tcBorders>
              <w:top w:val="single" w:color="DEE2E6" w:sz="1"/>
              <w:left w:val="single" w:color="DEE2E6" w:sz="1"/>
              <w:bottom w:val="single" w:color="DEE2E6" w:sz="1"/>
              <w:right w:val="single" w:color="DEE2E6" w:sz="1"/>
            </w:tcBorders>
            <w:shd w:fill="0F4C75" w:val="clear"/>
            <w:tcMar>
              <w:top w:type="dxa" w:w="110"/>
              <w:left w:type="dxa" w:w="160"/>
              <w:bottom w:type="dxa" w:w="110"/>
              <w:right w:type="dxa" w:w="160"/>
            </w:tcMar>
          </w:tcPr>
          <w:p>
            <w:pPr>
              <w:spacing w:before="0" w:after="0"/>
            </w:pPr>
            <w:r>
              <w:rPr>
                <w:rFonts w:ascii="Arial" w:cs="Arial" w:eastAsia="Arial" w:hAnsi="Arial"/>
                <w:b/>
                <w:bCs/>
                <w:i w:val="false"/>
                <w:iCs w:val="false"/>
                <w:color w:val="FFFFFF"/>
                <w:sz w:val="20"/>
                <w:szCs w:val="20"/>
              </w:rPr>
              <w:t xml:space="preserve">Page</w:t>
            </w:r>
          </w:p>
        </w:tc>
        <w:tc>
          <w:tcPr>
            <w:tcW w:type="dxa" w:w="900"/>
            <w:tcBorders>
              <w:top w:val="single" w:color="DEE2E6" w:sz="1"/>
              <w:left w:val="single" w:color="DEE2E6" w:sz="1"/>
              <w:bottom w:val="single" w:color="DEE2E6" w:sz="1"/>
              <w:right w:val="single" w:color="DEE2E6" w:sz="1"/>
            </w:tcBorders>
            <w:shd w:fill="0F4C75" w:val="clear"/>
            <w:tcMar>
              <w:top w:type="dxa" w:w="110"/>
              <w:left w:type="dxa" w:w="160"/>
              <w:bottom w:type="dxa" w:w="110"/>
              <w:right w:type="dxa" w:w="160"/>
            </w:tcMar>
          </w:tcPr>
          <w:p>
            <w:pPr>
              <w:spacing w:before="0" w:after="0"/>
            </w:pPr>
            <w:r>
              <w:rPr>
                <w:rFonts w:ascii="Arial" w:cs="Arial" w:eastAsia="Arial" w:hAnsi="Arial"/>
                <w:b/>
                <w:bCs/>
                <w:i w:val="false"/>
                <w:iCs w:val="false"/>
                <w:color w:val="FFFFFF"/>
                <w:sz w:val="20"/>
                <w:szCs w:val="20"/>
              </w:rPr>
              <w:t xml:space="preserve">URL</w:t>
            </w:r>
          </w:p>
        </w:tc>
        <w:tc>
          <w:tcPr>
            <w:tcW w:type="dxa" w:w="4900"/>
            <w:tcBorders>
              <w:top w:val="single" w:color="DEE2E6" w:sz="1"/>
              <w:left w:val="single" w:color="DEE2E6" w:sz="1"/>
              <w:bottom w:val="single" w:color="DEE2E6" w:sz="1"/>
              <w:right w:val="single" w:color="DEE2E6" w:sz="1"/>
            </w:tcBorders>
            <w:shd w:fill="0F4C75" w:val="clear"/>
            <w:tcMar>
              <w:top w:type="dxa" w:w="110"/>
              <w:left w:type="dxa" w:w="160"/>
              <w:bottom w:type="dxa" w:w="110"/>
              <w:right w:type="dxa" w:w="160"/>
            </w:tcMar>
          </w:tcPr>
          <w:p>
            <w:pPr>
              <w:spacing w:before="0" w:after="0"/>
            </w:pPr>
            <w:r>
              <w:rPr>
                <w:rFonts w:ascii="Arial" w:cs="Arial" w:eastAsia="Arial" w:hAnsi="Arial"/>
                <w:b/>
                <w:bCs/>
                <w:i w:val="false"/>
                <w:iCs w:val="false"/>
                <w:color w:val="FFFFFF"/>
                <w:sz w:val="20"/>
                <w:szCs w:val="20"/>
              </w:rPr>
              <w:t xml:space="preserve">Purpose</w:t>
            </w:r>
          </w:p>
        </w:tc>
        <w:tc>
          <w:tcPr>
            <w:tcW w:type="dxa" w:w="1960"/>
            <w:tcBorders>
              <w:top w:val="single" w:color="DEE2E6" w:sz="1"/>
              <w:left w:val="single" w:color="DEE2E6" w:sz="1"/>
              <w:bottom w:val="single" w:color="DEE2E6" w:sz="1"/>
              <w:right w:val="single" w:color="DEE2E6" w:sz="1"/>
            </w:tcBorders>
            <w:shd w:fill="0F4C75" w:val="clear"/>
            <w:tcMar>
              <w:top w:type="dxa" w:w="110"/>
              <w:left w:type="dxa" w:w="160"/>
              <w:bottom w:type="dxa" w:w="110"/>
              <w:right w:type="dxa" w:w="160"/>
            </w:tcMar>
          </w:tcPr>
          <w:p>
            <w:pPr>
              <w:spacing w:before="0" w:after="0"/>
            </w:pPr>
            <w:r>
              <w:rPr>
                <w:rFonts w:ascii="Arial" w:cs="Arial" w:eastAsia="Arial" w:hAnsi="Arial"/>
                <w:b/>
                <w:bCs/>
                <w:i w:val="false"/>
                <w:iCs w:val="false"/>
                <w:color w:val="FFFFFF"/>
                <w:sz w:val="20"/>
                <w:szCs w:val="20"/>
              </w:rPr>
              <w:t xml:space="preserve">Primary CTA</w:t>
            </w:r>
          </w:p>
        </w:tc>
      </w:tr>
      <w:tr>
        <w:tc>
          <w:tcPr>
            <w:tcW w:type="dxa" w:w="1600"/>
            <w:tcBorders>
              <w:top w:val="single" w:color="DEE2E6" w:sz="1"/>
              <w:left w:val="single" w:color="DEE2E6" w:sz="1"/>
              <w:bottom w:val="single" w:color="DEE2E6" w:sz="1"/>
              <w:right w:val="single" w:color="DEE2E6" w:sz="1"/>
            </w:tcBorders>
            <w:shd w:fill="FFFFFF" w:val="clear"/>
            <w:tcMar>
              <w:top w:type="dxa" w:w="110"/>
              <w:left w:type="dxa" w:w="160"/>
              <w:bottom w:type="dxa" w:w="110"/>
              <w:right w:type="dxa" w:w="160"/>
            </w:tcMar>
          </w:tcPr>
          <w:p>
            <w:pPr>
              <w:spacing w:before="0" w:after="0"/>
            </w:pPr>
            <w:r>
              <w:rPr>
                <w:rFonts w:ascii="Arial" w:cs="Arial" w:eastAsia="Arial" w:hAnsi="Arial"/>
                <w:b/>
                <w:bCs/>
                <w:i w:val="false"/>
                <w:iCs w:val="false"/>
                <w:color w:val="1A1A2E"/>
                <w:sz w:val="20"/>
                <w:szCs w:val="20"/>
              </w:rPr>
              <w:t xml:space="preserve">Home</w:t>
            </w:r>
          </w:p>
        </w:tc>
        <w:tc>
          <w:tcPr>
            <w:tcW w:type="dxa" w:w="900"/>
            <w:tcBorders>
              <w:top w:val="single" w:color="DEE2E6" w:sz="1"/>
              <w:left w:val="single" w:color="DEE2E6" w:sz="1"/>
              <w:bottom w:val="single" w:color="DEE2E6" w:sz="1"/>
              <w:right w:val="single" w:color="DEE2E6" w:sz="1"/>
            </w:tcBorders>
            <w:shd w:fill="FFFFFF" w:val="clear"/>
            <w:tcMar>
              <w:top w:type="dxa" w:w="110"/>
              <w:left w:type="dxa" w:w="160"/>
              <w:bottom w:type="dxa" w:w="110"/>
              <w:right w:type="dxa" w:w="160"/>
            </w:tcMar>
          </w:tcPr>
          <w:p>
            <w:pPr>
              <w:spacing w:before="0" w:after="0"/>
            </w:pPr>
            <w:r>
              <w:rPr>
                <w:rFonts w:ascii="Arial" w:cs="Arial" w:eastAsia="Arial" w:hAnsi="Arial"/>
                <w:b w:val="false"/>
                <w:bCs w:val="false"/>
                <w:i/>
                <w:iCs/>
                <w:color w:val="555555"/>
                <w:sz w:val="20"/>
                <w:szCs w:val="20"/>
              </w:rPr>
              <w:t xml:space="preserve">/</w:t>
            </w:r>
          </w:p>
        </w:tc>
        <w:tc>
          <w:tcPr>
            <w:tcW w:type="dxa" w:w="4900"/>
            <w:tcBorders>
              <w:top w:val="single" w:color="DEE2E6" w:sz="1"/>
              <w:left w:val="single" w:color="DEE2E6" w:sz="1"/>
              <w:bottom w:val="single" w:color="DEE2E6" w:sz="1"/>
              <w:right w:val="single" w:color="DEE2E6" w:sz="1"/>
            </w:tcBorders>
            <w:shd w:fill="FFFFFF" w:val="clear"/>
            <w:tcMar>
              <w:top w:type="dxa" w:w="110"/>
              <w:left w:type="dxa" w:w="160"/>
              <w:bottom w:type="dxa" w:w="110"/>
              <w:right w:type="dxa" w:w="160"/>
            </w:tcMar>
          </w:tcPr>
          <w:p>
            <w:pPr>
              <w:spacing w:before="0" w:after="0"/>
            </w:pPr>
            <w:r>
              <w:rPr>
                <w:rFonts w:ascii="Arial" w:cs="Arial" w:eastAsia="Arial" w:hAnsi="Arial"/>
                <w:b w:val="false"/>
                <w:bCs w:val="false"/>
                <w:i w:val="false"/>
                <w:iCs w:val="false"/>
                <w:color w:val="222222"/>
                <w:sz w:val="20"/>
                <w:szCs w:val="20"/>
              </w:rPr>
              <w:t xml:space="preserve">Hook the right visitor in 5 seconds. Lead with the problem you solve. Direct to the next step.</w:t>
            </w:r>
          </w:p>
        </w:tc>
        <w:tc>
          <w:tcPr>
            <w:tcW w:type="dxa" w:w="1960"/>
            <w:tcBorders>
              <w:top w:val="single" w:color="DEE2E6" w:sz="1"/>
              <w:left w:val="single" w:color="DEE2E6" w:sz="1"/>
              <w:bottom w:val="single" w:color="DEE2E6" w:sz="1"/>
              <w:right w:val="single" w:color="DEE2E6" w:sz="1"/>
            </w:tcBorders>
            <w:shd w:fill="FFFFFF" w:val="clear"/>
            <w:tcMar>
              <w:top w:type="dxa" w:w="110"/>
              <w:left w:type="dxa" w:w="160"/>
              <w:bottom w:type="dxa" w:w="110"/>
              <w:right w:type="dxa" w:w="160"/>
            </w:tcMar>
          </w:tcPr>
          <w:p>
            <w:pPr>
              <w:spacing w:before="0" w:after="0"/>
            </w:pPr>
            <w:r>
              <w:rPr>
                <w:rFonts w:ascii="Arial" w:cs="Arial" w:eastAsia="Arial" w:hAnsi="Arial"/>
                <w:b w:val="false"/>
                <w:bCs w:val="false"/>
                <w:i/>
                <w:iCs/>
                <w:color w:val="0F4C75"/>
                <w:sz w:val="20"/>
                <w:szCs w:val="20"/>
              </w:rPr>
              <w:t xml:space="preserve">Book a Discovery Call</w:t>
            </w:r>
          </w:p>
        </w:tc>
      </w:tr>
      <w:tr>
        <w:tc>
          <w:tcPr>
            <w:tcW w:type="dxa" w:w="1600"/>
            <w:tcBorders>
              <w:top w:val="single" w:color="DEE2E6" w:sz="1"/>
              <w:left w:val="single" w:color="DEE2E6" w:sz="1"/>
              <w:bottom w:val="single" w:color="DEE2E6" w:sz="1"/>
              <w:right w:val="single" w:color="DEE2E6" w:sz="1"/>
            </w:tcBorders>
            <w:shd w:fill="F8F9FA" w:val="clear"/>
            <w:tcMar>
              <w:top w:type="dxa" w:w="110"/>
              <w:left w:type="dxa" w:w="160"/>
              <w:bottom w:type="dxa" w:w="110"/>
              <w:right w:type="dxa" w:w="160"/>
            </w:tcMar>
          </w:tcPr>
          <w:p>
            <w:pPr>
              <w:spacing w:before="0" w:after="0"/>
            </w:pPr>
            <w:r>
              <w:rPr>
                <w:rFonts w:ascii="Arial" w:cs="Arial" w:eastAsia="Arial" w:hAnsi="Arial"/>
                <w:b/>
                <w:bCs/>
                <w:i w:val="false"/>
                <w:iCs w:val="false"/>
                <w:color w:val="1A1A2E"/>
                <w:sz w:val="20"/>
                <w:szCs w:val="20"/>
              </w:rPr>
              <w:t xml:space="preserve">Services</w:t>
            </w:r>
          </w:p>
        </w:tc>
        <w:tc>
          <w:tcPr>
            <w:tcW w:type="dxa" w:w="900"/>
            <w:tcBorders>
              <w:top w:val="single" w:color="DEE2E6" w:sz="1"/>
              <w:left w:val="single" w:color="DEE2E6" w:sz="1"/>
              <w:bottom w:val="single" w:color="DEE2E6" w:sz="1"/>
              <w:right w:val="single" w:color="DEE2E6" w:sz="1"/>
            </w:tcBorders>
            <w:shd w:fill="F8F9FA" w:val="clear"/>
            <w:tcMar>
              <w:top w:type="dxa" w:w="110"/>
              <w:left w:type="dxa" w:w="160"/>
              <w:bottom w:type="dxa" w:w="110"/>
              <w:right w:type="dxa" w:w="160"/>
            </w:tcMar>
          </w:tcPr>
          <w:p>
            <w:pPr>
              <w:spacing w:before="0" w:after="0"/>
            </w:pPr>
            <w:r>
              <w:rPr>
                <w:rFonts w:ascii="Arial" w:cs="Arial" w:eastAsia="Arial" w:hAnsi="Arial"/>
                <w:b w:val="false"/>
                <w:bCs w:val="false"/>
                <w:i/>
                <w:iCs/>
                <w:color w:val="555555"/>
                <w:sz w:val="20"/>
                <w:szCs w:val="20"/>
              </w:rPr>
              <w:t xml:space="preserve">/services</w:t>
            </w:r>
          </w:p>
        </w:tc>
        <w:tc>
          <w:tcPr>
            <w:tcW w:type="dxa" w:w="4900"/>
            <w:tcBorders>
              <w:top w:val="single" w:color="DEE2E6" w:sz="1"/>
              <w:left w:val="single" w:color="DEE2E6" w:sz="1"/>
              <w:bottom w:val="single" w:color="DEE2E6" w:sz="1"/>
              <w:right w:val="single" w:color="DEE2E6" w:sz="1"/>
            </w:tcBorders>
            <w:shd w:fill="F8F9FA" w:val="clear"/>
            <w:tcMar>
              <w:top w:type="dxa" w:w="110"/>
              <w:left w:type="dxa" w:w="160"/>
              <w:bottom w:type="dxa" w:w="110"/>
              <w:right w:type="dxa" w:w="160"/>
            </w:tcMar>
          </w:tcPr>
          <w:p>
            <w:pPr>
              <w:spacing w:before="0" w:after="0"/>
            </w:pPr>
            <w:r>
              <w:rPr>
                <w:rFonts w:ascii="Arial" w:cs="Arial" w:eastAsia="Arial" w:hAnsi="Arial"/>
                <w:b w:val="false"/>
                <w:bCs w:val="false"/>
                <w:i w:val="false"/>
                <w:iCs w:val="false"/>
                <w:color w:val="222222"/>
                <w:sz w:val="20"/>
                <w:szCs w:val="20"/>
              </w:rPr>
              <w:t xml:space="preserve">Replace vague skill lists with outcome-oriented service lines. Define scope and engagement types.</w:t>
            </w:r>
          </w:p>
        </w:tc>
        <w:tc>
          <w:tcPr>
            <w:tcW w:type="dxa" w:w="1960"/>
            <w:tcBorders>
              <w:top w:val="single" w:color="DEE2E6" w:sz="1"/>
              <w:left w:val="single" w:color="DEE2E6" w:sz="1"/>
              <w:bottom w:val="single" w:color="DEE2E6" w:sz="1"/>
              <w:right w:val="single" w:color="DEE2E6" w:sz="1"/>
            </w:tcBorders>
            <w:shd w:fill="F8F9FA" w:val="clear"/>
            <w:tcMar>
              <w:top w:type="dxa" w:w="110"/>
              <w:left w:type="dxa" w:w="160"/>
              <w:bottom w:type="dxa" w:w="110"/>
              <w:right w:type="dxa" w:w="160"/>
            </w:tcMar>
          </w:tcPr>
          <w:p>
            <w:pPr>
              <w:spacing w:before="0" w:after="0"/>
            </w:pPr>
            <w:r>
              <w:rPr>
                <w:rFonts w:ascii="Arial" w:cs="Arial" w:eastAsia="Arial" w:hAnsi="Arial"/>
                <w:b w:val="false"/>
                <w:bCs w:val="false"/>
                <w:i/>
                <w:iCs/>
                <w:color w:val="0F4C75"/>
                <w:sz w:val="20"/>
                <w:szCs w:val="20"/>
              </w:rPr>
              <w:t xml:space="preserve">Let's Talk About Your Project</w:t>
            </w:r>
          </w:p>
        </w:tc>
      </w:tr>
      <w:tr>
        <w:tc>
          <w:tcPr>
            <w:tcW w:type="dxa" w:w="1600"/>
            <w:tcBorders>
              <w:top w:val="single" w:color="DEE2E6" w:sz="1"/>
              <w:left w:val="single" w:color="DEE2E6" w:sz="1"/>
              <w:bottom w:val="single" w:color="DEE2E6" w:sz="1"/>
              <w:right w:val="single" w:color="DEE2E6" w:sz="1"/>
            </w:tcBorders>
            <w:shd w:fill="FFFFFF" w:val="clear"/>
            <w:tcMar>
              <w:top w:type="dxa" w:w="110"/>
              <w:left w:type="dxa" w:w="160"/>
              <w:bottom w:type="dxa" w:w="110"/>
              <w:right w:type="dxa" w:w="160"/>
            </w:tcMar>
          </w:tcPr>
          <w:p>
            <w:pPr>
              <w:spacing w:before="0" w:after="0"/>
            </w:pPr>
            <w:r>
              <w:rPr>
                <w:rFonts w:ascii="Arial" w:cs="Arial" w:eastAsia="Arial" w:hAnsi="Arial"/>
                <w:b/>
                <w:bCs/>
                <w:i w:val="false"/>
                <w:iCs w:val="false"/>
                <w:color w:val="1A1A2E"/>
                <w:sz w:val="20"/>
                <w:szCs w:val="20"/>
              </w:rPr>
              <w:t xml:space="preserve">Work</w:t>
            </w:r>
          </w:p>
        </w:tc>
        <w:tc>
          <w:tcPr>
            <w:tcW w:type="dxa" w:w="900"/>
            <w:tcBorders>
              <w:top w:val="single" w:color="DEE2E6" w:sz="1"/>
              <w:left w:val="single" w:color="DEE2E6" w:sz="1"/>
              <w:bottom w:val="single" w:color="DEE2E6" w:sz="1"/>
              <w:right w:val="single" w:color="DEE2E6" w:sz="1"/>
            </w:tcBorders>
            <w:shd w:fill="FFFFFF" w:val="clear"/>
            <w:tcMar>
              <w:top w:type="dxa" w:w="110"/>
              <w:left w:type="dxa" w:w="160"/>
              <w:bottom w:type="dxa" w:w="110"/>
              <w:right w:type="dxa" w:w="160"/>
            </w:tcMar>
          </w:tcPr>
          <w:p>
            <w:pPr>
              <w:spacing w:before="0" w:after="0"/>
            </w:pPr>
            <w:r>
              <w:rPr>
                <w:rFonts w:ascii="Arial" w:cs="Arial" w:eastAsia="Arial" w:hAnsi="Arial"/>
                <w:b w:val="false"/>
                <w:bCs w:val="false"/>
                <w:i/>
                <w:iCs/>
                <w:color w:val="555555"/>
                <w:sz w:val="20"/>
                <w:szCs w:val="20"/>
              </w:rPr>
              <w:t xml:space="preserve">/work</w:t>
            </w:r>
          </w:p>
        </w:tc>
        <w:tc>
          <w:tcPr>
            <w:tcW w:type="dxa" w:w="4900"/>
            <w:tcBorders>
              <w:top w:val="single" w:color="DEE2E6" w:sz="1"/>
              <w:left w:val="single" w:color="DEE2E6" w:sz="1"/>
              <w:bottom w:val="single" w:color="DEE2E6" w:sz="1"/>
              <w:right w:val="single" w:color="DEE2E6" w:sz="1"/>
            </w:tcBorders>
            <w:shd w:fill="FFFFFF" w:val="clear"/>
            <w:tcMar>
              <w:top w:type="dxa" w:w="110"/>
              <w:left w:type="dxa" w:w="160"/>
              <w:bottom w:type="dxa" w:w="110"/>
              <w:right w:type="dxa" w:w="160"/>
            </w:tcMar>
          </w:tcPr>
          <w:p>
            <w:pPr>
              <w:spacing w:before="0" w:after="0"/>
            </w:pPr>
            <w:r>
              <w:rPr>
                <w:rFonts w:ascii="Arial" w:cs="Arial" w:eastAsia="Arial" w:hAnsi="Arial"/>
                <w:b w:val="false"/>
                <w:bCs w:val="false"/>
                <w:i w:val="false"/>
                <w:iCs w:val="false"/>
                <w:color w:val="222222"/>
                <w:sz w:val="20"/>
                <w:szCs w:val="20"/>
              </w:rPr>
              <w:t xml:space="preserve">Reframed case studies. Business problem leads, not process. Proof of outcomes, not a gallery.</w:t>
            </w:r>
          </w:p>
        </w:tc>
        <w:tc>
          <w:tcPr>
            <w:tcW w:type="dxa" w:w="1960"/>
            <w:tcBorders>
              <w:top w:val="single" w:color="DEE2E6" w:sz="1"/>
              <w:left w:val="single" w:color="DEE2E6" w:sz="1"/>
              <w:bottom w:val="single" w:color="DEE2E6" w:sz="1"/>
              <w:right w:val="single" w:color="DEE2E6" w:sz="1"/>
            </w:tcBorders>
            <w:shd w:fill="FFFFFF" w:val="clear"/>
            <w:tcMar>
              <w:top w:type="dxa" w:w="110"/>
              <w:left w:type="dxa" w:w="160"/>
              <w:bottom w:type="dxa" w:w="110"/>
              <w:right w:type="dxa" w:w="160"/>
            </w:tcMar>
          </w:tcPr>
          <w:p>
            <w:pPr>
              <w:spacing w:before="0" w:after="0"/>
            </w:pPr>
            <w:r>
              <w:rPr>
                <w:rFonts w:ascii="Arial" w:cs="Arial" w:eastAsia="Arial" w:hAnsi="Arial"/>
                <w:b w:val="false"/>
                <w:bCs w:val="false"/>
                <w:i/>
                <w:iCs/>
                <w:color w:val="0F4C75"/>
                <w:sz w:val="20"/>
                <w:szCs w:val="20"/>
              </w:rPr>
              <w:t xml:space="preserve">See More Work / Book a Call</w:t>
            </w:r>
          </w:p>
        </w:tc>
      </w:tr>
      <w:tr>
        <w:tc>
          <w:tcPr>
            <w:tcW w:type="dxa" w:w="1600"/>
            <w:tcBorders>
              <w:top w:val="single" w:color="DEE2E6" w:sz="1"/>
              <w:left w:val="single" w:color="DEE2E6" w:sz="1"/>
              <w:bottom w:val="single" w:color="DEE2E6" w:sz="1"/>
              <w:right w:val="single" w:color="DEE2E6" w:sz="1"/>
            </w:tcBorders>
            <w:shd w:fill="F8F9FA" w:val="clear"/>
            <w:tcMar>
              <w:top w:type="dxa" w:w="110"/>
              <w:left w:type="dxa" w:w="160"/>
              <w:bottom w:type="dxa" w:w="110"/>
              <w:right w:type="dxa" w:w="160"/>
            </w:tcMar>
          </w:tcPr>
          <w:p>
            <w:pPr>
              <w:spacing w:before="0" w:after="0"/>
            </w:pPr>
            <w:r>
              <w:rPr>
                <w:rFonts w:ascii="Arial" w:cs="Arial" w:eastAsia="Arial" w:hAnsi="Arial"/>
                <w:b/>
                <w:bCs/>
                <w:i w:val="false"/>
                <w:iCs w:val="false"/>
                <w:color w:val="1A1A2E"/>
                <w:sz w:val="20"/>
                <w:szCs w:val="20"/>
              </w:rPr>
              <w:t xml:space="preserve">About</w:t>
            </w:r>
          </w:p>
        </w:tc>
        <w:tc>
          <w:tcPr>
            <w:tcW w:type="dxa" w:w="900"/>
            <w:tcBorders>
              <w:top w:val="single" w:color="DEE2E6" w:sz="1"/>
              <w:left w:val="single" w:color="DEE2E6" w:sz="1"/>
              <w:bottom w:val="single" w:color="DEE2E6" w:sz="1"/>
              <w:right w:val="single" w:color="DEE2E6" w:sz="1"/>
            </w:tcBorders>
            <w:shd w:fill="F8F9FA" w:val="clear"/>
            <w:tcMar>
              <w:top w:type="dxa" w:w="110"/>
              <w:left w:type="dxa" w:w="160"/>
              <w:bottom w:type="dxa" w:w="110"/>
              <w:right w:type="dxa" w:w="160"/>
            </w:tcMar>
          </w:tcPr>
          <w:p>
            <w:pPr>
              <w:spacing w:before="0" w:after="0"/>
            </w:pPr>
            <w:r>
              <w:rPr>
                <w:rFonts w:ascii="Arial" w:cs="Arial" w:eastAsia="Arial" w:hAnsi="Arial"/>
                <w:b w:val="false"/>
                <w:bCs w:val="false"/>
                <w:i/>
                <w:iCs/>
                <w:color w:val="555555"/>
                <w:sz w:val="20"/>
                <w:szCs w:val="20"/>
              </w:rPr>
              <w:t xml:space="preserve">/about</w:t>
            </w:r>
          </w:p>
        </w:tc>
        <w:tc>
          <w:tcPr>
            <w:tcW w:type="dxa" w:w="4900"/>
            <w:tcBorders>
              <w:top w:val="single" w:color="DEE2E6" w:sz="1"/>
              <w:left w:val="single" w:color="DEE2E6" w:sz="1"/>
              <w:bottom w:val="single" w:color="DEE2E6" w:sz="1"/>
              <w:right w:val="single" w:color="DEE2E6" w:sz="1"/>
            </w:tcBorders>
            <w:shd w:fill="F8F9FA" w:val="clear"/>
            <w:tcMar>
              <w:top w:type="dxa" w:w="110"/>
              <w:left w:type="dxa" w:w="160"/>
              <w:bottom w:type="dxa" w:w="110"/>
              <w:right w:type="dxa" w:w="160"/>
            </w:tcMar>
          </w:tcPr>
          <w:p>
            <w:pPr>
              <w:spacing w:before="0" w:after="0"/>
            </w:pPr>
            <w:r>
              <w:rPr>
                <w:rFonts w:ascii="Arial" w:cs="Arial" w:eastAsia="Arial" w:hAnsi="Arial"/>
                <w:b w:val="false"/>
                <w:bCs w:val="false"/>
                <w:i w:val="false"/>
                <w:iCs w:val="false"/>
                <w:color w:val="222222"/>
                <w:sz w:val="20"/>
                <w:szCs w:val="20"/>
              </w:rPr>
              <w:t xml:space="preserve">Founder story. Your philosophy. Why CX, why research, why you. Trust through specificity.</w:t>
            </w:r>
          </w:p>
        </w:tc>
        <w:tc>
          <w:tcPr>
            <w:tcW w:type="dxa" w:w="1960"/>
            <w:tcBorders>
              <w:top w:val="single" w:color="DEE2E6" w:sz="1"/>
              <w:left w:val="single" w:color="DEE2E6" w:sz="1"/>
              <w:bottom w:val="single" w:color="DEE2E6" w:sz="1"/>
              <w:right w:val="single" w:color="DEE2E6" w:sz="1"/>
            </w:tcBorders>
            <w:shd w:fill="F8F9FA" w:val="clear"/>
            <w:tcMar>
              <w:top w:type="dxa" w:w="110"/>
              <w:left w:type="dxa" w:w="160"/>
              <w:bottom w:type="dxa" w:w="110"/>
              <w:right w:type="dxa" w:w="160"/>
            </w:tcMar>
          </w:tcPr>
          <w:p>
            <w:pPr>
              <w:spacing w:before="0" w:after="0"/>
            </w:pPr>
            <w:r>
              <w:rPr>
                <w:rFonts w:ascii="Arial" w:cs="Arial" w:eastAsia="Arial" w:hAnsi="Arial"/>
                <w:b w:val="false"/>
                <w:bCs w:val="false"/>
                <w:i/>
                <w:iCs/>
                <w:color w:val="0F4C75"/>
                <w:sz w:val="20"/>
                <w:szCs w:val="20"/>
              </w:rPr>
              <w:t xml:space="preserve">Work With Me</w:t>
            </w:r>
          </w:p>
        </w:tc>
      </w:tr>
      <w:tr>
        <w:tc>
          <w:tcPr>
            <w:tcW w:type="dxa" w:w="1600"/>
            <w:tcBorders>
              <w:top w:val="single" w:color="DEE2E6" w:sz="1"/>
              <w:left w:val="single" w:color="DEE2E6" w:sz="1"/>
              <w:bottom w:val="single" w:color="DEE2E6" w:sz="1"/>
              <w:right w:val="single" w:color="DEE2E6" w:sz="1"/>
            </w:tcBorders>
            <w:shd w:fill="FFFFFF" w:val="clear"/>
            <w:tcMar>
              <w:top w:type="dxa" w:w="110"/>
              <w:left w:type="dxa" w:w="160"/>
              <w:bottom w:type="dxa" w:w="110"/>
              <w:right w:type="dxa" w:w="160"/>
            </w:tcMar>
          </w:tcPr>
          <w:p>
            <w:pPr>
              <w:spacing w:before="0" w:after="0"/>
            </w:pPr>
            <w:r>
              <w:rPr>
                <w:rFonts w:ascii="Arial" w:cs="Arial" w:eastAsia="Arial" w:hAnsi="Arial"/>
                <w:b/>
                <w:bCs/>
                <w:i w:val="false"/>
                <w:iCs w:val="false"/>
                <w:color w:val="1A1A2E"/>
                <w:sz w:val="20"/>
                <w:szCs w:val="20"/>
              </w:rPr>
              <w:t xml:space="preserve">Contact</w:t>
            </w:r>
          </w:p>
        </w:tc>
        <w:tc>
          <w:tcPr>
            <w:tcW w:type="dxa" w:w="900"/>
            <w:tcBorders>
              <w:top w:val="single" w:color="DEE2E6" w:sz="1"/>
              <w:left w:val="single" w:color="DEE2E6" w:sz="1"/>
              <w:bottom w:val="single" w:color="DEE2E6" w:sz="1"/>
              <w:right w:val="single" w:color="DEE2E6" w:sz="1"/>
            </w:tcBorders>
            <w:shd w:fill="FFFFFF" w:val="clear"/>
            <w:tcMar>
              <w:top w:type="dxa" w:w="110"/>
              <w:left w:type="dxa" w:w="160"/>
              <w:bottom w:type="dxa" w:w="110"/>
              <w:right w:type="dxa" w:w="160"/>
            </w:tcMar>
          </w:tcPr>
          <w:p>
            <w:pPr>
              <w:spacing w:before="0" w:after="0"/>
            </w:pPr>
            <w:r>
              <w:rPr>
                <w:rFonts w:ascii="Arial" w:cs="Arial" w:eastAsia="Arial" w:hAnsi="Arial"/>
                <w:b w:val="false"/>
                <w:bCs w:val="false"/>
                <w:i/>
                <w:iCs/>
                <w:color w:val="555555"/>
                <w:sz w:val="20"/>
                <w:szCs w:val="20"/>
              </w:rPr>
              <w:t xml:space="preserve">/contact</w:t>
            </w:r>
          </w:p>
        </w:tc>
        <w:tc>
          <w:tcPr>
            <w:tcW w:type="dxa" w:w="4900"/>
            <w:tcBorders>
              <w:top w:val="single" w:color="DEE2E6" w:sz="1"/>
              <w:left w:val="single" w:color="DEE2E6" w:sz="1"/>
              <w:bottom w:val="single" w:color="DEE2E6" w:sz="1"/>
              <w:right w:val="single" w:color="DEE2E6" w:sz="1"/>
            </w:tcBorders>
            <w:shd w:fill="FFFFFF" w:val="clear"/>
            <w:tcMar>
              <w:top w:type="dxa" w:w="110"/>
              <w:left w:type="dxa" w:w="160"/>
              <w:bottom w:type="dxa" w:w="110"/>
              <w:right w:type="dxa" w:w="160"/>
            </w:tcMar>
          </w:tcPr>
          <w:p>
            <w:pPr>
              <w:spacing w:before="0" w:after="0"/>
            </w:pPr>
            <w:r>
              <w:rPr>
                <w:rFonts w:ascii="Arial" w:cs="Arial" w:eastAsia="Arial" w:hAnsi="Arial"/>
                <w:b w:val="false"/>
                <w:bCs w:val="false"/>
                <w:i w:val="false"/>
                <w:iCs w:val="false"/>
                <w:color w:val="222222"/>
                <w:sz w:val="20"/>
                <w:szCs w:val="20"/>
              </w:rPr>
              <w:t xml:space="preserve">Low-friction entry. A short qualifier form or calendar link — not just an email address.</w:t>
            </w:r>
          </w:p>
        </w:tc>
        <w:tc>
          <w:tcPr>
            <w:tcW w:type="dxa" w:w="1960"/>
            <w:tcBorders>
              <w:top w:val="single" w:color="DEE2E6" w:sz="1"/>
              <w:left w:val="single" w:color="DEE2E6" w:sz="1"/>
              <w:bottom w:val="single" w:color="DEE2E6" w:sz="1"/>
              <w:right w:val="single" w:color="DEE2E6" w:sz="1"/>
            </w:tcBorders>
            <w:shd w:fill="FFFFFF" w:val="clear"/>
            <w:tcMar>
              <w:top w:type="dxa" w:w="110"/>
              <w:left w:type="dxa" w:w="160"/>
              <w:bottom w:type="dxa" w:w="110"/>
              <w:right w:type="dxa" w:w="160"/>
            </w:tcMar>
          </w:tcPr>
          <w:p>
            <w:pPr>
              <w:spacing w:before="0" w:after="0"/>
            </w:pPr>
            <w:r>
              <w:rPr>
                <w:rFonts w:ascii="Arial" w:cs="Arial" w:eastAsia="Arial" w:hAnsi="Arial"/>
                <w:b w:val="false"/>
                <w:bCs w:val="false"/>
                <w:i/>
                <w:iCs/>
                <w:color w:val="0F4C75"/>
                <w:sz w:val="20"/>
                <w:szCs w:val="20"/>
              </w:rPr>
              <w:t xml:space="preserve">Schedule a Call</w:t>
            </w:r>
          </w:p>
        </w:tc>
      </w:tr>
    </w:tbl>
    <w:p>
      <w:pPr>
        <w:spacing w:before="200" w:after="0"/>
      </w:pPr>
      <w:r>
        <w:t xml:space="preserve"/>
      </w:r>
    </w:p>
    <w:p>
      <w:pPr>
        <w:pStyle w:val="Heading2"/>
        <w:spacing w:before="360" w:after="160"/>
      </w:pPr>
      <w:r>
        <w:rPr>
          <w:rFonts w:ascii="Arial" w:cs="Arial" w:eastAsia="Arial" w:hAnsi="Arial"/>
          <w:b/>
          <w:bCs/>
          <w:color w:val="0F4C75"/>
          <w:sz w:val="30"/>
          <w:szCs w:val="30"/>
        </w:rPr>
        <w:t xml:space="preserve">Navigation Labels</w:t>
      </w:r>
    </w:p>
    <w:p>
      <w:pPr>
        <w:spacing w:before="80" w:after="120"/>
        <w:jc w:val="left"/>
      </w:pPr>
      <w:r>
        <w:rPr>
          <w:rFonts w:ascii="Arial" w:cs="Arial" w:eastAsia="Arial" w:hAnsi="Arial"/>
          <w:b w:val="false"/>
          <w:bCs w:val="false"/>
          <w:i w:val="false"/>
          <w:iCs w:val="false"/>
          <w:color w:val="222222"/>
          <w:sz w:val="22"/>
          <w:szCs w:val="22"/>
        </w:rPr>
        <w:t xml:space="preserve">Rename your navigation links to reflect a consulting practice, not a portfolio. This is one of the highest-leverage quick wins on the list.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EE2E6" w:sz="1"/>
              <w:left w:val="single" w:color="DEE2E6" w:sz="1"/>
              <w:bottom w:val="single" w:color="DEE2E6" w:sz="1"/>
              <w:right w:val="single" w:color="DEE2E6" w:sz="1"/>
            </w:tcBorders>
            <w:shd w:fill="0F4C75" w:val="clear"/>
            <w:tcMar>
              <w:top w:type="dxa" w:w="100"/>
              <w:left w:type="dxa" w:w="180"/>
              <w:bottom w:type="dxa" w:w="100"/>
              <w:right w:type="dxa" w:w="180"/>
            </w:tcMar>
          </w:tcPr>
          <w:p>
            <w:pPr>
              <w:spacing w:before="0" w:after="0"/>
            </w:pPr>
            <w:r>
              <w:rPr>
                <w:rFonts w:ascii="Arial" w:cs="Arial" w:eastAsia="Arial" w:hAnsi="Arial"/>
                <w:b/>
                <w:bCs/>
                <w:color w:val="FFFFFF"/>
                <w:sz w:val="20"/>
                <w:szCs w:val="20"/>
              </w:rPr>
              <w:t xml:space="preserve">Instead of...</w:t>
            </w:r>
          </w:p>
        </w:tc>
        <w:tc>
          <w:tcPr>
            <w:tcW w:type="dxa" w:w="4680"/>
            <w:tcBorders>
              <w:top w:val="single" w:color="DEE2E6" w:sz="1"/>
              <w:left w:val="single" w:color="DEE2E6" w:sz="1"/>
              <w:bottom w:val="single" w:color="DEE2E6" w:sz="1"/>
              <w:right w:val="single" w:color="DEE2E6" w:sz="1"/>
            </w:tcBorders>
            <w:shd w:fill="0F4C75" w:val="clear"/>
            <w:tcMar>
              <w:top w:type="dxa" w:w="100"/>
              <w:left w:type="dxa" w:w="180"/>
              <w:bottom w:type="dxa" w:w="100"/>
              <w:right w:type="dxa" w:w="180"/>
            </w:tcMar>
          </w:tcPr>
          <w:p>
            <w:pPr>
              <w:spacing w:before="0" w:after="0"/>
            </w:pPr>
            <w:r>
              <w:rPr>
                <w:rFonts w:ascii="Arial" w:cs="Arial" w:eastAsia="Arial" w:hAnsi="Arial"/>
                <w:b/>
                <w:bCs/>
                <w:color w:val="FFFFFF"/>
                <w:sz w:val="20"/>
                <w:szCs w:val="20"/>
              </w:rPr>
              <w:t xml:space="preserve">Use instead...</w:t>
            </w:r>
          </w:p>
        </w:tc>
      </w:tr>
      <w:tr>
        <w:tc>
          <w:tcPr>
            <w:tcW w:type="dxa" w:w="4680"/>
            <w:tcBorders>
              <w:top w:val="single" w:color="DEE2E6" w:sz="1"/>
              <w:left w:val="single" w:color="DEE2E6" w:sz="1"/>
              <w:bottom w:val="single" w:color="DEE2E6" w:sz="1"/>
              <w:right w:val="single" w:color="DEE2E6" w:sz="1"/>
            </w:tcBorders>
            <w:shd w:fill="FFFFFF" w:val="clear"/>
            <w:tcMar>
              <w:top w:type="dxa" w:w="100"/>
              <w:left w:type="dxa" w:w="180"/>
              <w:bottom w:type="dxa" w:w="100"/>
              <w:right w:type="dxa" w:w="180"/>
            </w:tcMar>
          </w:tcPr>
          <w:p>
            <w:pPr>
              <w:spacing w:before="0" w:after="0"/>
            </w:pPr>
            <w:r>
              <w:rPr>
                <w:rFonts w:ascii="Arial" w:cs="Arial" w:eastAsia="Arial" w:hAnsi="Arial"/>
                <w:i/>
                <w:iCs/>
                <w:color w:val="B03A2E"/>
                <w:sz w:val="21"/>
                <w:szCs w:val="21"/>
              </w:rPr>
              <w:t xml:space="preserve">Portfolio / Projects / Work</w:t>
            </w:r>
          </w:p>
        </w:tc>
        <w:tc>
          <w:tcPr>
            <w:tcW w:type="dxa" w:w="4680"/>
            <w:tcBorders>
              <w:top w:val="single" w:color="DEE2E6" w:sz="1"/>
              <w:left w:val="single" w:color="DEE2E6" w:sz="1"/>
              <w:bottom w:val="single" w:color="DEE2E6" w:sz="1"/>
              <w:right w:val="single" w:color="DEE2E6" w:sz="1"/>
            </w:tcBorders>
            <w:shd w:fill="FFFFFF" w:val="clear"/>
            <w:tcMar>
              <w:top w:type="dxa" w:w="100"/>
              <w:left w:type="dxa" w:w="180"/>
              <w:bottom w:type="dxa" w:w="100"/>
              <w:right w:type="dxa" w:w="180"/>
            </w:tcMar>
          </w:tcPr>
          <w:p>
            <w:pPr>
              <w:spacing w:before="0" w:after="0"/>
            </w:pPr>
            <w:r>
              <w:rPr>
                <w:rFonts w:ascii="Arial" w:cs="Arial" w:eastAsia="Arial" w:hAnsi="Arial"/>
                <w:b/>
                <w:bCs/>
                <w:color w:val="0F4C75"/>
                <w:sz w:val="21"/>
                <w:szCs w:val="21"/>
              </w:rPr>
              <w:t xml:space="preserve">Work  (case studies framed as outcomes)</w:t>
            </w:r>
          </w:p>
        </w:tc>
      </w:tr>
      <w:tr>
        <w:tc>
          <w:tcPr>
            <w:tcW w:type="dxa" w:w="4680"/>
            <w:tcBorders>
              <w:top w:val="single" w:color="DEE2E6" w:sz="1"/>
              <w:left w:val="single" w:color="DEE2E6" w:sz="1"/>
              <w:bottom w:val="single" w:color="DEE2E6" w:sz="1"/>
              <w:right w:val="single" w:color="DEE2E6" w:sz="1"/>
            </w:tcBorders>
            <w:shd w:fill="F8F9FA" w:val="clear"/>
            <w:tcMar>
              <w:top w:type="dxa" w:w="100"/>
              <w:left w:type="dxa" w:w="180"/>
              <w:bottom w:type="dxa" w:w="100"/>
              <w:right w:type="dxa" w:w="180"/>
            </w:tcMar>
          </w:tcPr>
          <w:p>
            <w:pPr>
              <w:spacing w:before="0" w:after="0"/>
            </w:pPr>
            <w:r>
              <w:rPr>
                <w:rFonts w:ascii="Arial" w:cs="Arial" w:eastAsia="Arial" w:hAnsi="Arial"/>
                <w:i/>
                <w:iCs/>
                <w:color w:val="B03A2E"/>
                <w:sz w:val="21"/>
                <w:szCs w:val="21"/>
              </w:rPr>
              <w:t xml:space="preserve">About Me</w:t>
            </w:r>
          </w:p>
        </w:tc>
        <w:tc>
          <w:tcPr>
            <w:tcW w:type="dxa" w:w="4680"/>
            <w:tcBorders>
              <w:top w:val="single" w:color="DEE2E6" w:sz="1"/>
              <w:left w:val="single" w:color="DEE2E6" w:sz="1"/>
              <w:bottom w:val="single" w:color="DEE2E6" w:sz="1"/>
              <w:right w:val="single" w:color="DEE2E6" w:sz="1"/>
            </w:tcBorders>
            <w:shd w:fill="F8F9FA" w:val="clear"/>
            <w:tcMar>
              <w:top w:type="dxa" w:w="100"/>
              <w:left w:type="dxa" w:w="180"/>
              <w:bottom w:type="dxa" w:w="100"/>
              <w:right w:type="dxa" w:w="180"/>
            </w:tcMar>
          </w:tcPr>
          <w:p>
            <w:pPr>
              <w:spacing w:before="0" w:after="0"/>
            </w:pPr>
            <w:r>
              <w:rPr>
                <w:rFonts w:ascii="Arial" w:cs="Arial" w:eastAsia="Arial" w:hAnsi="Arial"/>
                <w:b/>
                <w:bCs/>
                <w:color w:val="0F4C75"/>
                <w:sz w:val="21"/>
                <w:szCs w:val="21"/>
              </w:rPr>
              <w:t xml:space="preserve">About  (founder story, not a bio)</w:t>
            </w:r>
          </w:p>
        </w:tc>
      </w:tr>
      <w:tr>
        <w:tc>
          <w:tcPr>
            <w:tcW w:type="dxa" w:w="4680"/>
            <w:tcBorders>
              <w:top w:val="single" w:color="DEE2E6" w:sz="1"/>
              <w:left w:val="single" w:color="DEE2E6" w:sz="1"/>
              <w:bottom w:val="single" w:color="DEE2E6" w:sz="1"/>
              <w:right w:val="single" w:color="DEE2E6" w:sz="1"/>
            </w:tcBorders>
            <w:shd w:fill="FFFFFF" w:val="clear"/>
            <w:tcMar>
              <w:top w:type="dxa" w:w="100"/>
              <w:left w:type="dxa" w:w="180"/>
              <w:bottom w:type="dxa" w:w="100"/>
              <w:right w:type="dxa" w:w="180"/>
            </w:tcMar>
          </w:tcPr>
          <w:p>
            <w:pPr>
              <w:spacing w:before="0" w:after="0"/>
            </w:pPr>
            <w:r>
              <w:rPr>
                <w:rFonts w:ascii="Arial" w:cs="Arial" w:eastAsia="Arial" w:hAnsi="Arial"/>
                <w:i/>
                <w:iCs/>
                <w:color w:val="B03A2E"/>
                <w:sz w:val="21"/>
                <w:szCs w:val="21"/>
              </w:rPr>
              <w:t xml:space="preserve">Hire Me / Skills / Resume</w:t>
            </w:r>
          </w:p>
        </w:tc>
        <w:tc>
          <w:tcPr>
            <w:tcW w:type="dxa" w:w="4680"/>
            <w:tcBorders>
              <w:top w:val="single" w:color="DEE2E6" w:sz="1"/>
              <w:left w:val="single" w:color="DEE2E6" w:sz="1"/>
              <w:bottom w:val="single" w:color="DEE2E6" w:sz="1"/>
              <w:right w:val="single" w:color="DEE2E6" w:sz="1"/>
            </w:tcBorders>
            <w:shd w:fill="FFFFFF" w:val="clear"/>
            <w:tcMar>
              <w:top w:type="dxa" w:w="100"/>
              <w:left w:type="dxa" w:w="180"/>
              <w:bottom w:type="dxa" w:w="100"/>
              <w:right w:type="dxa" w:w="180"/>
            </w:tcMar>
          </w:tcPr>
          <w:p>
            <w:pPr>
              <w:spacing w:before="0" w:after="0"/>
            </w:pPr>
            <w:r>
              <w:rPr>
                <w:rFonts w:ascii="Arial" w:cs="Arial" w:eastAsia="Arial" w:hAnsi="Arial"/>
                <w:b/>
                <w:bCs/>
                <w:color w:val="0F4C75"/>
                <w:sz w:val="21"/>
                <w:szCs w:val="21"/>
              </w:rPr>
              <w:t xml:space="preserve">Services  (what you offer and at what scope)</w:t>
            </w:r>
          </w:p>
        </w:tc>
      </w:tr>
      <w:tr>
        <w:tc>
          <w:tcPr>
            <w:tcW w:type="dxa" w:w="4680"/>
            <w:tcBorders>
              <w:top w:val="single" w:color="DEE2E6" w:sz="1"/>
              <w:left w:val="single" w:color="DEE2E6" w:sz="1"/>
              <w:bottom w:val="single" w:color="DEE2E6" w:sz="1"/>
              <w:right w:val="single" w:color="DEE2E6" w:sz="1"/>
            </w:tcBorders>
            <w:shd w:fill="F8F9FA" w:val="clear"/>
            <w:tcMar>
              <w:top w:type="dxa" w:w="100"/>
              <w:left w:type="dxa" w:w="180"/>
              <w:bottom w:type="dxa" w:w="100"/>
              <w:right w:type="dxa" w:w="180"/>
            </w:tcMar>
          </w:tcPr>
          <w:p>
            <w:pPr>
              <w:spacing w:before="0" w:after="0"/>
            </w:pPr>
            <w:r>
              <w:rPr>
                <w:rFonts w:ascii="Arial" w:cs="Arial" w:eastAsia="Arial" w:hAnsi="Arial"/>
                <w:i/>
                <w:iCs/>
                <w:color w:val="B03A2E"/>
                <w:sz w:val="21"/>
                <w:szCs w:val="21"/>
              </w:rPr>
              <w:t xml:space="preserve">Contact Me</w:t>
            </w:r>
          </w:p>
        </w:tc>
        <w:tc>
          <w:tcPr>
            <w:tcW w:type="dxa" w:w="4680"/>
            <w:tcBorders>
              <w:top w:val="single" w:color="DEE2E6" w:sz="1"/>
              <w:left w:val="single" w:color="DEE2E6" w:sz="1"/>
              <w:bottom w:val="single" w:color="DEE2E6" w:sz="1"/>
              <w:right w:val="single" w:color="DEE2E6" w:sz="1"/>
            </w:tcBorders>
            <w:shd w:fill="F8F9FA" w:val="clear"/>
            <w:tcMar>
              <w:top w:type="dxa" w:w="100"/>
              <w:left w:type="dxa" w:w="180"/>
              <w:bottom w:type="dxa" w:w="100"/>
              <w:right w:type="dxa" w:w="180"/>
            </w:tcMar>
          </w:tcPr>
          <w:p>
            <w:pPr>
              <w:spacing w:before="0" w:after="0"/>
            </w:pPr>
            <w:r>
              <w:rPr>
                <w:rFonts w:ascii="Arial" w:cs="Arial" w:eastAsia="Arial" w:hAnsi="Arial"/>
                <w:b/>
                <w:bCs/>
                <w:color w:val="0F4C75"/>
                <w:sz w:val="21"/>
                <w:szCs w:val="21"/>
              </w:rPr>
              <w:t xml:space="preserve">Book a Call  (direct and action-oriented)</w:t>
            </w:r>
          </w:p>
        </w:tc>
      </w:tr>
    </w:tbl>
    <w:p>
      <w:r>
        <w:br w:type="page"/>
      </w:r>
    </w:p>
    <w:p>
      <w:pPr>
        <w:spacing w:before="240" w:after="80"/>
      </w:pPr>
      <w:r>
        <w:rPr>
          <w:rFonts w:ascii="Arial" w:cs="Arial" w:eastAsia="Arial" w:hAnsi="Arial"/>
          <w:b/>
          <w:bCs/>
          <w:color w:val="0F4C75"/>
          <w:spacing w:val="60"/>
          <w:sz w:val="17"/>
          <w:szCs w:val="17"/>
        </w:rPr>
        <w:t xml:space="preserve">SECTION 3</w:t>
      </w:r>
    </w:p>
    <w:p>
      <w:pPr>
        <w:pStyle w:val="Heading1"/>
        <w:spacing w:before="480" w:after="200"/>
      </w:pPr>
      <w:r>
        <w:rPr>
          <w:rFonts w:ascii="Arial" w:cs="Arial" w:eastAsia="Arial" w:hAnsi="Arial"/>
          <w:b/>
          <w:bCs/>
          <w:color w:val="1A1A2E"/>
          <w:sz w:val="40"/>
          <w:szCs w:val="40"/>
        </w:rPr>
        <w:t xml:space="preserve">Page-by-Page Messaging Framework</w:t>
      </w:r>
    </w:p>
    <w:p>
      <w:pPr>
        <w:pBdr>
          <w:bottom w:val="single" w:color="0F4C75" w:sz="6"/>
        </w:pBdr>
        <w:spacing w:before="160" w:after="240"/>
      </w:pPr>
      <w:r>
        <w:t xml:space="preserve"/>
      </w:r>
    </w:p>
    <w:p>
      <w:pPr>
        <w:pStyle w:val="Heading2"/>
        <w:spacing w:before="360" w:after="160"/>
      </w:pPr>
      <w:r>
        <w:rPr>
          <w:rFonts w:ascii="Arial" w:cs="Arial" w:eastAsia="Arial" w:hAnsi="Arial"/>
          <w:b/>
          <w:bCs/>
          <w:color w:val="0F4C75"/>
          <w:sz w:val="30"/>
          <w:szCs w:val="30"/>
        </w:rPr>
        <w:t xml:space="preserve">Homepage</w:t>
      </w:r>
    </w:p>
    <w:p>
      <w:pPr>
        <w:spacing w:before="80" w:after="120"/>
        <w:jc w:val="left"/>
      </w:pPr>
      <w:r>
        <w:rPr>
          <w:rFonts w:ascii="Arial" w:cs="Arial" w:eastAsia="Arial" w:hAnsi="Arial"/>
          <w:b w:val="false"/>
          <w:bCs w:val="false"/>
          <w:i w:val="false"/>
          <w:iCs w:val="false"/>
          <w:color w:val="222222"/>
          <w:sz w:val="22"/>
          <w:szCs w:val="22"/>
        </w:rPr>
        <w:t xml:space="preserve">The homepage has one job: in 5 seconds, the right visitor should know they are in the right place. Everything below the fold earns that first impression. Do not lead with your biography. Lead with their problem.</w:t>
      </w:r>
    </w:p>
    <w:p>
      <w:pPr>
        <w:spacing w:before="100" w:after="0"/>
      </w:pPr>
      <w:r>
        <w:t xml:space="preserve"/>
      </w:r>
    </w:p>
    <w:p>
      <w:pPr>
        <w:pStyle w:val="Heading3"/>
        <w:spacing w:before="240" w:after="120"/>
      </w:pPr>
      <w:r>
        <w:rPr>
          <w:rFonts w:ascii="Arial" w:cs="Arial" w:eastAsia="Arial" w:hAnsi="Arial"/>
          <w:b/>
          <w:bCs/>
          <w:color w:val="2C3E50"/>
          <w:sz w:val="24"/>
          <w:szCs w:val="24"/>
        </w:rPr>
        <w:t xml:space="preserve">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0F4C75" w:sz="16"/>
              <w:bottom w:val="single" w:color="DEE2E6" w:sz="1"/>
              <w:right w:val="single" w:color="DEE2E6" w:sz="1"/>
            </w:tcBorders>
            <w:shd w:fill="D6EAF8" w:val="clear"/>
            <w:tcMar>
              <w:top w:type="dxa" w:w="180"/>
              <w:left w:type="dxa" w:w="280"/>
              <w:bottom w:type="dxa" w:w="180"/>
              <w:right w:type="dxa" w:w="280"/>
            </w:tcMar>
          </w:tcPr>
          <w:p>
            <w:pPr>
              <w:spacing w:before="0" w:after="80"/>
            </w:pPr>
            <w:r>
              <w:rPr>
                <w:rFonts w:ascii="Arial" w:cs="Arial" w:eastAsia="Arial" w:hAnsi="Arial"/>
                <w:b/>
                <w:bCs/>
                <w:color w:val="0F4C75"/>
                <w:sz w:val="22"/>
                <w:szCs w:val="22"/>
              </w:rPr>
              <w:t xml:space="preserve">Proposed Hero Headline</w:t>
            </w:r>
          </w:p>
          <w:p>
            <w:pPr>
              <w:spacing w:before="0" w:after="0"/>
            </w:pPr>
            <w:r>
              <w:rPr>
                <w:rFonts w:ascii="Arial" w:cs="Arial" w:eastAsia="Arial" w:hAnsi="Arial"/>
                <w:color w:val="222222"/>
                <w:sz w:val="22"/>
                <w:szCs w:val="22"/>
              </w:rPr>
              <w:t xml:space="preserve">Most CX problems are not design problems. They are research problems. I help teams find out what is actually going wrong — and what to do about it.</w:t>
            </w:r>
          </w:p>
        </w:tc>
      </w:tr>
    </w:tbl>
    <w:p>
      <w:pPr>
        <w:spacing w:before="160" w:after="0"/>
      </w:pPr>
      <w:r>
        <w:t xml:space="preserve"/>
      </w:r>
    </w:p>
    <w:p>
      <w:pPr>
        <w:spacing w:before="80" w:after="120"/>
        <w:jc w:val="left"/>
      </w:pPr>
      <w:r>
        <w:rPr>
          <w:rFonts w:ascii="Arial" w:cs="Arial" w:eastAsia="Arial" w:hAnsi="Arial"/>
          <w:b/>
          <w:bCs/>
          <w:i w:val="false"/>
          <w:iCs w:val="false"/>
          <w:color w:val="222222"/>
          <w:sz w:val="22"/>
          <w:szCs w:val="22"/>
        </w:rPr>
        <w:t xml:space="preserve">Sub-headline:</w:t>
      </w:r>
    </w:p>
    <w:p>
      <w:pPr>
        <w:spacing w:before="80" w:after="120"/>
        <w:jc w:val="left"/>
      </w:pPr>
      <w:r>
        <w:rPr>
          <w:rFonts w:ascii="Arial" w:cs="Arial" w:eastAsia="Arial" w:hAnsi="Arial"/>
          <w:b w:val="false"/>
          <w:bCs w:val="false"/>
          <w:i/>
          <w:iCs/>
          <w:color w:val="555555"/>
          <w:sz w:val="22"/>
          <w:szCs w:val="22"/>
        </w:rPr>
        <w:t xml:space="preserve">CX Research and Strategy for product teams who need clarity before they build.</w:t>
      </w:r>
    </w:p>
    <w:p>
      <w:pPr>
        <w:spacing w:before="80" w:after="0"/>
      </w:pPr>
      <w:r>
        <w:t xml:space="preserve"/>
      </w:r>
    </w:p>
    <w:p>
      <w:pPr>
        <w:spacing w:before="80" w:after="120"/>
        <w:jc w:val="left"/>
      </w:pPr>
      <w:r>
        <w:rPr>
          <w:rFonts w:ascii="Arial" w:cs="Arial" w:eastAsia="Arial" w:hAnsi="Arial"/>
          <w:b/>
          <w:bCs/>
          <w:i w:val="false"/>
          <w:iCs w:val="false"/>
          <w:color w:val="222222"/>
          <w:sz w:val="22"/>
          <w:szCs w:val="22"/>
        </w:rPr>
        <w:t xml:space="preserve">Primary CTA button:</w:t>
      </w:r>
    </w:p>
    <w:p>
      <w:pPr>
        <w:spacing w:before="80" w:after="120"/>
        <w:jc w:val="left"/>
      </w:pPr>
      <w:r>
        <w:rPr>
          <w:rFonts w:ascii="Arial" w:cs="Arial" w:eastAsia="Arial" w:hAnsi="Arial"/>
          <w:b w:val="false"/>
          <w:bCs w:val="false"/>
          <w:i/>
          <w:iCs/>
          <w:color w:val="0F4C75"/>
          <w:sz w:val="22"/>
          <w:szCs w:val="22"/>
        </w:rPr>
        <w:t xml:space="preserve">Book a Discovery Call</w:t>
      </w:r>
    </w:p>
    <w:p>
      <w:pPr>
        <w:spacing w:before="80" w:after="0"/>
      </w:pPr>
      <w:r>
        <w:t xml:space="preserve"/>
      </w:r>
    </w:p>
    <w:p>
      <w:pPr>
        <w:spacing w:before="80" w:after="120"/>
        <w:jc w:val="left"/>
      </w:pPr>
      <w:r>
        <w:rPr>
          <w:rFonts w:ascii="Arial" w:cs="Arial" w:eastAsia="Arial" w:hAnsi="Arial"/>
          <w:b/>
          <w:bCs/>
          <w:i w:val="false"/>
          <w:iCs w:val="false"/>
          <w:color w:val="222222"/>
          <w:sz w:val="22"/>
          <w:szCs w:val="22"/>
        </w:rPr>
        <w:t xml:space="preserve">Secondary CTA (text link):</w:t>
      </w:r>
    </w:p>
    <w:p>
      <w:pPr>
        <w:spacing w:before="80" w:after="120"/>
        <w:jc w:val="left"/>
      </w:pPr>
      <w:r>
        <w:rPr>
          <w:rFonts w:ascii="Arial" w:cs="Arial" w:eastAsia="Arial" w:hAnsi="Arial"/>
          <w:b w:val="false"/>
          <w:bCs w:val="false"/>
          <w:i/>
          <w:iCs/>
          <w:color w:val="555555"/>
          <w:sz w:val="22"/>
          <w:szCs w:val="22"/>
        </w:rPr>
        <w:t xml:space="preserve">See my work  →</w:t>
      </w:r>
    </w:p>
    <w:p>
      <w:pPr>
        <w:spacing w:before="160" w:after="0"/>
      </w:pPr>
      <w:r>
        <w:t xml:space="preserve"/>
      </w:r>
    </w:p>
    <w:p>
      <w:pPr>
        <w:pStyle w:val="Heading3"/>
        <w:spacing w:before="240" w:after="120"/>
      </w:pPr>
      <w:r>
        <w:rPr>
          <w:rFonts w:ascii="Arial" w:cs="Arial" w:eastAsia="Arial" w:hAnsi="Arial"/>
          <w:b/>
          <w:bCs/>
          <w:color w:val="2C3E50"/>
          <w:sz w:val="24"/>
          <w:szCs w:val="24"/>
        </w:rPr>
        <w:t xml:space="preserve">Social Proof Strip</w:t>
      </w:r>
    </w:p>
    <w:p>
      <w:pPr>
        <w:spacing w:before="80" w:after="120"/>
        <w:jc w:val="left"/>
      </w:pPr>
      <w:r>
        <w:rPr>
          <w:rFonts w:ascii="Arial" w:cs="Arial" w:eastAsia="Arial" w:hAnsi="Arial"/>
          <w:b w:val="false"/>
          <w:bCs w:val="false"/>
          <w:i w:val="false"/>
          <w:iCs w:val="false"/>
          <w:color w:val="222222"/>
          <w:sz w:val="22"/>
          <w:szCs w:val="22"/>
        </w:rPr>
        <w:t xml:space="preserve">Immediately below the hero: a one-line credibility statement. No logos needed if NDAs apply — industry tags and numbers are just as effective.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0F4C75" w:sz="16"/>
              <w:bottom w:val="single" w:color="DEE2E6" w:sz="1"/>
              <w:right w:val="single" w:color="DEE2E6" w:sz="1"/>
            </w:tcBorders>
            <w:shd w:fill="D6EAF8" w:val="clear"/>
            <w:tcMar>
              <w:top w:type="dxa" w:w="180"/>
              <w:left w:type="dxa" w:w="280"/>
              <w:bottom w:type="dxa" w:w="180"/>
              <w:right w:type="dxa" w:w="280"/>
            </w:tcMar>
          </w:tcPr>
          <w:p>
            <w:pPr>
              <w:spacing w:before="0" w:after="80"/>
            </w:pPr>
            <w:r>
              <w:rPr>
                <w:rFonts w:ascii="Arial" w:cs="Arial" w:eastAsia="Arial" w:hAnsi="Arial"/>
                <w:b/>
                <w:bCs/>
                <w:color w:val="0F4C75"/>
                <w:sz w:val="22"/>
                <w:szCs w:val="22"/>
              </w:rPr>
              <w:t xml:space="preserve">Copy suggestion</w:t>
            </w:r>
          </w:p>
          <w:p>
            <w:pPr>
              <w:spacing w:before="0" w:after="0"/>
            </w:pPr>
            <w:r>
              <w:rPr>
                <w:rFonts w:ascii="Arial" w:cs="Arial" w:eastAsia="Arial" w:hAnsi="Arial"/>
                <w:color w:val="222222"/>
                <w:sz w:val="22"/>
                <w:szCs w:val="22"/>
              </w:rPr>
              <w:t xml:space="preserve">Research across Retail, FinTech, Travel, and Commercial Real Estate  |  10+ engagements  |  Work that has shaped products used by millions</w:t>
            </w:r>
          </w:p>
        </w:tc>
      </w:tr>
    </w:tbl>
    <w:p>
      <w:pPr>
        <w:spacing w:before="160" w:after="0"/>
      </w:pPr>
      <w:r>
        <w:t xml:space="preserve"/>
      </w:r>
    </w:p>
    <w:p>
      <w:pPr>
        <w:pStyle w:val="Heading3"/>
        <w:spacing w:before="240" w:after="120"/>
      </w:pPr>
      <w:r>
        <w:rPr>
          <w:rFonts w:ascii="Arial" w:cs="Arial" w:eastAsia="Arial" w:hAnsi="Arial"/>
          <w:b/>
          <w:bCs/>
          <w:color w:val="2C3E50"/>
          <w:sz w:val="24"/>
          <w:szCs w:val="24"/>
        </w:rPr>
        <w:t xml:space="preserve">The Problem You Solve</w:t>
      </w:r>
    </w:p>
    <w:p>
      <w:pPr>
        <w:spacing w:before="80" w:after="120"/>
        <w:jc w:val="left"/>
      </w:pPr>
      <w:r>
        <w:rPr>
          <w:rFonts w:ascii="Arial" w:cs="Arial" w:eastAsia="Arial" w:hAnsi="Arial"/>
          <w:b w:val="false"/>
          <w:bCs w:val="false"/>
          <w:i w:val="false"/>
          <w:iCs w:val="false"/>
          <w:color w:val="222222"/>
          <w:sz w:val="22"/>
          <w:szCs w:val="22"/>
        </w:rPr>
        <w:t xml:space="preserve">A short paragraph — 3 to 4 sentences — that speaks directly to a pain point your clients recognize. This is where you earn attention before you ask for anything.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0F4C75" w:sz="16"/>
              <w:bottom w:val="single" w:color="DEE2E6" w:sz="1"/>
              <w:right w:val="single" w:color="DEE2E6" w:sz="1"/>
            </w:tcBorders>
            <w:shd w:fill="D6EAF8" w:val="clear"/>
            <w:tcMar>
              <w:top w:type="dxa" w:w="180"/>
              <w:left w:type="dxa" w:w="280"/>
              <w:bottom w:type="dxa" w:w="180"/>
              <w:right w:type="dxa" w:w="280"/>
            </w:tcMar>
          </w:tcPr>
          <w:p>
            <w:pPr>
              <w:spacing w:before="0" w:after="80"/>
            </w:pPr>
            <w:r>
              <w:rPr>
                <w:rFonts w:ascii="Arial" w:cs="Arial" w:eastAsia="Arial" w:hAnsi="Arial"/>
                <w:b/>
                <w:bCs/>
                <w:color w:val="0F4C75"/>
                <w:sz w:val="22"/>
                <w:szCs w:val="22"/>
              </w:rPr>
              <w:t xml:space="preserve">Copy suggestion</w:t>
            </w:r>
          </w:p>
          <w:p>
            <w:pPr>
              <w:spacing w:before="0" w:after="0"/>
            </w:pPr>
            <w:r>
              <w:rPr>
                <w:rFonts w:ascii="Arial" w:cs="Arial" w:eastAsia="Arial" w:hAnsi="Arial"/>
                <w:color w:val="222222"/>
                <w:sz w:val="22"/>
                <w:szCs w:val="22"/>
              </w:rPr>
              <w:t xml:space="preserve">Most teams are not short on opinions about what users want. They are short on evidence. Without real research, product decisions get made by whoever argues loudest — and the cost shows up later in low adoption, high drop-off, and frustrated customers. That is where I come in.</w:t>
            </w:r>
          </w:p>
        </w:tc>
      </w:tr>
    </w:tbl>
    <w:p>
      <w:pPr>
        <w:spacing w:before="160" w:after="0"/>
      </w:pPr>
      <w:r>
        <w:t xml:space="preserve"/>
      </w:r>
    </w:p>
    <w:p>
      <w:pPr>
        <w:pStyle w:val="Heading3"/>
        <w:spacing w:before="240" w:after="120"/>
      </w:pPr>
      <w:r>
        <w:rPr>
          <w:rFonts w:ascii="Arial" w:cs="Arial" w:eastAsia="Arial" w:hAnsi="Arial"/>
          <w:b/>
          <w:bCs/>
          <w:color w:val="2C3E50"/>
          <w:sz w:val="24"/>
          <w:szCs w:val="24"/>
        </w:rPr>
        <w:t xml:space="preserve">Services Overview — 3 Cards</w:t>
      </w:r>
    </w:p>
    <w:p>
      <w:pPr>
        <w:spacing w:before="80" w:after="120"/>
        <w:jc w:val="left"/>
      </w:pPr>
      <w:r>
        <w:rPr>
          <w:rFonts w:ascii="Arial" w:cs="Arial" w:eastAsia="Arial" w:hAnsi="Arial"/>
          <w:b w:val="false"/>
          <w:bCs w:val="false"/>
          <w:i w:val="false"/>
          <w:iCs w:val="false"/>
          <w:color w:val="222222"/>
          <w:sz w:val="22"/>
          <w:szCs w:val="22"/>
        </w:rPr>
        <w:t xml:space="preserve">Three short cards. Each with a title, one sentence, and a link. Do not list features — name the outcome.</w:t>
      </w:r>
    </w:p>
    <w:p>
      <w:pPr>
        <w:spacing w:before="80" w:after="0"/>
      </w:pPr>
      <w:r>
        <w:t xml:space="preserve"/>
      </w:r>
    </w:p>
    <w:p>
      <w:pPr>
        <w:pStyle w:val="ListParagraph"/>
        <w:numPr>
          <w:ilvl w:val="0"/>
          <w:numId w:val="2"/>
        </w:numPr>
        <w:spacing w:before="80" w:after="80"/>
      </w:pPr>
      <w:r>
        <w:rPr>
          <w:rFonts w:ascii="Arial" w:cs="Arial" w:eastAsia="Arial" w:hAnsi="Arial"/>
          <w:b w:val="false"/>
          <w:bCs w:val="false"/>
          <w:color w:val="222222"/>
          <w:sz w:val="22"/>
          <w:szCs w:val="22"/>
        </w:rPr>
        <w:t xml:space="preserve">Discovery &amp; Research  —  I uncover what users actually need, using the right method for your stage and budget</w:t>
      </w:r>
    </w:p>
    <w:p>
      <w:pPr>
        <w:pStyle w:val="ListParagraph"/>
        <w:numPr>
          <w:ilvl w:val="0"/>
          <w:numId w:val="2"/>
        </w:numPr>
        <w:spacing w:before="80" w:after="80"/>
      </w:pPr>
      <w:r>
        <w:rPr>
          <w:rFonts w:ascii="Arial" w:cs="Arial" w:eastAsia="Arial" w:hAnsi="Arial"/>
          <w:b w:val="false"/>
          <w:bCs w:val="false"/>
          <w:color w:val="222222"/>
          <w:sz w:val="22"/>
          <w:szCs w:val="22"/>
        </w:rPr>
        <w:t xml:space="preserve">CX Strategy  —  I translate research into strategic direction your whole team can act on</w:t>
      </w:r>
    </w:p>
    <w:p>
      <w:pPr>
        <w:pStyle w:val="ListParagraph"/>
        <w:numPr>
          <w:ilvl w:val="0"/>
          <w:numId w:val="2"/>
        </w:numPr>
        <w:spacing w:before="80" w:after="80"/>
      </w:pPr>
      <w:r>
        <w:rPr>
          <w:rFonts w:ascii="Arial" w:cs="Arial" w:eastAsia="Arial" w:hAnsi="Arial"/>
          <w:b w:val="false"/>
          <w:bCs w:val="false"/>
          <w:color w:val="222222"/>
          <w:sz w:val="22"/>
          <w:szCs w:val="22"/>
        </w:rPr>
        <w:t xml:space="preserve">Embedded Consulting  —  I work alongside your team as a senior research partner, without the overhead of a full-time hire</w:t>
      </w:r>
    </w:p>
    <w:p>
      <w:pPr>
        <w:spacing w:before="160" w:after="0"/>
      </w:pPr>
      <w:r>
        <w:t xml:space="preserve"/>
      </w:r>
    </w:p>
    <w:p>
      <w:pPr>
        <w:pStyle w:val="Heading3"/>
        <w:spacing w:before="240" w:after="120"/>
      </w:pPr>
      <w:r>
        <w:rPr>
          <w:rFonts w:ascii="Arial" w:cs="Arial" w:eastAsia="Arial" w:hAnsi="Arial"/>
          <w:b/>
          <w:bCs/>
          <w:color w:val="2C3E50"/>
          <w:sz w:val="24"/>
          <w:szCs w:val="24"/>
        </w:rPr>
        <w:t xml:space="preserve">Featured Case Studies — Pick 3</w:t>
      </w:r>
    </w:p>
    <w:p>
      <w:pPr>
        <w:spacing w:before="80" w:after="120"/>
        <w:jc w:val="left"/>
      </w:pPr>
      <w:r>
        <w:rPr>
          <w:rFonts w:ascii="Arial" w:cs="Arial" w:eastAsia="Arial" w:hAnsi="Arial"/>
          <w:b w:val="false"/>
          <w:bCs w:val="false"/>
          <w:i w:val="false"/>
          <w:iCs w:val="false"/>
          <w:color w:val="222222"/>
          <w:sz w:val="22"/>
          <w:szCs w:val="22"/>
        </w:rPr>
        <w:t xml:space="preserve">Select your highest-impact cases. Each card shows: industry tag, headline outcome, and a one-line description of the challenge. Do not show all 10 — curate.</w:t>
      </w:r>
    </w:p>
    <w:p>
      <w:pPr>
        <w:spacing w:before="80" w:after="0"/>
      </w:pPr>
      <w:r>
        <w:t xml:space="preserve"/>
      </w:r>
    </w:p>
    <w:p>
      <w:pPr>
        <w:spacing w:before="80" w:after="120"/>
        <w:jc w:val="left"/>
      </w:pPr>
      <w:r>
        <w:rPr>
          <w:rFonts w:ascii="Arial" w:cs="Arial" w:eastAsia="Arial" w:hAnsi="Arial"/>
          <w:b/>
          <w:bCs/>
          <w:i w:val="false"/>
          <w:iCs w:val="false"/>
          <w:color w:val="222222"/>
          <w:sz w:val="22"/>
          <w:szCs w:val="22"/>
        </w:rPr>
        <w:t xml:space="preserve">Recommended featured cases (based on business impact and breadth):</w:t>
      </w:r>
    </w:p>
    <w:p>
      <w:pPr>
        <w:pStyle w:val="ListParagraph"/>
        <w:numPr>
          <w:ilvl w:val="0"/>
          <w:numId w:val="2"/>
        </w:numPr>
        <w:spacing w:before="80" w:after="80"/>
      </w:pPr>
      <w:r>
        <w:rPr>
          <w:rFonts w:ascii="Arial" w:cs="Arial" w:eastAsia="Arial" w:hAnsi="Arial"/>
          <w:b w:val="false"/>
          <w:bCs w:val="false"/>
          <w:color w:val="222222"/>
          <w:sz w:val="22"/>
          <w:szCs w:val="22"/>
        </w:rPr>
        <w:t xml:space="preserve">FinTech — Onboarding (66% exit rate reduction) — High business impact, dramatic metric, shows you move numbers</w:t>
      </w:r>
    </w:p>
    <w:p>
      <w:pPr>
        <w:pStyle w:val="ListParagraph"/>
        <w:numPr>
          <w:ilvl w:val="0"/>
          <w:numId w:val="2"/>
        </w:numPr>
        <w:spacing w:before="80" w:after="80"/>
      </w:pPr>
      <w:r>
        <w:rPr>
          <w:rFonts w:ascii="Arial" w:cs="Arial" w:eastAsia="Arial" w:hAnsi="Arial"/>
          <w:b w:val="false"/>
          <w:bCs w:val="false"/>
          <w:color w:val="222222"/>
          <w:sz w:val="22"/>
          <w:szCs w:val="22"/>
        </w:rPr>
        <w:t xml:space="preserve">Retail — Stylist Tool (3x increase in active users in 4 weeks) — Clear ROI, relatable for product teams</w:t>
      </w:r>
    </w:p>
    <w:p>
      <w:pPr>
        <w:pStyle w:val="ListParagraph"/>
        <w:numPr>
          <w:ilvl w:val="0"/>
          <w:numId w:val="2"/>
        </w:numPr>
        <w:spacing w:before="80" w:after="80"/>
      </w:pPr>
      <w:r>
        <w:rPr>
          <w:rFonts w:ascii="Arial" w:cs="Arial" w:eastAsia="Arial" w:hAnsi="Arial"/>
          <w:b w:val="false"/>
          <w:bCs w:val="false"/>
          <w:color w:val="222222"/>
          <w:sz w:val="22"/>
          <w:szCs w:val="22"/>
        </w:rPr>
        <w:t xml:space="preserve">Commercial Real Estate — Portfolio Platform — Shows enterprise scope and strategic product influence</w:t>
      </w:r>
    </w:p>
    <w:p>
      <w:pPr>
        <w:spacing w:before="160" w:after="0"/>
      </w:pPr>
      <w:r>
        <w:t xml:space="preserve"/>
      </w:r>
    </w:p>
    <w:p>
      <w:pPr>
        <w:pStyle w:val="Heading3"/>
        <w:spacing w:before="240" w:after="120"/>
      </w:pPr>
      <w:r>
        <w:rPr>
          <w:rFonts w:ascii="Arial" w:cs="Arial" w:eastAsia="Arial" w:hAnsi="Arial"/>
          <w:b/>
          <w:bCs/>
          <w:color w:val="2C3E50"/>
          <w:sz w:val="24"/>
          <w:szCs w:val="24"/>
        </w:rPr>
        <w:t xml:space="preserve">About Teaser</w:t>
      </w:r>
    </w:p>
    <w:p>
      <w:pPr>
        <w:spacing w:before="80" w:after="120"/>
        <w:jc w:val="left"/>
      </w:pPr>
      <w:r>
        <w:rPr>
          <w:rFonts w:ascii="Arial" w:cs="Arial" w:eastAsia="Arial" w:hAnsi="Arial"/>
          <w:b w:val="false"/>
          <w:bCs w:val="false"/>
          <w:i w:val="false"/>
          <w:iCs w:val="false"/>
          <w:color w:val="222222"/>
          <w:sz w:val="22"/>
          <w:szCs w:val="22"/>
        </w:rPr>
        <w:t xml:space="preserve">Two sentences. Sounds like a person, not a company. Links to the full About page.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0F4C75" w:sz="16"/>
              <w:bottom w:val="single" w:color="DEE2E6" w:sz="1"/>
              <w:right w:val="single" w:color="DEE2E6" w:sz="1"/>
            </w:tcBorders>
            <w:shd w:fill="D6EAF8" w:val="clear"/>
            <w:tcMar>
              <w:top w:type="dxa" w:w="180"/>
              <w:left w:type="dxa" w:w="280"/>
              <w:bottom w:type="dxa" w:w="180"/>
              <w:right w:type="dxa" w:w="280"/>
            </w:tcMar>
          </w:tcPr>
          <w:p>
            <w:pPr>
              <w:spacing w:before="0" w:after="80"/>
            </w:pPr>
            <w:r>
              <w:rPr>
                <w:rFonts w:ascii="Arial" w:cs="Arial" w:eastAsia="Arial" w:hAnsi="Arial"/>
                <w:b/>
                <w:bCs/>
                <w:color w:val="0F4C75"/>
                <w:sz w:val="22"/>
                <w:szCs w:val="22"/>
              </w:rPr>
              <w:t xml:space="preserve">Copy suggestion</w:t>
            </w:r>
          </w:p>
          <w:p>
            <w:pPr>
              <w:spacing w:before="0" w:after="0"/>
            </w:pPr>
            <w:r>
              <w:rPr>
                <w:rFonts w:ascii="Arial" w:cs="Arial" w:eastAsia="Arial" w:hAnsi="Arial"/>
                <w:color w:val="222222"/>
                <w:sz w:val="22"/>
                <w:szCs w:val="22"/>
              </w:rPr>
              <w:t xml:space="preserve">I am Ladoo — a CX researcher and strategist with a track record of turning complex user problems into clear business decisions. I work with product and CX teams who need someone who can both run the research and tell them what it means.</w:t>
            </w:r>
          </w:p>
        </w:tc>
      </w:tr>
    </w:tbl>
    <w:p>
      <w:pPr>
        <w:spacing w:before="160" w:after="0"/>
      </w:pPr>
      <w:r>
        <w:t xml:space="preserve"/>
      </w:r>
    </w:p>
    <w:p>
      <w:pPr>
        <w:pStyle w:val="Heading3"/>
        <w:spacing w:before="240" w:after="120"/>
      </w:pPr>
      <w:r>
        <w:rPr>
          <w:rFonts w:ascii="Arial" w:cs="Arial" w:eastAsia="Arial" w:hAnsi="Arial"/>
          <w:b/>
          <w:bCs/>
          <w:color w:val="2C3E50"/>
          <w:sz w:val="24"/>
          <w:szCs w:val="24"/>
        </w:rPr>
        <w:t xml:space="preserve">Final CTA Section</w:t>
      </w:r>
    </w:p>
    <w:p>
      <w:pPr>
        <w:spacing w:before="80" w:after="120"/>
        <w:jc w:val="left"/>
      </w:pPr>
      <w:r>
        <w:rPr>
          <w:rFonts w:ascii="Arial" w:cs="Arial" w:eastAsia="Arial" w:hAnsi="Arial"/>
          <w:b w:val="false"/>
          <w:bCs w:val="false"/>
          <w:i w:val="false"/>
          <w:iCs w:val="false"/>
          <w:color w:val="222222"/>
          <w:sz w:val="22"/>
          <w:szCs w:val="22"/>
        </w:rPr>
        <w:t xml:space="preserve">End the page with a direct, confident close. No fluff. No long list of reasons to get in touch.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0F4C75" w:sz="16"/>
              <w:bottom w:val="single" w:color="DEE2E6" w:sz="1"/>
              <w:right w:val="single" w:color="DEE2E6" w:sz="1"/>
            </w:tcBorders>
            <w:shd w:fill="D6EAF8" w:val="clear"/>
            <w:tcMar>
              <w:top w:type="dxa" w:w="180"/>
              <w:left w:type="dxa" w:w="280"/>
              <w:bottom w:type="dxa" w:w="180"/>
              <w:right w:type="dxa" w:w="280"/>
            </w:tcMar>
          </w:tcPr>
          <w:p>
            <w:pPr>
              <w:spacing w:before="0" w:after="80"/>
            </w:pPr>
            <w:r>
              <w:rPr>
                <w:rFonts w:ascii="Arial" w:cs="Arial" w:eastAsia="Arial" w:hAnsi="Arial"/>
                <w:b/>
                <w:bCs/>
                <w:color w:val="0F4C75"/>
                <w:sz w:val="22"/>
                <w:szCs w:val="22"/>
              </w:rPr>
              <w:t xml:space="preserve">Copy suggestion</w:t>
            </w:r>
          </w:p>
          <w:p>
            <w:pPr>
              <w:spacing w:before="0" w:after="0"/>
            </w:pPr>
            <w:r>
              <w:rPr>
                <w:rFonts w:ascii="Arial" w:cs="Arial" w:eastAsia="Arial" w:hAnsi="Arial"/>
                <w:color w:val="222222"/>
                <w:sz w:val="22"/>
                <w:szCs w:val="22"/>
              </w:rPr>
              <w:t xml:space="preserve">Ready to make decisions you can back with evidence? Let's start with a 30-minute discovery call. No commitment — just clarity.</w:t>
            </w:r>
          </w:p>
        </w:tc>
      </w:tr>
    </w:tbl>
    <w:p>
      <w:pPr>
        <w:spacing w:before="80" w:after="0"/>
      </w:pPr>
      <w:r>
        <w:t xml:space="preserve"/>
      </w:r>
    </w:p>
    <w:p>
      <w:pPr>
        <w:spacing w:before="80" w:after="120"/>
        <w:jc w:val="left"/>
      </w:pPr>
      <w:r>
        <w:rPr>
          <w:rFonts w:ascii="Arial" w:cs="Arial" w:eastAsia="Arial" w:hAnsi="Arial"/>
          <w:b/>
          <w:bCs/>
          <w:i w:val="false"/>
          <w:iCs w:val="false"/>
          <w:color w:val="0F4C75"/>
          <w:sz w:val="22"/>
          <w:szCs w:val="22"/>
        </w:rPr>
        <w:t xml:space="preserve">CTA button: Book a Discovery Call</w:t>
      </w:r>
    </w:p>
    <w:p>
      <w:pPr>
        <w:spacing w:before="200" w:after="0"/>
      </w:pPr>
      <w:r>
        <w:t xml:space="preserve"/>
      </w:r>
    </w:p>
    <w:p>
      <w:pPr>
        <w:pBdr>
          <w:bottom w:val="single" w:color="DEE2E6" w:sz="2"/>
        </w:pBdr>
        <w:spacing w:before="160" w:after="200"/>
      </w:pPr>
      <w:r>
        <w:t xml:space="preserve"/>
      </w:r>
    </w:p>
    <w:p>
      <w:pPr>
        <w:pStyle w:val="Heading2"/>
        <w:spacing w:before="360" w:after="160"/>
      </w:pPr>
      <w:r>
        <w:rPr>
          <w:rFonts w:ascii="Arial" w:cs="Arial" w:eastAsia="Arial" w:hAnsi="Arial"/>
          <w:b/>
          <w:bCs/>
          <w:color w:val="0F4C75"/>
          <w:sz w:val="30"/>
          <w:szCs w:val="30"/>
        </w:rPr>
        <w:t xml:space="preserve">Services Page</w:t>
      </w:r>
    </w:p>
    <w:p>
      <w:pPr>
        <w:spacing w:before="80" w:after="120"/>
        <w:jc w:val="left"/>
      </w:pPr>
      <w:r>
        <w:rPr>
          <w:rFonts w:ascii="Arial" w:cs="Arial" w:eastAsia="Arial" w:hAnsi="Arial"/>
          <w:b w:val="false"/>
          <w:bCs w:val="false"/>
          <w:i w:val="false"/>
          <w:iCs w:val="false"/>
          <w:color w:val="222222"/>
          <w:sz w:val="22"/>
          <w:szCs w:val="22"/>
        </w:rPr>
        <w:t xml:space="preserve">This page replaces a skill list with a service menu. Each service should name the outcome, not the activity. Clients buy results — they are not interested in your process until after they trust you.</w:t>
      </w:r>
    </w:p>
    <w:p>
      <w:pPr>
        <w:spacing w:before="120" w:after="0"/>
      </w:pPr>
      <w:r>
        <w:t xml:space="preserve"/>
      </w:r>
    </w:p>
    <w:p>
      <w:pPr>
        <w:pStyle w:val="Heading3"/>
        <w:spacing w:before="240" w:after="120"/>
      </w:pPr>
      <w:r>
        <w:rPr>
          <w:rFonts w:ascii="Arial" w:cs="Arial" w:eastAsia="Arial" w:hAnsi="Arial"/>
          <w:b/>
          <w:bCs/>
          <w:color w:val="2C3E50"/>
          <w:sz w:val="24"/>
          <w:szCs w:val="24"/>
        </w:rPr>
        <w:t xml:space="preserve">Service Line 1 — Discovery &amp; User Research</w:t>
      </w:r>
    </w:p>
    <w:p>
      <w:pPr>
        <w:spacing w:before="80" w:after="120"/>
        <w:jc w:val="left"/>
      </w:pPr>
      <w:r>
        <w:rPr>
          <w:rFonts w:ascii="Arial" w:cs="Arial" w:eastAsia="Arial" w:hAnsi="Arial"/>
          <w:b w:val="false"/>
          <w:bCs w:val="false"/>
          <w:i w:val="false"/>
          <w:iCs w:val="false"/>
          <w:color w:val="222222"/>
          <w:sz w:val="22"/>
          <w:szCs w:val="22"/>
        </w:rPr>
        <w:t xml:space="preserve">For teams who know something is wrong but do not know what — or who need evidence before a major product decision.</w:t>
      </w:r>
    </w:p>
    <w:p>
      <w:pPr>
        <w:spacing w:before="80" w:after="0"/>
      </w:pPr>
      <w:r>
        <w:t xml:space="preserve"/>
      </w:r>
    </w:p>
    <w:p>
      <w:pPr>
        <w:pStyle w:val="ListParagraph"/>
        <w:numPr>
          <w:ilvl w:val="0"/>
          <w:numId w:val="2"/>
        </w:numPr>
        <w:spacing w:before="80" w:after="80"/>
      </w:pPr>
      <w:r>
        <w:rPr>
          <w:rFonts w:ascii="Arial" w:cs="Arial" w:eastAsia="Arial" w:hAnsi="Arial"/>
          <w:b w:val="false"/>
          <w:bCs w:val="false"/>
          <w:color w:val="222222"/>
          <w:sz w:val="22"/>
          <w:szCs w:val="22"/>
        </w:rPr>
        <w:t xml:space="preserve">User interviews and Jobs-to-be-Done research</w:t>
      </w:r>
    </w:p>
    <w:p>
      <w:pPr>
        <w:pStyle w:val="ListParagraph"/>
        <w:numPr>
          <w:ilvl w:val="0"/>
          <w:numId w:val="2"/>
        </w:numPr>
        <w:spacing w:before="80" w:after="80"/>
      </w:pPr>
      <w:r>
        <w:rPr>
          <w:rFonts w:ascii="Arial" w:cs="Arial" w:eastAsia="Arial" w:hAnsi="Arial"/>
          <w:b w:val="false"/>
          <w:bCs w:val="false"/>
          <w:color w:val="222222"/>
          <w:sz w:val="22"/>
          <w:szCs w:val="22"/>
        </w:rPr>
        <w:t xml:space="preserve">Usability testing — moderated, in-store, and remote</w:t>
      </w:r>
    </w:p>
    <w:p>
      <w:pPr>
        <w:pStyle w:val="ListParagraph"/>
        <w:numPr>
          <w:ilvl w:val="0"/>
          <w:numId w:val="2"/>
        </w:numPr>
        <w:spacing w:before="80" w:after="80"/>
      </w:pPr>
      <w:r>
        <w:rPr>
          <w:rFonts w:ascii="Arial" w:cs="Arial" w:eastAsia="Arial" w:hAnsi="Arial"/>
          <w:b w:val="false"/>
          <w:bCs w:val="false"/>
          <w:color w:val="222222"/>
          <w:sz w:val="22"/>
          <w:szCs w:val="22"/>
        </w:rPr>
        <w:t xml:space="preserve">Diary studies and longitudinal behavioral research</w:t>
      </w:r>
    </w:p>
    <w:p>
      <w:pPr>
        <w:pStyle w:val="ListParagraph"/>
        <w:numPr>
          <w:ilvl w:val="0"/>
          <w:numId w:val="2"/>
        </w:numPr>
        <w:spacing w:before="80" w:after="80"/>
      </w:pPr>
      <w:r>
        <w:rPr>
          <w:rFonts w:ascii="Arial" w:cs="Arial" w:eastAsia="Arial" w:hAnsi="Arial"/>
          <w:b w:val="false"/>
          <w:bCs w:val="false"/>
          <w:color w:val="222222"/>
          <w:sz w:val="22"/>
          <w:szCs w:val="22"/>
        </w:rPr>
        <w:t xml:space="preserve">Quantitative survey design and validation (up to 500+ participants)</w:t>
      </w:r>
    </w:p>
    <w:p>
      <w:pPr>
        <w:pStyle w:val="ListParagraph"/>
        <w:numPr>
          <w:ilvl w:val="0"/>
          <w:numId w:val="2"/>
        </w:numPr>
        <w:spacing w:before="80" w:after="80"/>
      </w:pPr>
      <w:r>
        <w:rPr>
          <w:rFonts w:ascii="Arial" w:cs="Arial" w:eastAsia="Arial" w:hAnsi="Arial"/>
          <w:b w:val="false"/>
          <w:bCs w:val="false"/>
          <w:color w:val="222222"/>
          <w:sz w:val="22"/>
          <w:szCs w:val="22"/>
        </w:rPr>
        <w:t xml:space="preserve">Behavioral analytics, funnel analysis, and product instrumentation review</w:t>
      </w:r>
    </w:p>
    <w:p>
      <w:pPr>
        <w:spacing w:before="120" w:after="0"/>
      </w:pPr>
      <w:r>
        <w:t xml:space="preserve"/>
      </w:r>
    </w:p>
    <w:p>
      <w:pPr>
        <w:pStyle w:val="Heading3"/>
        <w:spacing w:before="240" w:after="120"/>
      </w:pPr>
      <w:r>
        <w:rPr>
          <w:rFonts w:ascii="Arial" w:cs="Arial" w:eastAsia="Arial" w:hAnsi="Arial"/>
          <w:b/>
          <w:bCs/>
          <w:color w:val="2C3E50"/>
          <w:sz w:val="24"/>
          <w:szCs w:val="24"/>
        </w:rPr>
        <w:t xml:space="preserve">Service Line 2 — CX Strategy &amp; Insight Translation</w:t>
      </w:r>
    </w:p>
    <w:p>
      <w:pPr>
        <w:spacing w:before="80" w:after="120"/>
        <w:jc w:val="left"/>
      </w:pPr>
      <w:r>
        <w:rPr>
          <w:rFonts w:ascii="Arial" w:cs="Arial" w:eastAsia="Arial" w:hAnsi="Arial"/>
          <w:b w:val="false"/>
          <w:bCs w:val="false"/>
          <w:i w:val="false"/>
          <w:iCs w:val="false"/>
          <w:color w:val="222222"/>
          <w:sz w:val="22"/>
          <w:szCs w:val="22"/>
        </w:rPr>
        <w:t xml:space="preserve">For teams who have data but are not sure what to do with it — or who need research findings turned into a roadmap the whole organization can act on.</w:t>
      </w:r>
    </w:p>
    <w:p>
      <w:pPr>
        <w:spacing w:before="80" w:after="0"/>
      </w:pPr>
      <w:r>
        <w:t xml:space="preserve"/>
      </w:r>
    </w:p>
    <w:p>
      <w:pPr>
        <w:pStyle w:val="ListParagraph"/>
        <w:numPr>
          <w:ilvl w:val="0"/>
          <w:numId w:val="2"/>
        </w:numPr>
        <w:spacing w:before="80" w:after="80"/>
      </w:pPr>
      <w:r>
        <w:rPr>
          <w:rFonts w:ascii="Arial" w:cs="Arial" w:eastAsia="Arial" w:hAnsi="Arial"/>
          <w:b w:val="false"/>
          <w:bCs w:val="false"/>
          <w:color w:val="222222"/>
          <w:sz w:val="22"/>
          <w:szCs w:val="22"/>
        </w:rPr>
        <w:t xml:space="preserve">Customer journey mapping and experience blueprint development</w:t>
      </w:r>
    </w:p>
    <w:p>
      <w:pPr>
        <w:pStyle w:val="ListParagraph"/>
        <w:numPr>
          <w:ilvl w:val="0"/>
          <w:numId w:val="2"/>
        </w:numPr>
        <w:spacing w:before="80" w:after="80"/>
      </w:pPr>
      <w:r>
        <w:rPr>
          <w:rFonts w:ascii="Arial" w:cs="Arial" w:eastAsia="Arial" w:hAnsi="Arial"/>
          <w:b w:val="false"/>
          <w:bCs w:val="false"/>
          <w:color w:val="222222"/>
          <w:sz w:val="22"/>
          <w:szCs w:val="22"/>
        </w:rPr>
        <w:t xml:space="preserve">Research synthesis and strategic recommendation reports</w:t>
      </w:r>
    </w:p>
    <w:p>
      <w:pPr>
        <w:pStyle w:val="ListParagraph"/>
        <w:numPr>
          <w:ilvl w:val="0"/>
          <w:numId w:val="2"/>
        </w:numPr>
        <w:spacing w:before="80" w:after="80"/>
      </w:pPr>
      <w:r>
        <w:rPr>
          <w:rFonts w:ascii="Arial" w:cs="Arial" w:eastAsia="Arial" w:hAnsi="Arial"/>
          <w:b w:val="false"/>
          <w:bCs w:val="false"/>
          <w:color w:val="222222"/>
          <w:sz w:val="22"/>
          <w:szCs w:val="22"/>
        </w:rPr>
        <w:t xml:space="preserve">Stakeholder workshops and cross-functional alignment sessions</w:t>
      </w:r>
    </w:p>
    <w:p>
      <w:pPr>
        <w:pStyle w:val="ListParagraph"/>
        <w:numPr>
          <w:ilvl w:val="0"/>
          <w:numId w:val="2"/>
        </w:numPr>
        <w:spacing w:before="80" w:after="80"/>
      </w:pPr>
      <w:r>
        <w:rPr>
          <w:rFonts w:ascii="Arial" w:cs="Arial" w:eastAsia="Arial" w:hAnsi="Arial"/>
          <w:b w:val="false"/>
          <w:bCs w:val="false"/>
          <w:color w:val="222222"/>
          <w:sz w:val="22"/>
          <w:szCs w:val="22"/>
        </w:rPr>
        <w:t xml:space="preserve">Build vs. buy decision support grounded in user evidence</w:t>
      </w:r>
    </w:p>
    <w:p>
      <w:pPr>
        <w:pStyle w:val="ListParagraph"/>
        <w:numPr>
          <w:ilvl w:val="0"/>
          <w:numId w:val="2"/>
        </w:numPr>
        <w:spacing w:before="80" w:after="80"/>
      </w:pPr>
      <w:r>
        <w:rPr>
          <w:rFonts w:ascii="Arial" w:cs="Arial" w:eastAsia="Arial" w:hAnsi="Arial"/>
          <w:b w:val="false"/>
          <w:bCs w:val="false"/>
          <w:color w:val="222222"/>
          <w:sz w:val="22"/>
          <w:szCs w:val="22"/>
        </w:rPr>
        <w:t xml:space="preserve">Experience benchmarking across internal teams or competitive landscape</w:t>
      </w:r>
    </w:p>
    <w:p>
      <w:pPr>
        <w:spacing w:before="120" w:after="0"/>
      </w:pPr>
      <w:r>
        <w:t xml:space="preserve"/>
      </w:r>
    </w:p>
    <w:p>
      <w:pPr>
        <w:pStyle w:val="Heading3"/>
        <w:spacing w:before="240" w:after="120"/>
      </w:pPr>
      <w:r>
        <w:rPr>
          <w:rFonts w:ascii="Arial" w:cs="Arial" w:eastAsia="Arial" w:hAnsi="Arial"/>
          <w:b/>
          <w:bCs/>
          <w:color w:val="2C3E50"/>
          <w:sz w:val="24"/>
          <w:szCs w:val="24"/>
        </w:rPr>
        <w:t xml:space="preserve">Service Line 3 — Embedded Research Partnership</w:t>
      </w:r>
    </w:p>
    <w:p>
      <w:pPr>
        <w:spacing w:before="80" w:after="120"/>
        <w:jc w:val="left"/>
      </w:pPr>
      <w:r>
        <w:rPr>
          <w:rFonts w:ascii="Arial" w:cs="Arial" w:eastAsia="Arial" w:hAnsi="Arial"/>
          <w:b w:val="false"/>
          <w:bCs w:val="false"/>
          <w:i w:val="false"/>
          <w:iCs w:val="false"/>
          <w:color w:val="222222"/>
          <w:sz w:val="22"/>
          <w:szCs w:val="22"/>
        </w:rPr>
        <w:t xml:space="preserve">For product teams who need a senior research partner for a sprint, a quarter, or an ongoing engagement — without the overhead of a full-time hire.</w:t>
      </w:r>
    </w:p>
    <w:p>
      <w:pPr>
        <w:spacing w:before="80" w:after="0"/>
      </w:pPr>
      <w:r>
        <w:t xml:space="preserve"/>
      </w:r>
    </w:p>
    <w:p>
      <w:pPr>
        <w:pStyle w:val="ListParagraph"/>
        <w:numPr>
          <w:ilvl w:val="0"/>
          <w:numId w:val="2"/>
        </w:numPr>
        <w:spacing w:before="80" w:after="80"/>
      </w:pPr>
      <w:r>
        <w:rPr>
          <w:rFonts w:ascii="Arial" w:cs="Arial" w:eastAsia="Arial" w:hAnsi="Arial"/>
          <w:b w:val="false"/>
          <w:bCs w:val="false"/>
          <w:color w:val="222222"/>
          <w:sz w:val="22"/>
          <w:szCs w:val="22"/>
        </w:rPr>
        <w:t xml:space="preserve">Ongoing embedded UX research support within your product team</w:t>
      </w:r>
    </w:p>
    <w:p>
      <w:pPr>
        <w:pStyle w:val="ListParagraph"/>
        <w:numPr>
          <w:ilvl w:val="0"/>
          <w:numId w:val="2"/>
        </w:numPr>
        <w:spacing w:before="80" w:after="80"/>
      </w:pPr>
      <w:r>
        <w:rPr>
          <w:rFonts w:ascii="Arial" w:cs="Arial" w:eastAsia="Arial" w:hAnsi="Arial"/>
          <w:b w:val="false"/>
          <w:bCs w:val="false"/>
          <w:color w:val="222222"/>
          <w:sz w:val="22"/>
          <w:szCs w:val="22"/>
        </w:rPr>
        <w:t xml:space="preserve">Research program design and internal team coaching</w:t>
      </w:r>
    </w:p>
    <w:p>
      <w:pPr>
        <w:pStyle w:val="ListParagraph"/>
        <w:numPr>
          <w:ilvl w:val="0"/>
          <w:numId w:val="2"/>
        </w:numPr>
        <w:spacing w:before="80" w:after="80"/>
      </w:pPr>
      <w:r>
        <w:rPr>
          <w:rFonts w:ascii="Arial" w:cs="Arial" w:eastAsia="Arial" w:hAnsi="Arial"/>
          <w:b w:val="false"/>
          <w:bCs w:val="false"/>
          <w:color w:val="222222"/>
          <w:sz w:val="22"/>
          <w:szCs w:val="22"/>
        </w:rPr>
        <w:t xml:space="preserve">Cross-functional collaboration with product, design, and engineering</w:t>
      </w:r>
    </w:p>
    <w:p>
      <w:pPr>
        <w:pStyle w:val="ListParagraph"/>
        <w:numPr>
          <w:ilvl w:val="0"/>
          <w:numId w:val="2"/>
        </w:numPr>
        <w:spacing w:before="80" w:after="80"/>
      </w:pPr>
      <w:r>
        <w:rPr>
          <w:rFonts w:ascii="Arial" w:cs="Arial" w:eastAsia="Arial" w:hAnsi="Arial"/>
          <w:b w:val="false"/>
          <w:bCs w:val="false"/>
          <w:color w:val="222222"/>
          <w:sz w:val="22"/>
          <w:szCs w:val="22"/>
        </w:rPr>
        <w:t xml:space="preserve">Flexible engagement — sprint-based, project-based, or retainer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0F4C75" w:sz="16"/>
              <w:bottom w:val="single" w:color="DEE2E6" w:sz="1"/>
              <w:right w:val="single" w:color="DEE2E6" w:sz="1"/>
            </w:tcBorders>
            <w:shd w:fill="D6EAF8" w:val="clear"/>
            <w:tcMar>
              <w:top w:type="dxa" w:w="180"/>
              <w:left w:type="dxa" w:w="280"/>
              <w:bottom w:type="dxa" w:w="180"/>
              <w:right w:type="dxa" w:w="280"/>
            </w:tcMar>
          </w:tcPr>
          <w:p>
            <w:pPr>
              <w:spacing w:before="0" w:after="80"/>
            </w:pPr>
            <w:r>
              <w:rPr>
                <w:rFonts w:ascii="Arial" w:cs="Arial" w:eastAsia="Arial" w:hAnsi="Arial"/>
                <w:b/>
                <w:bCs/>
                <w:color w:val="0F4C75"/>
                <w:sz w:val="22"/>
                <w:szCs w:val="22"/>
              </w:rPr>
              <w:t xml:space="preserve">Engagement Note</w:t>
            </w:r>
          </w:p>
          <w:p>
            <w:pPr>
              <w:spacing w:before="0" w:after="0"/>
            </w:pPr>
            <w:r>
              <w:rPr>
                <w:rFonts w:ascii="Arial" w:cs="Arial" w:eastAsia="Arial" w:hAnsi="Arial"/>
                <w:color w:val="222222"/>
                <w:sz w:val="22"/>
                <w:szCs w:val="22"/>
              </w:rPr>
              <w:t xml:space="preserve">All engagements begin with a discovery conversation to understand your scope, team context, and desired outcome. From there, I recommend the right approach — not the most expensive one.</w:t>
            </w:r>
          </w:p>
        </w:tc>
      </w:tr>
    </w:tbl>
    <w:p>
      <w:pPr>
        <w:spacing w:before="200" w:after="0"/>
      </w:pPr>
      <w:r>
        <w:t xml:space="preserve"/>
      </w:r>
    </w:p>
    <w:p>
      <w:pPr>
        <w:pBdr>
          <w:bottom w:val="single" w:color="DEE2E6" w:sz="2"/>
        </w:pBdr>
        <w:spacing w:before="160" w:after="200"/>
      </w:pPr>
      <w:r>
        <w:t xml:space="preserve"/>
      </w:r>
    </w:p>
    <w:p>
      <w:pPr>
        <w:pStyle w:val="Heading2"/>
        <w:spacing w:before="360" w:after="160"/>
      </w:pPr>
      <w:r>
        <w:rPr>
          <w:rFonts w:ascii="Arial" w:cs="Arial" w:eastAsia="Arial" w:hAnsi="Arial"/>
          <w:b/>
          <w:bCs/>
          <w:color w:val="0F4C75"/>
          <w:sz w:val="30"/>
          <w:szCs w:val="30"/>
        </w:rPr>
        <w:t xml:space="preserve">About Page</w:t>
      </w:r>
    </w:p>
    <w:p>
      <w:pPr>
        <w:spacing w:before="80" w:after="120"/>
        <w:jc w:val="left"/>
      </w:pPr>
      <w:r>
        <w:rPr>
          <w:rFonts w:ascii="Arial" w:cs="Arial" w:eastAsia="Arial" w:hAnsi="Arial"/>
          <w:b w:val="false"/>
          <w:bCs w:val="false"/>
          <w:i w:val="false"/>
          <w:iCs w:val="false"/>
          <w:color w:val="222222"/>
          <w:sz w:val="22"/>
          <w:szCs w:val="22"/>
        </w:rPr>
        <w:t xml:space="preserve">The About page is the most underused trust-builder on a consulting site. Do not write a resume. Write a founder story. Clients are not choosing a service — they are choosing to work with a specific person.</w:t>
      </w:r>
    </w:p>
    <w:p>
      <w:pPr>
        <w:spacing w:before="120" w:after="0"/>
      </w:pPr>
      <w:r>
        <w:t xml:space="preserve"/>
      </w:r>
    </w:p>
    <w:p>
      <w:pPr>
        <w:pStyle w:val="Heading3"/>
        <w:spacing w:before="240" w:after="120"/>
      </w:pPr>
      <w:r>
        <w:rPr>
          <w:rFonts w:ascii="Arial" w:cs="Arial" w:eastAsia="Arial" w:hAnsi="Arial"/>
          <w:b/>
          <w:bCs/>
          <w:color w:val="2C3E50"/>
          <w:sz w:val="24"/>
          <w:szCs w:val="24"/>
        </w:rPr>
        <w:t xml:space="preserve">Suggested Structure</w:t>
      </w:r>
    </w:p>
    <w:p>
      <w:pPr>
        <w:spacing w:before="80" w:after="0"/>
      </w:pPr>
      <w:r>
        <w:t xml:space="preserve"/>
      </w:r>
    </w:p>
    <w:p>
      <w:pPr>
        <w:spacing w:before="80" w:after="120"/>
        <w:jc w:val="left"/>
      </w:pPr>
      <w:r>
        <w:rPr>
          <w:rFonts w:ascii="Arial" w:cs="Arial" w:eastAsia="Arial" w:hAnsi="Arial"/>
          <w:b/>
          <w:bCs/>
          <w:i w:val="false"/>
          <w:iCs w:val="false"/>
          <w:color w:val="222222"/>
          <w:sz w:val="22"/>
          <w:szCs w:val="22"/>
        </w:rPr>
        <w:t xml:space="preserve">1.  Opening — Your philosophy in 2 sentences</w:t>
      </w:r>
    </w:p>
    <w:p>
      <w:pPr>
        <w:spacing w:before="80" w:after="120"/>
        <w:jc w:val="left"/>
      </w:pPr>
      <w:r>
        <w:rPr>
          <w:rFonts w:ascii="Arial" w:cs="Arial" w:eastAsia="Arial" w:hAnsi="Arial"/>
          <w:b w:val="false"/>
          <w:bCs w:val="false"/>
          <w:i w:val="false"/>
          <w:iCs w:val="false"/>
          <w:color w:val="222222"/>
          <w:sz w:val="22"/>
          <w:szCs w:val="22"/>
        </w:rPr>
        <w:t xml:space="preserve">Start with a belief, not a biography. What do you think is fundamentally true about CX that others miss?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0F4C75" w:sz="16"/>
              <w:bottom w:val="single" w:color="DEE2E6" w:sz="1"/>
              <w:right w:val="single" w:color="DEE2E6" w:sz="1"/>
            </w:tcBorders>
            <w:shd w:fill="D6EAF8" w:val="clear"/>
            <w:tcMar>
              <w:top w:type="dxa" w:w="180"/>
              <w:left w:type="dxa" w:w="280"/>
              <w:bottom w:type="dxa" w:w="180"/>
              <w:right w:type="dxa" w:w="280"/>
            </w:tcMar>
          </w:tcPr>
          <w:p>
            <w:pPr>
              <w:spacing w:before="0" w:after="80"/>
            </w:pPr>
            <w:r>
              <w:rPr>
                <w:rFonts w:ascii="Arial" w:cs="Arial" w:eastAsia="Arial" w:hAnsi="Arial"/>
                <w:b/>
                <w:bCs/>
                <w:color w:val="0F4C75"/>
                <w:sz w:val="22"/>
                <w:szCs w:val="22"/>
              </w:rPr>
              <w:t xml:space="preserve">Example opening</w:t>
            </w:r>
          </w:p>
          <w:p>
            <w:pPr>
              <w:spacing w:before="0" w:after="0"/>
            </w:pPr>
            <w:r>
              <w:rPr>
                <w:rFonts w:ascii="Arial" w:cs="Arial" w:eastAsia="Arial" w:hAnsi="Arial"/>
                <w:color w:val="222222"/>
                <w:sz w:val="22"/>
                <w:szCs w:val="22"/>
              </w:rPr>
              <w:t xml:space="preserve">I believe the most expensive thing a product team can do is build something based on assumptions. I have spent my career helping teams avoid that cost — by finding out what is actually true before the code gets written.</w:t>
            </w:r>
          </w:p>
        </w:tc>
      </w:tr>
    </w:tbl>
    <w:p>
      <w:pPr>
        <w:spacing w:before="160" w:after="0"/>
      </w:pPr>
      <w:r>
        <w:t xml:space="preserve"/>
      </w:r>
    </w:p>
    <w:p>
      <w:pPr>
        <w:spacing w:before="80" w:after="120"/>
        <w:jc w:val="left"/>
      </w:pPr>
      <w:r>
        <w:rPr>
          <w:rFonts w:ascii="Arial" w:cs="Arial" w:eastAsia="Arial" w:hAnsi="Arial"/>
          <w:b/>
          <w:bCs/>
          <w:i w:val="false"/>
          <w:iCs w:val="false"/>
          <w:color w:val="222222"/>
          <w:sz w:val="22"/>
          <w:szCs w:val="22"/>
        </w:rPr>
        <w:t xml:space="preserve">2.  Your story — 2 to 3 short paragraphs</w:t>
      </w:r>
    </w:p>
    <w:p>
      <w:pPr>
        <w:spacing w:before="80" w:after="120"/>
        <w:jc w:val="left"/>
      </w:pPr>
      <w:r>
        <w:rPr>
          <w:rFonts w:ascii="Arial" w:cs="Arial" w:eastAsia="Arial" w:hAnsi="Arial"/>
          <w:b w:val="false"/>
          <w:bCs w:val="false"/>
          <w:i w:val="false"/>
          <w:iCs w:val="false"/>
          <w:color w:val="222222"/>
          <w:sz w:val="22"/>
          <w:szCs w:val="22"/>
        </w:rPr>
        <w:t xml:space="preserve">How did you get here? What drew you to CX and research? What have you learned working across retail, finance, travel, and enterprise? What is UserLens, and why did you build it as a practice rather than staying embedded?</w:t>
      </w:r>
    </w:p>
    <w:p>
      <w:pPr>
        <w:spacing w:before="80" w:after="0"/>
      </w:pPr>
      <w:r>
        <w:t xml:space="preserve"/>
      </w:r>
    </w:p>
    <w:p>
      <w:pPr>
        <w:spacing w:before="80" w:after="120"/>
        <w:jc w:val="left"/>
      </w:pPr>
      <w:r>
        <w:rPr>
          <w:rFonts w:ascii="Arial" w:cs="Arial" w:eastAsia="Arial" w:hAnsi="Arial"/>
          <w:b/>
          <w:bCs/>
          <w:i w:val="false"/>
          <w:iCs w:val="false"/>
          <w:color w:val="222222"/>
          <w:sz w:val="22"/>
          <w:szCs w:val="22"/>
        </w:rPr>
        <w:t xml:space="preserve">3.  How you work — 1 paragraph</w:t>
      </w:r>
    </w:p>
    <w:p>
      <w:pPr>
        <w:spacing w:before="80" w:after="120"/>
        <w:jc w:val="left"/>
      </w:pPr>
      <w:r>
        <w:rPr>
          <w:rFonts w:ascii="Arial" w:cs="Arial" w:eastAsia="Arial" w:hAnsi="Arial"/>
          <w:b w:val="false"/>
          <w:bCs w:val="false"/>
          <w:i w:val="false"/>
          <w:iCs w:val="false"/>
          <w:color w:val="222222"/>
          <w:sz w:val="22"/>
          <w:szCs w:val="22"/>
        </w:rPr>
        <w:t xml:space="preserve">Describe your working style. Do you prefer deep research or rapid discovery? Are you collaborative or do you work best with clear brief and autonomy? Do you work primarily remotely or in-person? This helps the right clients self-select in — and the wrong ones self-select out.</w:t>
      </w:r>
    </w:p>
    <w:p>
      <w:pPr>
        <w:spacing w:before="80" w:after="0"/>
      </w:pPr>
      <w:r>
        <w:t xml:space="preserve"/>
      </w:r>
    </w:p>
    <w:p>
      <w:pPr>
        <w:spacing w:before="80" w:after="120"/>
        <w:jc w:val="left"/>
      </w:pPr>
      <w:r>
        <w:rPr>
          <w:rFonts w:ascii="Arial" w:cs="Arial" w:eastAsia="Arial" w:hAnsi="Arial"/>
          <w:b/>
          <w:bCs/>
          <w:i w:val="false"/>
          <w:iCs w:val="false"/>
          <w:color w:val="222222"/>
          <w:sz w:val="22"/>
          <w:szCs w:val="22"/>
        </w:rPr>
        <w:t xml:space="preserve">4.  A short credential note — not a CV</w:t>
      </w:r>
    </w:p>
    <w:p>
      <w:pPr>
        <w:spacing w:before="80" w:after="120"/>
        <w:jc w:val="left"/>
      </w:pPr>
      <w:r>
        <w:rPr>
          <w:rFonts w:ascii="Arial" w:cs="Arial" w:eastAsia="Arial" w:hAnsi="Arial"/>
          <w:b w:val="false"/>
          <w:bCs w:val="false"/>
          <w:i w:val="false"/>
          <w:iCs w:val="false"/>
          <w:color w:val="222222"/>
          <w:sz w:val="22"/>
          <w:szCs w:val="22"/>
        </w:rPr>
        <w:t xml:space="preserve">Surface 2 or 3 concrete things: the scale of research you have run, the breadth of industries, and one or two headline outcomes. Link to case studies for the detail. Do not list every company you have worked for.</w:t>
      </w:r>
    </w:p>
    <w:p>
      <w:r>
        <w:br w:type="page"/>
      </w:r>
    </w:p>
    <w:p>
      <w:pPr>
        <w:spacing w:before="240" w:after="80"/>
      </w:pPr>
      <w:r>
        <w:rPr>
          <w:rFonts w:ascii="Arial" w:cs="Arial" w:eastAsia="Arial" w:hAnsi="Arial"/>
          <w:b/>
          <w:bCs/>
          <w:color w:val="0F4C75"/>
          <w:spacing w:val="60"/>
          <w:sz w:val="17"/>
          <w:szCs w:val="17"/>
        </w:rPr>
        <w:t xml:space="preserve">SECTION 4</w:t>
      </w:r>
    </w:p>
    <w:p>
      <w:pPr>
        <w:pStyle w:val="Heading1"/>
        <w:spacing w:before="480" w:after="200"/>
      </w:pPr>
      <w:r>
        <w:rPr>
          <w:rFonts w:ascii="Arial" w:cs="Arial" w:eastAsia="Arial" w:hAnsi="Arial"/>
          <w:b/>
          <w:bCs/>
          <w:color w:val="1A1A2E"/>
          <w:sz w:val="40"/>
          <w:szCs w:val="40"/>
        </w:rPr>
        <w:t xml:space="preserve">Case Study Framework</w:t>
      </w:r>
    </w:p>
    <w:p>
      <w:pPr>
        <w:pBdr>
          <w:bottom w:val="single" w:color="0F4C75" w:sz="6"/>
        </w:pBdr>
        <w:spacing w:before="160" w:after="240"/>
      </w:pPr>
      <w:r>
        <w:t xml:space="preserve"/>
      </w:r>
    </w:p>
    <w:p>
      <w:pPr>
        <w:pStyle w:val="Heading2"/>
        <w:spacing w:before="360" w:after="160"/>
      </w:pPr>
      <w:r>
        <w:rPr>
          <w:rFonts w:ascii="Arial" w:cs="Arial" w:eastAsia="Arial" w:hAnsi="Arial"/>
          <w:b/>
          <w:bCs/>
          <w:color w:val="0F4C75"/>
          <w:sz w:val="30"/>
          <w:szCs w:val="30"/>
        </w:rPr>
        <w:t xml:space="preserve">How to Reframe Each Case Study</w:t>
      </w:r>
    </w:p>
    <w:p>
      <w:pPr>
        <w:spacing w:before="80" w:after="120"/>
        <w:jc w:val="left"/>
      </w:pPr>
      <w:r>
        <w:rPr>
          <w:rFonts w:ascii="Arial" w:cs="Arial" w:eastAsia="Arial" w:hAnsi="Arial"/>
          <w:b w:val="false"/>
          <w:bCs w:val="false"/>
          <w:i w:val="false"/>
          <w:iCs w:val="false"/>
          <w:color w:val="222222"/>
          <w:sz w:val="22"/>
          <w:szCs w:val="22"/>
        </w:rPr>
        <w:t xml:space="preserve">Portfolio case studies lead with the process. Consulting case studies lead with the problem and the business result. The shift in structure signals the shift in positioning. A visitor should know the outcome before they know the method.</w:t>
      </w:r>
    </w:p>
    <w:p>
      <w:pPr>
        <w:spacing w:before="120" w:after="0"/>
      </w:pPr>
      <w:r>
        <w:t xml:space="preserve"/>
      </w:r>
    </w:p>
    <w:p>
      <w:pPr>
        <w:pStyle w:val="Heading3"/>
        <w:spacing w:before="240" w:after="120"/>
      </w:pPr>
      <w:r>
        <w:rPr>
          <w:rFonts w:ascii="Arial" w:cs="Arial" w:eastAsia="Arial" w:hAnsi="Arial"/>
          <w:b/>
          <w:bCs/>
          <w:color w:val="2C3E50"/>
          <w:sz w:val="24"/>
          <w:szCs w:val="24"/>
        </w:rPr>
        <w:t xml:space="preserve">Recommended Case Study Template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EE2E6" w:sz="1"/>
              <w:left w:val="single" w:color="DEE2E6" w:sz="1"/>
              <w:bottom w:val="single" w:color="DEE2E6" w:sz="1"/>
              <w:right w:val="single" w:color="DEE2E6" w:sz="1"/>
            </w:tcBorders>
            <w:shd w:fill="0F4C75"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Section</w:t>
            </w:r>
          </w:p>
        </w:tc>
        <w:tc>
          <w:tcPr>
            <w:tcW w:type="dxa" w:w="6560"/>
            <w:tcBorders>
              <w:top w:val="single" w:color="DEE2E6" w:sz="1"/>
              <w:left w:val="single" w:color="DEE2E6" w:sz="1"/>
              <w:bottom w:val="single" w:color="DEE2E6" w:sz="1"/>
              <w:right w:val="single" w:color="DEE2E6" w:sz="1"/>
            </w:tcBorders>
            <w:shd w:fill="0F4C75"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What to write</w:t>
            </w:r>
          </w:p>
        </w:tc>
      </w:tr>
      <w:tr>
        <w:tc>
          <w:tcPr>
            <w:tcW w:type="dxa" w:w="2800"/>
            <w:tcBorders>
              <w:top w:val="single" w:color="DEE2E6" w:sz="1"/>
              <w:left w:val="single" w:color="DEE2E6" w:sz="1"/>
              <w:bottom w:val="single" w:color="DEE2E6" w:sz="1"/>
              <w:right w:val="single" w:color="DEE2E6" w:sz="1"/>
            </w:tcBorders>
            <w:shd w:fill="FFFFFF" w:val="clear"/>
            <w:tcMar>
              <w:top w:type="dxa" w:w="100"/>
              <w:left w:type="dxa" w:w="160"/>
              <w:bottom w:type="dxa" w:w="100"/>
              <w:right w:type="dxa" w:w="160"/>
            </w:tcMar>
          </w:tcPr>
          <w:p>
            <w:pPr>
              <w:spacing w:before="0" w:after="0"/>
            </w:pPr>
            <w:r>
              <w:rPr>
                <w:rFonts w:ascii="Arial" w:cs="Arial" w:eastAsia="Arial" w:hAnsi="Arial"/>
                <w:b/>
                <w:bCs/>
                <w:color w:val="2C3E50"/>
                <w:sz w:val="20"/>
                <w:szCs w:val="20"/>
              </w:rPr>
              <w:t xml:space="preserve">Industry Tag + Title</w:t>
            </w:r>
          </w:p>
        </w:tc>
        <w:tc>
          <w:tcPr>
            <w:tcW w:type="dxa" w:w="6560"/>
            <w:tcBorders>
              <w:top w:val="single" w:color="DEE2E6" w:sz="1"/>
              <w:left w:val="single" w:color="DEE2E6" w:sz="1"/>
              <w:bottom w:val="single" w:color="DEE2E6" w:sz="1"/>
              <w:right w:val="single" w:color="DEE2E6" w:sz="1"/>
            </w:tcBorders>
            <w:shd w:fill="FFFFFF" w:val="clear"/>
            <w:tcMar>
              <w:top w:type="dxa" w:w="100"/>
              <w:left w:type="dxa" w:w="160"/>
              <w:bottom w:type="dxa" w:w="100"/>
              <w:right w:type="dxa" w:w="160"/>
            </w:tcMar>
          </w:tcPr>
          <w:p>
            <w:pPr>
              <w:spacing w:before="0" w:after="0"/>
            </w:pPr>
            <w:r>
              <w:rPr>
                <w:rFonts w:ascii="Arial" w:cs="Arial" w:eastAsia="Arial" w:hAnsi="Arial"/>
                <w:color w:val="222222"/>
                <w:sz w:val="20"/>
                <w:szCs w:val="20"/>
              </w:rPr>
              <w:t xml:space="preserve">One-line headline framed around the business problem — not the project deliverable or your process</w:t>
            </w:r>
          </w:p>
        </w:tc>
      </w:tr>
      <w:tr>
        <w:tc>
          <w:tcPr>
            <w:tcW w:type="dxa" w:w="2800"/>
            <w:tcBorders>
              <w:top w:val="single" w:color="DEE2E6" w:sz="1"/>
              <w:left w:val="single" w:color="DEE2E6" w:sz="1"/>
              <w:bottom w:val="single" w:color="DEE2E6" w:sz="1"/>
              <w:right w:val="single" w:color="DEE2E6" w:sz="1"/>
            </w:tcBorders>
            <w:shd w:fill="F8F9FA" w:val="clear"/>
            <w:tcMar>
              <w:top w:type="dxa" w:w="100"/>
              <w:left w:type="dxa" w:w="160"/>
              <w:bottom w:type="dxa" w:w="100"/>
              <w:right w:type="dxa" w:w="160"/>
            </w:tcMar>
          </w:tcPr>
          <w:p>
            <w:pPr>
              <w:spacing w:before="0" w:after="0"/>
            </w:pPr>
            <w:r>
              <w:rPr>
                <w:rFonts w:ascii="Arial" w:cs="Arial" w:eastAsia="Arial" w:hAnsi="Arial"/>
                <w:b/>
                <w:bCs/>
                <w:color w:val="2C3E50"/>
                <w:sz w:val="20"/>
                <w:szCs w:val="20"/>
              </w:rPr>
              <w:t xml:space="preserve">The Situation  (2-3 sentences)</w:t>
            </w:r>
          </w:p>
        </w:tc>
        <w:tc>
          <w:tcPr>
            <w:tcW w:type="dxa" w:w="6560"/>
            <w:tcBorders>
              <w:top w:val="single" w:color="DEE2E6" w:sz="1"/>
              <w:left w:val="single" w:color="DEE2E6" w:sz="1"/>
              <w:bottom w:val="single" w:color="DEE2E6" w:sz="1"/>
              <w:right w:val="single" w:color="DEE2E6" w:sz="1"/>
            </w:tcBorders>
            <w:shd w:fill="F8F9FA" w:val="clear"/>
            <w:tcMar>
              <w:top w:type="dxa" w:w="100"/>
              <w:left w:type="dxa" w:w="160"/>
              <w:bottom w:type="dxa" w:w="100"/>
              <w:right w:type="dxa" w:w="160"/>
            </w:tcMar>
          </w:tcPr>
          <w:p>
            <w:pPr>
              <w:spacing w:before="0" w:after="0"/>
            </w:pPr>
            <w:r>
              <w:rPr>
                <w:rFonts w:ascii="Arial" w:cs="Arial" w:eastAsia="Arial" w:hAnsi="Arial"/>
                <w:color w:val="222222"/>
                <w:sz w:val="20"/>
                <w:szCs w:val="20"/>
              </w:rPr>
              <w:t xml:space="preserve">What was happening? What was at stake? Why did it matter to the business? Make it recognizable to a future client.</w:t>
            </w:r>
          </w:p>
        </w:tc>
      </w:tr>
      <w:tr>
        <w:tc>
          <w:tcPr>
            <w:tcW w:type="dxa" w:w="2800"/>
            <w:tcBorders>
              <w:top w:val="single" w:color="DEE2E6" w:sz="1"/>
              <w:left w:val="single" w:color="DEE2E6" w:sz="1"/>
              <w:bottom w:val="single" w:color="DEE2E6" w:sz="1"/>
              <w:right w:val="single" w:color="DEE2E6" w:sz="1"/>
            </w:tcBorders>
            <w:shd w:fill="FFFFFF" w:val="clear"/>
            <w:tcMar>
              <w:top w:type="dxa" w:w="100"/>
              <w:left w:type="dxa" w:w="160"/>
              <w:bottom w:type="dxa" w:w="100"/>
              <w:right w:type="dxa" w:w="160"/>
            </w:tcMar>
          </w:tcPr>
          <w:p>
            <w:pPr>
              <w:spacing w:before="0" w:after="0"/>
            </w:pPr>
            <w:r>
              <w:rPr>
                <w:rFonts w:ascii="Arial" w:cs="Arial" w:eastAsia="Arial" w:hAnsi="Arial"/>
                <w:b/>
                <w:bCs/>
                <w:color w:val="2C3E50"/>
                <w:sz w:val="20"/>
                <w:szCs w:val="20"/>
              </w:rPr>
              <w:t xml:space="preserve">My Role</w:t>
            </w:r>
          </w:p>
        </w:tc>
        <w:tc>
          <w:tcPr>
            <w:tcW w:type="dxa" w:w="6560"/>
            <w:tcBorders>
              <w:top w:val="single" w:color="DEE2E6" w:sz="1"/>
              <w:left w:val="single" w:color="DEE2E6" w:sz="1"/>
              <w:bottom w:val="single" w:color="DEE2E6" w:sz="1"/>
              <w:right w:val="single" w:color="DEE2E6" w:sz="1"/>
            </w:tcBorders>
            <w:shd w:fill="FFFFFF" w:val="clear"/>
            <w:tcMar>
              <w:top w:type="dxa" w:w="100"/>
              <w:left w:type="dxa" w:w="160"/>
              <w:bottom w:type="dxa" w:w="100"/>
              <w:right w:type="dxa" w:w="160"/>
            </w:tcMar>
          </w:tcPr>
          <w:p>
            <w:pPr>
              <w:spacing w:before="0" w:after="0"/>
            </w:pPr>
            <w:r>
              <w:rPr>
                <w:rFonts w:ascii="Arial" w:cs="Arial" w:eastAsia="Arial" w:hAnsi="Arial"/>
                <w:color w:val="222222"/>
                <w:sz w:val="20"/>
                <w:szCs w:val="20"/>
              </w:rPr>
              <w:t xml:space="preserve">How were you brought in? What were you responsible for? Be specific about scope.</w:t>
            </w:r>
          </w:p>
        </w:tc>
      </w:tr>
      <w:tr>
        <w:tc>
          <w:tcPr>
            <w:tcW w:type="dxa" w:w="2800"/>
            <w:tcBorders>
              <w:top w:val="single" w:color="DEE2E6" w:sz="1"/>
              <w:left w:val="single" w:color="DEE2E6" w:sz="1"/>
              <w:bottom w:val="single" w:color="DEE2E6" w:sz="1"/>
              <w:right w:val="single" w:color="DEE2E6" w:sz="1"/>
            </w:tcBorders>
            <w:shd w:fill="F8F9FA" w:val="clear"/>
            <w:tcMar>
              <w:top w:type="dxa" w:w="100"/>
              <w:left w:type="dxa" w:w="160"/>
              <w:bottom w:type="dxa" w:w="100"/>
              <w:right w:type="dxa" w:w="160"/>
            </w:tcMar>
          </w:tcPr>
          <w:p>
            <w:pPr>
              <w:spacing w:before="0" w:after="0"/>
            </w:pPr>
            <w:r>
              <w:rPr>
                <w:rFonts w:ascii="Arial" w:cs="Arial" w:eastAsia="Arial" w:hAnsi="Arial"/>
                <w:b/>
                <w:bCs/>
                <w:color w:val="2C3E50"/>
                <w:sz w:val="20"/>
                <w:szCs w:val="20"/>
              </w:rPr>
              <w:t xml:space="preserve">The Approach</w:t>
            </w:r>
          </w:p>
        </w:tc>
        <w:tc>
          <w:tcPr>
            <w:tcW w:type="dxa" w:w="6560"/>
            <w:tcBorders>
              <w:top w:val="single" w:color="DEE2E6" w:sz="1"/>
              <w:left w:val="single" w:color="DEE2E6" w:sz="1"/>
              <w:bottom w:val="single" w:color="DEE2E6" w:sz="1"/>
              <w:right w:val="single" w:color="DEE2E6" w:sz="1"/>
            </w:tcBorders>
            <w:shd w:fill="F8F9FA" w:val="clear"/>
            <w:tcMar>
              <w:top w:type="dxa" w:w="100"/>
              <w:left w:type="dxa" w:w="160"/>
              <w:bottom w:type="dxa" w:w="100"/>
              <w:right w:type="dxa" w:w="160"/>
            </w:tcMar>
          </w:tcPr>
          <w:p>
            <w:pPr>
              <w:spacing w:before="0" w:after="0"/>
            </w:pPr>
            <w:r>
              <w:rPr>
                <w:rFonts w:ascii="Arial" w:cs="Arial" w:eastAsia="Arial" w:hAnsi="Arial"/>
                <w:color w:val="222222"/>
                <w:sz w:val="20"/>
                <w:szCs w:val="20"/>
              </w:rPr>
              <w:t xml:space="preserve">Methods used — named but not over-explained. 'Jobs-to-be-Done interviews, usability testing, and diary study' is enough.</w:t>
            </w:r>
          </w:p>
        </w:tc>
      </w:tr>
      <w:tr>
        <w:tc>
          <w:tcPr>
            <w:tcW w:type="dxa" w:w="2800"/>
            <w:tcBorders>
              <w:top w:val="single" w:color="DEE2E6" w:sz="1"/>
              <w:left w:val="single" w:color="DEE2E6" w:sz="1"/>
              <w:bottom w:val="single" w:color="DEE2E6" w:sz="1"/>
              <w:right w:val="single" w:color="DEE2E6" w:sz="1"/>
            </w:tcBorders>
            <w:shd w:fill="FFFFFF" w:val="clear"/>
            <w:tcMar>
              <w:top w:type="dxa" w:w="100"/>
              <w:left w:type="dxa" w:w="160"/>
              <w:bottom w:type="dxa" w:w="100"/>
              <w:right w:type="dxa" w:w="160"/>
            </w:tcMar>
          </w:tcPr>
          <w:p>
            <w:pPr>
              <w:spacing w:before="0" w:after="0"/>
            </w:pPr>
            <w:r>
              <w:rPr>
                <w:rFonts w:ascii="Arial" w:cs="Arial" w:eastAsia="Arial" w:hAnsi="Arial"/>
                <w:b/>
                <w:bCs/>
                <w:color w:val="2C3E50"/>
                <w:sz w:val="20"/>
                <w:szCs w:val="20"/>
              </w:rPr>
              <w:t xml:space="preserve">The Key Insight</w:t>
            </w:r>
          </w:p>
        </w:tc>
        <w:tc>
          <w:tcPr>
            <w:tcW w:type="dxa" w:w="6560"/>
            <w:tcBorders>
              <w:top w:val="single" w:color="DEE2E6" w:sz="1"/>
              <w:left w:val="single" w:color="DEE2E6" w:sz="1"/>
              <w:bottom w:val="single" w:color="DEE2E6" w:sz="1"/>
              <w:right w:val="single" w:color="DEE2E6" w:sz="1"/>
            </w:tcBorders>
            <w:shd w:fill="FFFFFF" w:val="clear"/>
            <w:tcMar>
              <w:top w:type="dxa" w:w="100"/>
              <w:left w:type="dxa" w:w="160"/>
              <w:bottom w:type="dxa" w:w="100"/>
              <w:right w:type="dxa" w:w="160"/>
            </w:tcMar>
          </w:tcPr>
          <w:p>
            <w:pPr>
              <w:spacing w:before="0" w:after="0"/>
            </w:pPr>
            <w:r>
              <w:rPr>
                <w:rFonts w:ascii="Arial" w:cs="Arial" w:eastAsia="Arial" w:hAnsi="Arial"/>
                <w:color w:val="222222"/>
                <w:sz w:val="20"/>
                <w:szCs w:val="20"/>
              </w:rPr>
              <w:t xml:space="preserve">The single most important thing you found that changed the direction of the work. This is your intellectual value on display.</w:t>
            </w:r>
          </w:p>
        </w:tc>
      </w:tr>
      <w:tr>
        <w:tc>
          <w:tcPr>
            <w:tcW w:type="dxa" w:w="2800"/>
            <w:tcBorders>
              <w:top w:val="single" w:color="DEE2E6" w:sz="1"/>
              <w:left w:val="single" w:color="DEE2E6" w:sz="1"/>
              <w:bottom w:val="single" w:color="DEE2E6" w:sz="1"/>
              <w:right w:val="single" w:color="DEE2E6" w:sz="1"/>
            </w:tcBorders>
            <w:shd w:fill="F8F9FA" w:val="clear"/>
            <w:tcMar>
              <w:top w:type="dxa" w:w="100"/>
              <w:left w:type="dxa" w:w="160"/>
              <w:bottom w:type="dxa" w:w="100"/>
              <w:right w:type="dxa" w:w="160"/>
            </w:tcMar>
          </w:tcPr>
          <w:p>
            <w:pPr>
              <w:spacing w:before="0" w:after="0"/>
            </w:pPr>
            <w:r>
              <w:rPr>
                <w:rFonts w:ascii="Arial" w:cs="Arial" w:eastAsia="Arial" w:hAnsi="Arial"/>
                <w:b/>
                <w:bCs/>
                <w:color w:val="2C3E50"/>
                <w:sz w:val="20"/>
                <w:szCs w:val="20"/>
              </w:rPr>
              <w:t xml:space="preserve">The Outcome</w:t>
            </w:r>
          </w:p>
        </w:tc>
        <w:tc>
          <w:tcPr>
            <w:tcW w:type="dxa" w:w="6560"/>
            <w:tcBorders>
              <w:top w:val="single" w:color="DEE2E6" w:sz="1"/>
              <w:left w:val="single" w:color="DEE2E6" w:sz="1"/>
              <w:bottom w:val="single" w:color="DEE2E6" w:sz="1"/>
              <w:right w:val="single" w:color="DEE2E6" w:sz="1"/>
            </w:tcBorders>
            <w:shd w:fill="F8F9FA" w:val="clear"/>
            <w:tcMar>
              <w:top w:type="dxa" w:w="100"/>
              <w:left w:type="dxa" w:w="160"/>
              <w:bottom w:type="dxa" w:w="100"/>
              <w:right w:type="dxa" w:w="160"/>
            </w:tcMar>
          </w:tcPr>
          <w:p>
            <w:pPr>
              <w:spacing w:before="0" w:after="0"/>
            </w:pPr>
            <w:r>
              <w:rPr>
                <w:rFonts w:ascii="Arial" w:cs="Arial" w:eastAsia="Arial" w:hAnsi="Arial"/>
                <w:color w:val="222222"/>
                <w:sz w:val="20"/>
                <w:szCs w:val="20"/>
              </w:rPr>
              <w:t xml:space="preserve">Business results first, with metrics wherever possible. 'Exit rate reduced by 66%' before 'improved user comprehension.'</w:t>
            </w:r>
          </w:p>
        </w:tc>
      </w:tr>
      <w:tr>
        <w:tc>
          <w:tcPr>
            <w:tcW w:type="dxa" w:w="2800"/>
            <w:tcBorders>
              <w:top w:val="single" w:color="DEE2E6" w:sz="1"/>
              <w:left w:val="single" w:color="DEE2E6" w:sz="1"/>
              <w:bottom w:val="single" w:color="DEE2E6" w:sz="1"/>
              <w:right w:val="single" w:color="DEE2E6" w:sz="1"/>
            </w:tcBorders>
            <w:shd w:fill="FFFFFF" w:val="clear"/>
            <w:tcMar>
              <w:top w:type="dxa" w:w="100"/>
              <w:left w:type="dxa" w:w="160"/>
              <w:bottom w:type="dxa" w:w="100"/>
              <w:right w:type="dxa" w:w="160"/>
            </w:tcMar>
          </w:tcPr>
          <w:p>
            <w:pPr>
              <w:spacing w:before="0" w:after="0"/>
            </w:pPr>
            <w:r>
              <w:rPr>
                <w:rFonts w:ascii="Arial" w:cs="Arial" w:eastAsia="Arial" w:hAnsi="Arial"/>
                <w:b/>
                <w:bCs/>
                <w:color w:val="2C3E50"/>
                <w:sz w:val="20"/>
                <w:szCs w:val="20"/>
              </w:rPr>
              <w:t xml:space="preserve">What This Shows  (optional)</w:t>
            </w:r>
          </w:p>
        </w:tc>
        <w:tc>
          <w:tcPr>
            <w:tcW w:type="dxa" w:w="6560"/>
            <w:tcBorders>
              <w:top w:val="single" w:color="DEE2E6" w:sz="1"/>
              <w:left w:val="single" w:color="DEE2E6" w:sz="1"/>
              <w:bottom w:val="single" w:color="DEE2E6" w:sz="1"/>
              <w:right w:val="single" w:color="DEE2E6" w:sz="1"/>
            </w:tcBorders>
            <w:shd w:fill="FFFFFF" w:val="clear"/>
            <w:tcMar>
              <w:top w:type="dxa" w:w="100"/>
              <w:left w:type="dxa" w:w="160"/>
              <w:bottom w:type="dxa" w:w="100"/>
              <w:right w:type="dxa" w:w="160"/>
            </w:tcMar>
          </w:tcPr>
          <w:p>
            <w:pPr>
              <w:spacing w:before="0" w:after="0"/>
            </w:pPr>
            <w:r>
              <w:rPr>
                <w:rFonts w:ascii="Arial" w:cs="Arial" w:eastAsia="Arial" w:hAnsi="Arial"/>
                <w:color w:val="222222"/>
                <w:sz w:val="20"/>
                <w:szCs w:val="20"/>
              </w:rPr>
              <w:t xml:space="preserve">One sentence on why this matters for a future client reading this. Makes the case study earn its place on the page.</w:t>
            </w:r>
          </w:p>
        </w:tc>
      </w:tr>
    </w:tbl>
    <w:p>
      <w:pPr>
        <w:spacing w:before="300" w:after="0"/>
      </w:pPr>
      <w:r>
        <w:t xml:space="preserve"/>
      </w:r>
    </w:p>
    <w:p>
      <w:pPr>
        <w:pStyle w:val="Heading2"/>
        <w:spacing w:before="360" w:after="160"/>
      </w:pPr>
      <w:r>
        <w:rPr>
          <w:rFonts w:ascii="Arial" w:cs="Arial" w:eastAsia="Arial" w:hAnsi="Arial"/>
          <w:b/>
          <w:bCs/>
          <w:color w:val="0F4C75"/>
          <w:sz w:val="30"/>
          <w:szCs w:val="30"/>
        </w:rPr>
        <w:t xml:space="preserve">Your 10 Case Studies — Mapped and Anonymized</w:t>
      </w:r>
    </w:p>
    <w:p>
      <w:pPr>
        <w:spacing w:before="80" w:after="120"/>
        <w:jc w:val="left"/>
      </w:pPr>
      <w:r>
        <w:rPr>
          <w:rFonts w:ascii="Arial" w:cs="Arial" w:eastAsia="Arial" w:hAnsi="Arial"/>
          <w:b w:val="false"/>
          <w:bCs w:val="false"/>
          <w:i w:val="false"/>
          <w:iCs w:val="false"/>
          <w:color w:val="222222"/>
          <w:sz w:val="22"/>
          <w:szCs w:val="22"/>
        </w:rPr>
        <w:t xml:space="preserve">Each case is positioned with company names removed, industry tags applied, and outcomes leading. Use this as the brief for rewriting each case study page.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8F9FA" w:val="clear"/>
            <w:tcMar>
              <w:top w:type="dxa" w:w="180"/>
              <w:left w:type="dxa" w:w="280"/>
              <w:bottom w:type="dxa" w:w="180"/>
              <w:right w:type="dxa" w:w="280"/>
            </w:tcMar>
          </w:tcPr>
          <w:p>
            <w:pPr>
              <w:spacing w:before="0" w:after="80"/>
            </w:pPr>
            <w:r>
              <w:rPr>
                <w:rFonts w:ascii="Arial" w:cs="Arial" w:eastAsia="Arial" w:hAnsi="Arial"/>
                <w:b/>
                <w:bCs/>
                <w:color w:val="0F4C75"/>
                <w:sz w:val="18"/>
                <w:szCs w:val="18"/>
              </w:rPr>
              <w:t xml:space="preserve">01</w:t>
            </w:r>
            <w:r>
              <w:rPr>
                <w:rFonts w:ascii="Arial" w:cs="Arial" w:eastAsia="Arial" w:hAnsi="Arial"/>
                <w:b/>
                <w:bCs/>
                <w:color w:val="888888"/>
                <w:spacing w:val="40"/>
                <w:sz w:val="17"/>
                <w:szCs w:val="17"/>
              </w:rPr>
              <w:t xml:space="preserve">   ·   RETAIL</w:t>
            </w:r>
          </w:p>
          <w:p>
            <w:pPr>
              <w:spacing w:before="0" w:after="120"/>
            </w:pPr>
            <w:r>
              <w:rPr>
                <w:rFonts w:ascii="Arial" w:cs="Arial" w:eastAsia="Arial" w:hAnsi="Arial"/>
                <w:b/>
                <w:bCs/>
                <w:color w:val="1A1A2E"/>
                <w:sz w:val="25"/>
                <w:szCs w:val="25"/>
              </w:rPr>
              <w:t xml:space="preserve">Turning Low Tool Adoption Into a Product Strategy Decision</w:t>
            </w:r>
          </w:p>
          <w:p>
            <w:pPr>
              <w:spacing w:before="0" w:after="80"/>
            </w:pPr>
            <w:r>
              <w:rPr>
                <w:rFonts w:ascii="Arial" w:cs="Arial" w:eastAsia="Arial" w:hAnsi="Arial"/>
                <w:b/>
                <w:bCs/>
                <w:color w:val="555555"/>
                <w:sz w:val="20"/>
                <w:szCs w:val="20"/>
              </w:rPr>
              <w:t xml:space="preserve">Methods:  </w:t>
            </w:r>
            <w:r>
              <w:rPr>
                <w:rFonts w:ascii="Arial" w:cs="Arial" w:eastAsia="Arial" w:hAnsi="Arial"/>
                <w:color w:val="555555"/>
                <w:sz w:val="20"/>
                <w:szCs w:val="20"/>
              </w:rPr>
              <w:t xml:space="preserve">Jobs-to-be-Done research, in-depth interviews, quantitative survey validation (500+ participants)</w:t>
            </w:r>
          </w:p>
          <w:p>
            <w:pPr>
              <w:spacing w:before="0" w:after="0"/>
            </w:pPr>
            <w:r>
              <w:rPr>
                <w:rFonts w:ascii="Arial" w:cs="Arial" w:eastAsia="Arial" w:hAnsi="Arial"/>
                <w:b/>
                <w:bCs/>
                <w:color w:val="0F4C75"/>
                <w:sz w:val="20"/>
                <w:szCs w:val="20"/>
              </w:rPr>
              <w:t xml:space="preserve">Impact:  </w:t>
            </w:r>
            <w:r>
              <w:rPr>
                <w:rFonts w:ascii="Arial" w:cs="Arial" w:eastAsia="Arial" w:hAnsi="Arial"/>
                <w:color w:val="222222"/>
                <w:sz w:val="20"/>
                <w:szCs w:val="20"/>
              </w:rPr>
              <w:t xml:space="preserve">Active tool usage tripled in 4 weeks following the research. Provided the evidence base for a build-vs-buy decision and created stakeholder alignment that had previously been stalled.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8F9FA" w:val="clear"/>
            <w:tcMar>
              <w:top w:type="dxa" w:w="180"/>
              <w:left w:type="dxa" w:w="280"/>
              <w:bottom w:type="dxa" w:w="180"/>
              <w:right w:type="dxa" w:w="280"/>
            </w:tcMar>
          </w:tcPr>
          <w:p>
            <w:pPr>
              <w:spacing w:before="0" w:after="80"/>
            </w:pPr>
            <w:r>
              <w:rPr>
                <w:rFonts w:ascii="Arial" w:cs="Arial" w:eastAsia="Arial" w:hAnsi="Arial"/>
                <w:b/>
                <w:bCs/>
                <w:color w:val="0F4C75"/>
                <w:sz w:val="18"/>
                <w:szCs w:val="18"/>
              </w:rPr>
              <w:t xml:space="preserve">02</w:t>
            </w:r>
            <w:r>
              <w:rPr>
                <w:rFonts w:ascii="Arial" w:cs="Arial" w:eastAsia="Arial" w:hAnsi="Arial"/>
                <w:b/>
                <w:bCs/>
                <w:color w:val="888888"/>
                <w:spacing w:val="40"/>
                <w:sz w:val="17"/>
                <w:szCs w:val="17"/>
              </w:rPr>
              <w:t xml:space="preserve">   ·   RETAIL</w:t>
            </w:r>
          </w:p>
          <w:p>
            <w:pPr>
              <w:spacing w:before="0" w:after="120"/>
            </w:pPr>
            <w:r>
              <w:rPr>
                <w:rFonts w:ascii="Arial" w:cs="Arial" w:eastAsia="Arial" w:hAnsi="Arial"/>
                <w:b/>
                <w:bCs/>
                <w:color w:val="1A1A2E"/>
                <w:sz w:val="25"/>
                <w:szCs w:val="25"/>
              </w:rPr>
              <w:t xml:space="preserve">Transforming a Shopping App From Transactional to a Place for Discovery</w:t>
            </w:r>
          </w:p>
          <w:p>
            <w:pPr>
              <w:spacing w:before="0" w:after="80"/>
            </w:pPr>
            <w:r>
              <w:rPr>
                <w:rFonts w:ascii="Arial" w:cs="Arial" w:eastAsia="Arial" w:hAnsi="Arial"/>
                <w:b/>
                <w:bCs/>
                <w:color w:val="555555"/>
                <w:sz w:val="20"/>
                <w:szCs w:val="20"/>
              </w:rPr>
              <w:t xml:space="preserve">Methods:  </w:t>
            </w:r>
            <w:r>
              <w:rPr>
                <w:rFonts w:ascii="Arial" w:cs="Arial" w:eastAsia="Arial" w:hAnsi="Arial"/>
                <w:color w:val="555555"/>
                <w:sz w:val="20"/>
                <w:szCs w:val="20"/>
              </w:rPr>
              <w:t xml:space="preserve">Diary study (12 participants over 2 weeks), one-on-one interviews, concept testing</w:t>
            </w:r>
          </w:p>
          <w:p>
            <w:pPr>
              <w:spacing w:before="0" w:after="0"/>
            </w:pPr>
            <w:r>
              <w:rPr>
                <w:rFonts w:ascii="Arial" w:cs="Arial" w:eastAsia="Arial" w:hAnsi="Arial"/>
                <w:b/>
                <w:bCs/>
                <w:color w:val="0F4C75"/>
                <w:sz w:val="20"/>
                <w:szCs w:val="20"/>
              </w:rPr>
              <w:t xml:space="preserve">Impact:  </w:t>
            </w:r>
            <w:r>
              <w:rPr>
                <w:rFonts w:ascii="Arial" w:cs="Arial" w:eastAsia="Arial" w:hAnsi="Arial"/>
                <w:color w:val="222222"/>
                <w:sz w:val="20"/>
                <w:szCs w:val="20"/>
              </w:rPr>
              <w:t xml:space="preserve">17% increase in time spent in-app within the first month of launch. Research reframed the product team's understanding of what the app was actually for to users.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8F9FA" w:val="clear"/>
            <w:tcMar>
              <w:top w:type="dxa" w:w="180"/>
              <w:left w:type="dxa" w:w="280"/>
              <w:bottom w:type="dxa" w:w="180"/>
              <w:right w:type="dxa" w:w="280"/>
            </w:tcMar>
          </w:tcPr>
          <w:p>
            <w:pPr>
              <w:spacing w:before="0" w:after="80"/>
            </w:pPr>
            <w:r>
              <w:rPr>
                <w:rFonts w:ascii="Arial" w:cs="Arial" w:eastAsia="Arial" w:hAnsi="Arial"/>
                <w:b/>
                <w:bCs/>
                <w:color w:val="0F4C75"/>
                <w:sz w:val="18"/>
                <w:szCs w:val="18"/>
              </w:rPr>
              <w:t xml:space="preserve">03</w:t>
            </w:r>
            <w:r>
              <w:rPr>
                <w:rFonts w:ascii="Arial" w:cs="Arial" w:eastAsia="Arial" w:hAnsi="Arial"/>
                <w:b/>
                <w:bCs/>
                <w:color w:val="888888"/>
                <w:spacing w:val="40"/>
                <w:sz w:val="17"/>
                <w:szCs w:val="17"/>
              </w:rPr>
              <w:t xml:space="preserve">   ·   RETAIL</w:t>
            </w:r>
          </w:p>
          <w:p>
            <w:pPr>
              <w:spacing w:before="0" w:after="120"/>
            </w:pPr>
            <w:r>
              <w:rPr>
                <w:rFonts w:ascii="Arial" w:cs="Arial" w:eastAsia="Arial" w:hAnsi="Arial"/>
                <w:b/>
                <w:bCs/>
                <w:color w:val="1A1A2E"/>
                <w:sz w:val="25"/>
                <w:szCs w:val="25"/>
              </w:rPr>
              <w:t xml:space="preserve">Closing the Gap Between Staff Workflows and a New Point-of-Sale Flow</w:t>
            </w:r>
          </w:p>
          <w:p>
            <w:pPr>
              <w:spacing w:before="0" w:after="80"/>
            </w:pPr>
            <w:r>
              <w:rPr>
                <w:rFonts w:ascii="Arial" w:cs="Arial" w:eastAsia="Arial" w:hAnsi="Arial"/>
                <w:b/>
                <w:bCs/>
                <w:color w:val="555555"/>
                <w:sz w:val="20"/>
                <w:szCs w:val="20"/>
              </w:rPr>
              <w:t xml:space="preserve">Methods:  </w:t>
            </w:r>
            <w:r>
              <w:rPr>
                <w:rFonts w:ascii="Arial" w:cs="Arial" w:eastAsia="Arial" w:hAnsi="Arial"/>
                <w:color w:val="555555"/>
                <w:sz w:val="20"/>
                <w:szCs w:val="20"/>
              </w:rPr>
              <w:t xml:space="preserve">In-store moderated usability testing, live transaction observation with real staff and real customers</w:t>
            </w:r>
          </w:p>
          <w:p>
            <w:pPr>
              <w:spacing w:before="0" w:after="0"/>
            </w:pPr>
            <w:r>
              <w:rPr>
                <w:rFonts w:ascii="Arial" w:cs="Arial" w:eastAsia="Arial" w:hAnsi="Arial"/>
                <w:b/>
                <w:bCs/>
                <w:color w:val="0F4C75"/>
                <w:sz w:val="20"/>
                <w:szCs w:val="20"/>
              </w:rPr>
              <w:t xml:space="preserve">Impact:  </w:t>
            </w:r>
            <w:r>
              <w:rPr>
                <w:rFonts w:ascii="Arial" w:cs="Arial" w:eastAsia="Arial" w:hAnsi="Arial"/>
                <w:color w:val="222222"/>
                <w:sz w:val="20"/>
                <w:szCs w:val="20"/>
              </w:rPr>
              <w:t xml:space="preserve">Checkout flow streamlined. Staff gained confidence communicating savings to customers and maintained familiar workflows — reducing friction at the moment of highest abandonment risk.</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8F9FA" w:val="clear"/>
            <w:tcMar>
              <w:top w:type="dxa" w:w="180"/>
              <w:left w:type="dxa" w:w="280"/>
              <w:bottom w:type="dxa" w:w="180"/>
              <w:right w:type="dxa" w:w="280"/>
            </w:tcMar>
          </w:tcPr>
          <w:p>
            <w:pPr>
              <w:spacing w:before="0" w:after="80"/>
            </w:pPr>
            <w:r>
              <w:rPr>
                <w:rFonts w:ascii="Arial" w:cs="Arial" w:eastAsia="Arial" w:hAnsi="Arial"/>
                <w:b/>
                <w:bCs/>
                <w:color w:val="0F4C75"/>
                <w:sz w:val="18"/>
                <w:szCs w:val="18"/>
              </w:rPr>
              <w:t xml:space="preserve">04</w:t>
            </w:r>
            <w:r>
              <w:rPr>
                <w:rFonts w:ascii="Arial" w:cs="Arial" w:eastAsia="Arial" w:hAnsi="Arial"/>
                <w:b/>
                <w:bCs/>
                <w:color w:val="888888"/>
                <w:spacing w:val="40"/>
                <w:sz w:val="17"/>
                <w:szCs w:val="17"/>
              </w:rPr>
              <w:t xml:space="preserve">   ·   FINTECH</w:t>
            </w:r>
          </w:p>
          <w:p>
            <w:pPr>
              <w:spacing w:before="0" w:after="120"/>
            </w:pPr>
            <w:r>
              <w:rPr>
                <w:rFonts w:ascii="Arial" w:cs="Arial" w:eastAsia="Arial" w:hAnsi="Arial"/>
                <w:b/>
                <w:bCs/>
                <w:color w:val="1A1A2E"/>
                <w:sz w:val="25"/>
                <w:szCs w:val="25"/>
              </w:rPr>
              <w:t xml:space="preserve">Diagnosing an 87% Onboarding Exit Rate — and Cutting It by Two Thirds</w:t>
            </w:r>
          </w:p>
          <w:p>
            <w:pPr>
              <w:spacing w:before="0" w:after="80"/>
            </w:pPr>
            <w:r>
              <w:rPr>
                <w:rFonts w:ascii="Arial" w:cs="Arial" w:eastAsia="Arial" w:hAnsi="Arial"/>
                <w:b/>
                <w:bCs/>
                <w:color w:val="555555"/>
                <w:sz w:val="20"/>
                <w:szCs w:val="20"/>
              </w:rPr>
              <w:t xml:space="preserve">Methods:  </w:t>
            </w:r>
            <w:r>
              <w:rPr>
                <w:rFonts w:ascii="Arial" w:cs="Arial" w:eastAsia="Arial" w:hAnsi="Arial"/>
                <w:color w:val="555555"/>
                <w:sz w:val="20"/>
                <w:szCs w:val="20"/>
              </w:rPr>
              <w:t xml:space="preserve">Platform analytics review, stakeholder interviews, customer service interviews, moderated usability testing</w:t>
            </w:r>
          </w:p>
          <w:p>
            <w:pPr>
              <w:spacing w:before="0" w:after="0"/>
            </w:pPr>
            <w:r>
              <w:rPr>
                <w:rFonts w:ascii="Arial" w:cs="Arial" w:eastAsia="Arial" w:hAnsi="Arial"/>
                <w:b/>
                <w:bCs/>
                <w:color w:val="0F4C75"/>
                <w:sz w:val="20"/>
                <w:szCs w:val="20"/>
              </w:rPr>
              <w:t xml:space="preserve">Impact:  </w:t>
            </w:r>
            <w:r>
              <w:rPr>
                <w:rFonts w:ascii="Arial" w:cs="Arial" w:eastAsia="Arial" w:hAnsi="Arial"/>
                <w:color w:val="222222"/>
                <w:sz w:val="20"/>
                <w:szCs w:val="20"/>
              </w:rPr>
              <w:t xml:space="preserve">Exit rate reduced by 66%. Customer service call volume on onboarding issues significantly reduced. Delivered a shift in internal culture from compliance-first to user-first thinking.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8F9FA" w:val="clear"/>
            <w:tcMar>
              <w:top w:type="dxa" w:w="180"/>
              <w:left w:type="dxa" w:w="280"/>
              <w:bottom w:type="dxa" w:w="180"/>
              <w:right w:type="dxa" w:w="280"/>
            </w:tcMar>
          </w:tcPr>
          <w:p>
            <w:pPr>
              <w:spacing w:before="0" w:after="80"/>
            </w:pPr>
            <w:r>
              <w:rPr>
                <w:rFonts w:ascii="Arial" w:cs="Arial" w:eastAsia="Arial" w:hAnsi="Arial"/>
                <w:b/>
                <w:bCs/>
                <w:color w:val="0F4C75"/>
                <w:sz w:val="18"/>
                <w:szCs w:val="18"/>
              </w:rPr>
              <w:t xml:space="preserve">05</w:t>
            </w:r>
            <w:r>
              <w:rPr>
                <w:rFonts w:ascii="Arial" w:cs="Arial" w:eastAsia="Arial" w:hAnsi="Arial"/>
                <w:b/>
                <w:bCs/>
                <w:color w:val="888888"/>
                <w:spacing w:val="40"/>
                <w:sz w:val="17"/>
                <w:szCs w:val="17"/>
              </w:rPr>
              <w:t xml:space="preserve">   ·   TRAVEL</w:t>
            </w:r>
          </w:p>
          <w:p>
            <w:pPr>
              <w:spacing w:before="0" w:after="120"/>
            </w:pPr>
            <w:r>
              <w:rPr>
                <w:rFonts w:ascii="Arial" w:cs="Arial" w:eastAsia="Arial" w:hAnsi="Arial"/>
                <w:b/>
                <w:bCs/>
                <w:color w:val="1A1A2E"/>
                <w:sz w:val="25"/>
                <w:szCs w:val="25"/>
              </w:rPr>
              <w:t xml:space="preserve">Finding Out Why a New Product Had Zero Bookings Two Weeks After Launch</w:t>
            </w:r>
          </w:p>
          <w:p>
            <w:pPr>
              <w:spacing w:before="0" w:after="80"/>
            </w:pPr>
            <w:r>
              <w:rPr>
                <w:rFonts w:ascii="Arial" w:cs="Arial" w:eastAsia="Arial" w:hAnsi="Arial"/>
                <w:b/>
                <w:bCs/>
                <w:color w:val="555555"/>
                <w:sz w:val="20"/>
                <w:szCs w:val="20"/>
              </w:rPr>
              <w:t xml:space="preserve">Methods:  </w:t>
            </w:r>
            <w:r>
              <w:rPr>
                <w:rFonts w:ascii="Arial" w:cs="Arial" w:eastAsia="Arial" w:hAnsi="Arial"/>
                <w:color w:val="555555"/>
                <w:sz w:val="20"/>
                <w:szCs w:val="20"/>
              </w:rPr>
              <w:t xml:space="preserve">Behavioral analytics (funnel analysis), product audit, rapid insight synthesis</w:t>
            </w:r>
          </w:p>
          <w:p>
            <w:pPr>
              <w:spacing w:before="0" w:after="0"/>
            </w:pPr>
            <w:r>
              <w:rPr>
                <w:rFonts w:ascii="Arial" w:cs="Arial" w:eastAsia="Arial" w:hAnsi="Arial"/>
                <w:b/>
                <w:bCs/>
                <w:color w:val="0F4C75"/>
                <w:sz w:val="20"/>
                <w:szCs w:val="20"/>
              </w:rPr>
              <w:t xml:space="preserve">Impact:  </w:t>
            </w:r>
            <w:r>
              <w:rPr>
                <w:rFonts w:ascii="Arial" w:cs="Arial" w:eastAsia="Arial" w:hAnsi="Arial"/>
                <w:color w:val="222222"/>
                <w:sz w:val="20"/>
                <w:szCs w:val="20"/>
              </w:rPr>
              <w:t xml:space="preserve">Identified a critical navigation blind spot invisible to the product team. A lightweight fix was implemented and return visit rates improved immediately — avoiding a costly rebuild.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8F9FA" w:val="clear"/>
            <w:tcMar>
              <w:top w:type="dxa" w:w="180"/>
              <w:left w:type="dxa" w:w="280"/>
              <w:bottom w:type="dxa" w:w="180"/>
              <w:right w:type="dxa" w:w="280"/>
            </w:tcMar>
          </w:tcPr>
          <w:p>
            <w:pPr>
              <w:spacing w:before="0" w:after="80"/>
            </w:pPr>
            <w:r>
              <w:rPr>
                <w:rFonts w:ascii="Arial" w:cs="Arial" w:eastAsia="Arial" w:hAnsi="Arial"/>
                <w:b/>
                <w:bCs/>
                <w:color w:val="0F4C75"/>
                <w:sz w:val="18"/>
                <w:szCs w:val="18"/>
              </w:rPr>
              <w:t xml:space="preserve">06</w:t>
            </w:r>
            <w:r>
              <w:rPr>
                <w:rFonts w:ascii="Arial" w:cs="Arial" w:eastAsia="Arial" w:hAnsi="Arial"/>
                <w:b/>
                <w:bCs/>
                <w:color w:val="888888"/>
                <w:spacing w:val="40"/>
                <w:sz w:val="17"/>
                <w:szCs w:val="17"/>
              </w:rPr>
              <w:t xml:space="preserve">   ·   FINTECH</w:t>
            </w:r>
          </w:p>
          <w:p>
            <w:pPr>
              <w:spacing w:before="0" w:after="120"/>
            </w:pPr>
            <w:r>
              <w:rPr>
                <w:rFonts w:ascii="Arial" w:cs="Arial" w:eastAsia="Arial" w:hAnsi="Arial"/>
                <w:b/>
                <w:bCs/>
                <w:color w:val="1A1A2E"/>
                <w:sz w:val="25"/>
                <w:szCs w:val="25"/>
              </w:rPr>
              <w:t xml:space="preserve">Redesigning a Financial Dashboard Users Could Actually Understand</w:t>
            </w:r>
          </w:p>
          <w:p>
            <w:pPr>
              <w:spacing w:before="0" w:after="80"/>
            </w:pPr>
            <w:r>
              <w:rPr>
                <w:rFonts w:ascii="Arial" w:cs="Arial" w:eastAsia="Arial" w:hAnsi="Arial"/>
                <w:b/>
                <w:bCs/>
                <w:color w:val="555555"/>
                <w:sz w:val="20"/>
                <w:szCs w:val="20"/>
              </w:rPr>
              <w:t xml:space="preserve">Methods:  </w:t>
            </w:r>
            <w:r>
              <w:rPr>
                <w:rFonts w:ascii="Arial" w:cs="Arial" w:eastAsia="Arial" w:hAnsi="Arial"/>
                <w:color w:val="555555"/>
                <w:sz w:val="20"/>
                <w:szCs w:val="20"/>
              </w:rPr>
              <w:t xml:space="preserve">Internal card sorting workshop, stakeholder interviews, in-depth user interviews, card sorting exercises with target users</w:t>
            </w:r>
          </w:p>
          <w:p>
            <w:pPr>
              <w:spacing w:before="0" w:after="0"/>
            </w:pPr>
            <w:r>
              <w:rPr>
                <w:rFonts w:ascii="Arial" w:cs="Arial" w:eastAsia="Arial" w:hAnsi="Arial"/>
                <w:b/>
                <w:bCs/>
                <w:color w:val="0F4C75"/>
                <w:sz w:val="20"/>
                <w:szCs w:val="20"/>
              </w:rPr>
              <w:t xml:space="preserve">Impact:  </w:t>
            </w:r>
            <w:r>
              <w:rPr>
                <w:rFonts w:ascii="Arial" w:cs="Arial" w:eastAsia="Arial" w:hAnsi="Arial"/>
                <w:color w:val="222222"/>
                <w:sz w:val="20"/>
                <w:szCs w:val="20"/>
              </w:rPr>
              <w:t xml:space="preserve">Improved dashboard comprehension and engagement validated through subsequent usability testing and behavioral analytics. Users gained real confidence in interpreting their own financial progress.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8F9FA" w:val="clear"/>
            <w:tcMar>
              <w:top w:type="dxa" w:w="180"/>
              <w:left w:type="dxa" w:w="280"/>
              <w:bottom w:type="dxa" w:w="180"/>
              <w:right w:type="dxa" w:w="280"/>
            </w:tcMar>
          </w:tcPr>
          <w:p>
            <w:pPr>
              <w:spacing w:before="0" w:after="80"/>
            </w:pPr>
            <w:r>
              <w:rPr>
                <w:rFonts w:ascii="Arial" w:cs="Arial" w:eastAsia="Arial" w:hAnsi="Arial"/>
                <w:b/>
                <w:bCs/>
                <w:color w:val="0F4C75"/>
                <w:sz w:val="18"/>
                <w:szCs w:val="18"/>
              </w:rPr>
              <w:t xml:space="preserve">07</w:t>
            </w:r>
            <w:r>
              <w:rPr>
                <w:rFonts w:ascii="Arial" w:cs="Arial" w:eastAsia="Arial" w:hAnsi="Arial"/>
                <w:b/>
                <w:bCs/>
                <w:color w:val="888888"/>
                <w:spacing w:val="40"/>
                <w:sz w:val="17"/>
                <w:szCs w:val="17"/>
              </w:rPr>
              <w:t xml:space="preserve">   ·   TRAVEL &amp; HOSPITALITY</w:t>
            </w:r>
          </w:p>
          <w:p>
            <w:pPr>
              <w:spacing w:before="0" w:after="120"/>
            </w:pPr>
            <w:r>
              <w:rPr>
                <w:rFonts w:ascii="Arial" w:cs="Arial" w:eastAsia="Arial" w:hAnsi="Arial"/>
                <w:b/>
                <w:bCs/>
                <w:color w:val="1A1A2E"/>
                <w:sz w:val="25"/>
                <w:szCs w:val="25"/>
              </w:rPr>
              <w:t xml:space="preserve">Reframing Meal Plans to Unlock Booking Confidence for International Travelers</w:t>
            </w:r>
          </w:p>
          <w:p>
            <w:pPr>
              <w:spacing w:before="0" w:after="80"/>
            </w:pPr>
            <w:r>
              <w:rPr>
                <w:rFonts w:ascii="Arial" w:cs="Arial" w:eastAsia="Arial" w:hAnsi="Arial"/>
                <w:b/>
                <w:bCs/>
                <w:color w:val="555555"/>
                <w:sz w:val="20"/>
                <w:szCs w:val="20"/>
              </w:rPr>
              <w:t xml:space="preserve">Methods:  </w:t>
            </w:r>
            <w:r>
              <w:rPr>
                <w:rFonts w:ascii="Arial" w:cs="Arial" w:eastAsia="Arial" w:hAnsi="Arial"/>
                <w:color w:val="555555"/>
                <w:sz w:val="20"/>
                <w:szCs w:val="20"/>
              </w:rPr>
              <w:t xml:space="preserve">User interviews, usability testing, cultural context analysis with local hosts and target users</w:t>
            </w:r>
          </w:p>
          <w:p>
            <w:pPr>
              <w:spacing w:before="0" w:after="0"/>
            </w:pPr>
            <w:r>
              <w:rPr>
                <w:rFonts w:ascii="Arial" w:cs="Arial" w:eastAsia="Arial" w:hAnsi="Arial"/>
                <w:b/>
                <w:bCs/>
                <w:color w:val="0F4C75"/>
                <w:sz w:val="20"/>
                <w:szCs w:val="20"/>
              </w:rPr>
              <w:t xml:space="preserve">Impact:  </w:t>
            </w:r>
            <w:r>
              <w:rPr>
                <w:rFonts w:ascii="Arial" w:cs="Arial" w:eastAsia="Arial" w:hAnsi="Arial"/>
                <w:color w:val="222222"/>
                <w:sz w:val="20"/>
                <w:szCs w:val="20"/>
              </w:rPr>
              <w:t xml:space="preserve">Marked increase in engagement with the meal plan section. Improved booking confidence measured post-launch. Team adopted user-centered framing as a default for future feature decisions.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8F9FA" w:val="clear"/>
            <w:tcMar>
              <w:top w:type="dxa" w:w="180"/>
              <w:left w:type="dxa" w:w="280"/>
              <w:bottom w:type="dxa" w:w="180"/>
              <w:right w:type="dxa" w:w="280"/>
            </w:tcMar>
          </w:tcPr>
          <w:p>
            <w:pPr>
              <w:spacing w:before="0" w:after="80"/>
            </w:pPr>
            <w:r>
              <w:rPr>
                <w:rFonts w:ascii="Arial" w:cs="Arial" w:eastAsia="Arial" w:hAnsi="Arial"/>
                <w:b/>
                <w:bCs/>
                <w:color w:val="0F4C75"/>
                <w:sz w:val="18"/>
                <w:szCs w:val="18"/>
              </w:rPr>
              <w:t xml:space="preserve">08</w:t>
            </w:r>
            <w:r>
              <w:rPr>
                <w:rFonts w:ascii="Arial" w:cs="Arial" w:eastAsia="Arial" w:hAnsi="Arial"/>
                <w:b/>
                <w:bCs/>
                <w:color w:val="888888"/>
                <w:spacing w:val="40"/>
                <w:sz w:val="17"/>
                <w:szCs w:val="17"/>
              </w:rPr>
              <w:t xml:space="preserve">   ·   RETAIL</w:t>
            </w:r>
          </w:p>
          <w:p>
            <w:pPr>
              <w:spacing w:before="0" w:after="120"/>
            </w:pPr>
            <w:r>
              <w:rPr>
                <w:rFonts w:ascii="Arial" w:cs="Arial" w:eastAsia="Arial" w:hAnsi="Arial"/>
                <w:b/>
                <w:bCs/>
                <w:color w:val="1A1A2E"/>
                <w:sz w:val="25"/>
                <w:szCs w:val="25"/>
              </w:rPr>
              <w:t xml:space="preserve">Understanding Why Customers Were Not Acting on Loyalty Perks They Actually Wanted</w:t>
            </w:r>
          </w:p>
          <w:p>
            <w:pPr>
              <w:spacing w:before="0" w:after="80"/>
            </w:pPr>
            <w:r>
              <w:rPr>
                <w:rFonts w:ascii="Arial" w:cs="Arial" w:eastAsia="Arial" w:hAnsi="Arial"/>
                <w:b/>
                <w:bCs/>
                <w:color w:val="555555"/>
                <w:sz w:val="20"/>
                <w:szCs w:val="20"/>
              </w:rPr>
              <w:t xml:space="preserve">Methods:  </w:t>
            </w:r>
            <w:r>
              <w:rPr>
                <w:rFonts w:ascii="Arial" w:cs="Arial" w:eastAsia="Arial" w:hAnsi="Arial"/>
                <w:color w:val="555555"/>
                <w:sz w:val="20"/>
                <w:szCs w:val="20"/>
              </w:rPr>
              <w:t xml:space="preserve">Multi-phase research: usability testing, diary study, in-store ethnographic observation, customer journey mapping</w:t>
            </w:r>
          </w:p>
          <w:p>
            <w:pPr>
              <w:spacing w:before="0" w:after="0"/>
            </w:pPr>
            <w:r>
              <w:rPr>
                <w:rFonts w:ascii="Arial" w:cs="Arial" w:eastAsia="Arial" w:hAnsi="Arial"/>
                <w:b/>
                <w:bCs/>
                <w:color w:val="0F4C75"/>
                <w:sz w:val="20"/>
                <w:szCs w:val="20"/>
              </w:rPr>
              <w:t xml:space="preserve">Impact:  </w:t>
            </w:r>
            <w:r>
              <w:rPr>
                <w:rFonts w:ascii="Arial" w:cs="Arial" w:eastAsia="Arial" w:hAnsi="Arial"/>
                <w:color w:val="222222"/>
                <w:sz w:val="20"/>
                <w:szCs w:val="20"/>
              </w:rPr>
              <w:t xml:space="preserve">Shifted the team's understanding of where confidence broke down in the loyalty journey — from 'the offer is unclear' to 'the moment of redemption is the real friction point.' Changes to messaging, associate enablement, and multi-path support followed.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8F9FA" w:val="clear"/>
            <w:tcMar>
              <w:top w:type="dxa" w:w="180"/>
              <w:left w:type="dxa" w:w="280"/>
              <w:bottom w:type="dxa" w:w="180"/>
              <w:right w:type="dxa" w:w="280"/>
            </w:tcMar>
          </w:tcPr>
          <w:p>
            <w:pPr>
              <w:spacing w:before="0" w:after="80"/>
            </w:pPr>
            <w:r>
              <w:rPr>
                <w:rFonts w:ascii="Arial" w:cs="Arial" w:eastAsia="Arial" w:hAnsi="Arial"/>
                <w:b/>
                <w:bCs/>
                <w:color w:val="0F4C75"/>
                <w:sz w:val="18"/>
                <w:szCs w:val="18"/>
              </w:rPr>
              <w:t xml:space="preserve">09</w:t>
            </w:r>
            <w:r>
              <w:rPr>
                <w:rFonts w:ascii="Arial" w:cs="Arial" w:eastAsia="Arial" w:hAnsi="Arial"/>
                <w:b/>
                <w:bCs/>
                <w:color w:val="888888"/>
                <w:spacing w:val="40"/>
                <w:sz w:val="17"/>
                <w:szCs w:val="17"/>
              </w:rPr>
              <w:t xml:space="preserve">   ·   COMMERCIAL REAL ESTATE — ENTERPRISE</w:t>
            </w:r>
          </w:p>
          <w:p>
            <w:pPr>
              <w:spacing w:before="0" w:after="120"/>
            </w:pPr>
            <w:r>
              <w:rPr>
                <w:rFonts w:ascii="Arial" w:cs="Arial" w:eastAsia="Arial" w:hAnsi="Arial"/>
                <w:b/>
                <w:bCs/>
                <w:color w:val="1A1A2E"/>
                <w:sz w:val="25"/>
                <w:szCs w:val="25"/>
              </w:rPr>
              <w:t xml:space="preserve">Expanding What a Benchmarking Tool Could Actually Do — Before It Was Built</w:t>
            </w:r>
          </w:p>
          <w:p>
            <w:pPr>
              <w:spacing w:before="0" w:after="80"/>
            </w:pPr>
            <w:r>
              <w:rPr>
                <w:rFonts w:ascii="Arial" w:cs="Arial" w:eastAsia="Arial" w:hAnsi="Arial"/>
                <w:b/>
                <w:bCs/>
                <w:color w:val="555555"/>
                <w:sz w:val="20"/>
                <w:szCs w:val="20"/>
              </w:rPr>
              <w:t xml:space="preserve">Methods:  </w:t>
            </w:r>
            <w:r>
              <w:rPr>
                <w:rFonts w:ascii="Arial" w:cs="Arial" w:eastAsia="Arial" w:hAnsi="Arial"/>
                <w:color w:val="555555"/>
                <w:sz w:val="20"/>
                <w:szCs w:val="20"/>
              </w:rPr>
              <w:t xml:space="preserve">Discovery interviews across four functions (Design, Standards, Risk, Operations Engineering) in North America and Europe; decision context mapping; Jobs-to-be-Done framing</w:t>
            </w:r>
          </w:p>
          <w:p>
            <w:pPr>
              <w:spacing w:before="0" w:after="0"/>
            </w:pPr>
            <w:r>
              <w:rPr>
                <w:rFonts w:ascii="Arial" w:cs="Arial" w:eastAsia="Arial" w:hAnsi="Arial"/>
                <w:b/>
                <w:bCs/>
                <w:color w:val="0F4C75"/>
                <w:sz w:val="20"/>
                <w:szCs w:val="20"/>
              </w:rPr>
              <w:t xml:space="preserve">Impact:  </w:t>
            </w:r>
            <w:r>
              <w:rPr>
                <w:rFonts w:ascii="Arial" w:cs="Arial" w:eastAsia="Arial" w:hAnsi="Arial"/>
                <w:color w:val="222222"/>
                <w:sz w:val="20"/>
                <w:szCs w:val="20"/>
              </w:rPr>
              <w:t xml:space="preserve">Uncovered a second foundational need not in the original scope — internal cross-regional benchmarking — that became a core product direction. Two adoption risks identified and mitigated early. Cost context and comparability framework built into the product strategy.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8F9FA" w:val="clear"/>
            <w:tcMar>
              <w:top w:type="dxa" w:w="180"/>
              <w:left w:type="dxa" w:w="280"/>
              <w:bottom w:type="dxa" w:w="180"/>
              <w:right w:type="dxa" w:w="280"/>
            </w:tcMar>
          </w:tcPr>
          <w:p>
            <w:pPr>
              <w:spacing w:before="0" w:after="80"/>
            </w:pPr>
            <w:r>
              <w:rPr>
                <w:rFonts w:ascii="Arial" w:cs="Arial" w:eastAsia="Arial" w:hAnsi="Arial"/>
                <w:b/>
                <w:bCs/>
                <w:color w:val="0F4C75"/>
                <w:sz w:val="18"/>
                <w:szCs w:val="18"/>
              </w:rPr>
              <w:t xml:space="preserve">10</w:t>
            </w:r>
            <w:r>
              <w:rPr>
                <w:rFonts w:ascii="Arial" w:cs="Arial" w:eastAsia="Arial" w:hAnsi="Arial"/>
                <w:b/>
                <w:bCs/>
                <w:color w:val="888888"/>
                <w:spacing w:val="40"/>
                <w:sz w:val="17"/>
                <w:szCs w:val="17"/>
              </w:rPr>
              <w:t xml:space="preserve">   ·   COMMERCIAL REAL ESTATE — ENTERPRISE</w:t>
            </w:r>
          </w:p>
          <w:p>
            <w:pPr>
              <w:spacing w:before="0" w:after="120"/>
            </w:pPr>
            <w:r>
              <w:rPr>
                <w:rFonts w:ascii="Arial" w:cs="Arial" w:eastAsia="Arial" w:hAnsi="Arial"/>
                <w:b/>
                <w:bCs/>
                <w:color w:val="1A1A2E"/>
                <w:sz w:val="25"/>
                <w:szCs w:val="25"/>
              </w:rPr>
              <w:t xml:space="preserve">From Site Selection Tool to Portfolio Intelligence Platform — Research That Defined What We Were Building</w:t>
            </w:r>
          </w:p>
          <w:p>
            <w:pPr>
              <w:spacing w:before="0" w:after="80"/>
            </w:pPr>
            <w:r>
              <w:rPr>
                <w:rFonts w:ascii="Arial" w:cs="Arial" w:eastAsia="Arial" w:hAnsi="Arial"/>
                <w:b/>
                <w:bCs/>
                <w:color w:val="555555"/>
                <w:sz w:val="20"/>
                <w:szCs w:val="20"/>
              </w:rPr>
              <w:t xml:space="preserve">Methods:  </w:t>
            </w:r>
            <w:r>
              <w:rPr>
                <w:rFonts w:ascii="Arial" w:cs="Arial" w:eastAsia="Arial" w:hAnsi="Arial"/>
                <w:color w:val="555555"/>
                <w:sz w:val="20"/>
                <w:szCs w:val="20"/>
              </w:rPr>
              <w:t xml:space="preserve">Jobs-to-be-Done interviews across three roles (Transaction Managers, Asset Managers, Portfolio Leads) in North America and Europe; thematic analysis; cross-role pattern mapping</w:t>
            </w:r>
          </w:p>
          <w:p>
            <w:pPr>
              <w:spacing w:before="0" w:after="0"/>
            </w:pPr>
            <w:r>
              <w:rPr>
                <w:rFonts w:ascii="Arial" w:cs="Arial" w:eastAsia="Arial" w:hAnsi="Arial"/>
                <w:b/>
                <w:bCs/>
                <w:color w:val="0F4C75"/>
                <w:sz w:val="20"/>
                <w:szCs w:val="20"/>
              </w:rPr>
              <w:t xml:space="preserve">Impact:  </w:t>
            </w:r>
            <w:r>
              <w:rPr>
                <w:rFonts w:ascii="Arial" w:cs="Arial" w:eastAsia="Arial" w:hAnsi="Arial"/>
                <w:color w:val="222222"/>
                <w:sz w:val="20"/>
                <w:szCs w:val="20"/>
              </w:rPr>
              <w:t xml:space="preserve">Team had their first evidence-based picture of who they were actually building for — and who should come first. A sequenced build strategy came directly from the research. Universal jobs became shared language across product, design, and engineering for the first time.</w:t>
            </w:r>
          </w:p>
        </w:tc>
      </w:tr>
    </w:tbl>
    <w:p>
      <w:r>
        <w:br w:type="page"/>
      </w:r>
    </w:p>
    <w:p>
      <w:pPr>
        <w:spacing w:before="240" w:after="80"/>
      </w:pPr>
      <w:r>
        <w:rPr>
          <w:rFonts w:ascii="Arial" w:cs="Arial" w:eastAsia="Arial" w:hAnsi="Arial"/>
          <w:b/>
          <w:bCs/>
          <w:color w:val="0F4C75"/>
          <w:spacing w:val="60"/>
          <w:sz w:val="17"/>
          <w:szCs w:val="17"/>
        </w:rPr>
        <w:t xml:space="preserve">SECTION 5</w:t>
      </w:r>
    </w:p>
    <w:p>
      <w:pPr>
        <w:pStyle w:val="Heading1"/>
        <w:spacing w:before="480" w:after="200"/>
      </w:pPr>
      <w:r>
        <w:rPr>
          <w:rFonts w:ascii="Arial" w:cs="Arial" w:eastAsia="Arial" w:hAnsi="Arial"/>
          <w:b/>
          <w:bCs/>
          <w:color w:val="1A1A2E"/>
          <w:sz w:val="40"/>
          <w:szCs w:val="40"/>
        </w:rPr>
        <w:t xml:space="preserve">CTA &amp; Conversion Strategy</w:t>
      </w:r>
    </w:p>
    <w:p>
      <w:pPr>
        <w:pBdr>
          <w:bottom w:val="single" w:color="0F4C75" w:sz="6"/>
        </w:pBdr>
        <w:spacing w:before="160" w:after="240"/>
      </w:pPr>
      <w:r>
        <w:t xml:space="preserve"/>
      </w:r>
    </w:p>
    <w:p>
      <w:pPr>
        <w:pStyle w:val="Heading2"/>
        <w:spacing w:before="360" w:after="160"/>
      </w:pPr>
      <w:r>
        <w:rPr>
          <w:rFonts w:ascii="Arial" w:cs="Arial" w:eastAsia="Arial" w:hAnsi="Arial"/>
          <w:b/>
          <w:bCs/>
          <w:color w:val="0F4C75"/>
          <w:sz w:val="30"/>
          <w:szCs w:val="30"/>
        </w:rPr>
        <w:t xml:space="preserve">The Primary Call to Action</w:t>
      </w:r>
    </w:p>
    <w:p>
      <w:pPr>
        <w:spacing w:before="80" w:after="120"/>
        <w:jc w:val="left"/>
      </w:pPr>
      <w:r>
        <w:rPr>
          <w:rFonts w:ascii="Arial" w:cs="Arial" w:eastAsia="Arial" w:hAnsi="Arial"/>
          <w:b w:val="false"/>
          <w:bCs w:val="false"/>
          <w:i w:val="false"/>
          <w:iCs w:val="false"/>
          <w:color w:val="222222"/>
          <w:sz w:val="22"/>
          <w:szCs w:val="22"/>
        </w:rPr>
        <w:t xml:space="preserve">Every page should have one primary CTA. For a consulting practice, the right conversion event is a conversation — not a form submission that disappears, and not a mailto: link that puts the effort on the visitor.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0F4C75" w:sz="16"/>
              <w:bottom w:val="single" w:color="DEE2E6" w:sz="1"/>
              <w:right w:val="single" w:color="DEE2E6" w:sz="1"/>
            </w:tcBorders>
            <w:shd w:fill="D6EAF8" w:val="clear"/>
            <w:tcMar>
              <w:top w:type="dxa" w:w="180"/>
              <w:left w:type="dxa" w:w="280"/>
              <w:bottom w:type="dxa" w:w="180"/>
              <w:right w:type="dxa" w:w="280"/>
            </w:tcMar>
          </w:tcPr>
          <w:p>
            <w:pPr>
              <w:spacing w:before="0" w:after="80"/>
            </w:pPr>
            <w:r>
              <w:rPr>
                <w:rFonts w:ascii="Arial" w:cs="Arial" w:eastAsia="Arial" w:hAnsi="Arial"/>
                <w:b/>
                <w:bCs/>
                <w:color w:val="0F4C75"/>
                <w:sz w:val="22"/>
                <w:szCs w:val="22"/>
              </w:rPr>
              <w:t xml:space="preserve">Recommended Primary CTA Throughout the Site</w:t>
            </w:r>
          </w:p>
          <w:p>
            <w:pPr>
              <w:spacing w:before="0" w:after="0"/>
            </w:pPr>
            <w:r>
              <w:rPr>
                <w:rFonts w:ascii="Arial" w:cs="Arial" w:eastAsia="Arial" w:hAnsi="Arial"/>
                <w:color w:val="222222"/>
                <w:sz w:val="22"/>
                <w:szCs w:val="22"/>
              </w:rPr>
              <w:t xml:space="preserve">Book a Discovery Call  —  A 30-minute conversation, no obligation. You share what you are working on. I share whether and how I can help.</w:t>
            </w:r>
          </w:p>
        </w:tc>
      </w:tr>
    </w:tbl>
    <w:p>
      <w:pPr>
        <w:spacing w:before="160" w:after="0"/>
      </w:pPr>
      <w:r>
        <w:t xml:space="preserve"/>
      </w:r>
    </w:p>
    <w:p>
      <w:pPr>
        <w:spacing w:before="80" w:after="120"/>
        <w:jc w:val="left"/>
      </w:pPr>
      <w:r>
        <w:rPr>
          <w:rFonts w:ascii="Arial" w:cs="Arial" w:eastAsia="Arial" w:hAnsi="Arial"/>
          <w:b w:val="false"/>
          <w:bCs w:val="false"/>
          <w:i w:val="false"/>
          <w:iCs w:val="false"/>
          <w:color w:val="222222"/>
          <w:sz w:val="22"/>
          <w:szCs w:val="22"/>
        </w:rPr>
        <w:t xml:space="preserve">Use a booking tool (Calendly or Cal.com) so the friction of scheduling is removed entirely. The easier it is to talk to you, the more people will. Remove every step between 'I am interested' and 'we have a time booked.'</w:t>
      </w:r>
    </w:p>
    <w:p>
      <w:pPr>
        <w:spacing w:before="160" w:after="0"/>
      </w:pPr>
      <w:r>
        <w:t xml:space="preserve"/>
      </w:r>
    </w:p>
    <w:p>
      <w:pPr>
        <w:pStyle w:val="Heading2"/>
        <w:spacing w:before="360" w:after="160"/>
      </w:pPr>
      <w:r>
        <w:rPr>
          <w:rFonts w:ascii="Arial" w:cs="Arial" w:eastAsia="Arial" w:hAnsi="Arial"/>
          <w:b/>
          <w:bCs/>
          <w:color w:val="0F4C75"/>
          <w:sz w:val="30"/>
          <w:szCs w:val="30"/>
        </w:rPr>
        <w:t xml:space="preserve">CTA by Page</w:t>
      </w:r>
    </w:p>
    <w:p>
      <w:pPr>
        <w:spacing w:before="80" w:after="0"/>
      </w:pPr>
      <w:r>
        <w:t xml:space="preserve"/>
      </w:r>
    </w:p>
    <w:p>
      <w:pPr>
        <w:pStyle w:val="ListParagraph"/>
        <w:numPr>
          <w:ilvl w:val="0"/>
          <w:numId w:val="2"/>
        </w:numPr>
        <w:spacing w:before="80" w:after="80"/>
      </w:pPr>
      <w:r>
        <w:rPr>
          <w:rFonts w:ascii="Arial" w:cs="Arial" w:eastAsia="Arial" w:hAnsi="Arial"/>
          <w:b w:val="false"/>
          <w:bCs w:val="false"/>
          <w:color w:val="222222"/>
          <w:sz w:val="22"/>
          <w:szCs w:val="22"/>
        </w:rPr>
        <w:t xml:space="preserve">Homepage hero  →  Book a Discovery Call  (primary)  +  See My Work  (secondary text link)</w:t>
      </w:r>
    </w:p>
    <w:p>
      <w:pPr>
        <w:pStyle w:val="ListParagraph"/>
        <w:numPr>
          <w:ilvl w:val="0"/>
          <w:numId w:val="2"/>
        </w:numPr>
        <w:spacing w:before="80" w:after="80"/>
      </w:pPr>
      <w:r>
        <w:rPr>
          <w:rFonts w:ascii="Arial" w:cs="Arial" w:eastAsia="Arial" w:hAnsi="Arial"/>
          <w:b w:val="false"/>
          <w:bCs w:val="false"/>
          <w:color w:val="222222"/>
          <w:sz w:val="22"/>
          <w:szCs w:val="22"/>
        </w:rPr>
        <w:t xml:space="preserve">Homepage bottom  →  Book a Discovery Call  (repeat — do not make them scroll back up)</w:t>
      </w:r>
    </w:p>
    <w:p>
      <w:pPr>
        <w:pStyle w:val="ListParagraph"/>
        <w:numPr>
          <w:ilvl w:val="0"/>
          <w:numId w:val="2"/>
        </w:numPr>
        <w:spacing w:before="80" w:after="80"/>
      </w:pPr>
      <w:r>
        <w:rPr>
          <w:rFonts w:ascii="Arial" w:cs="Arial" w:eastAsia="Arial" w:hAnsi="Arial"/>
          <w:b w:val="false"/>
          <w:bCs w:val="false"/>
          <w:color w:val="222222"/>
          <w:sz w:val="22"/>
          <w:szCs w:val="22"/>
        </w:rPr>
        <w:t xml:space="preserve">Services page  →  Let's Talk About Your Project</w:t>
      </w:r>
    </w:p>
    <w:p>
      <w:pPr>
        <w:pStyle w:val="ListParagraph"/>
        <w:numPr>
          <w:ilvl w:val="0"/>
          <w:numId w:val="2"/>
        </w:numPr>
        <w:spacing w:before="80" w:after="80"/>
      </w:pPr>
      <w:r>
        <w:rPr>
          <w:rFonts w:ascii="Arial" w:cs="Arial" w:eastAsia="Arial" w:hAnsi="Arial"/>
          <w:b w:val="false"/>
          <w:bCs w:val="false"/>
          <w:color w:val="222222"/>
          <w:sz w:val="22"/>
          <w:szCs w:val="22"/>
        </w:rPr>
        <w:t xml:space="preserve">Individual case study pages  →  Explore More Work  +  Book a Call</w:t>
      </w:r>
    </w:p>
    <w:p>
      <w:pPr>
        <w:pStyle w:val="ListParagraph"/>
        <w:numPr>
          <w:ilvl w:val="0"/>
          <w:numId w:val="2"/>
        </w:numPr>
        <w:spacing w:before="80" w:after="80"/>
      </w:pPr>
      <w:r>
        <w:rPr>
          <w:rFonts w:ascii="Arial" w:cs="Arial" w:eastAsia="Arial" w:hAnsi="Arial"/>
          <w:b w:val="false"/>
          <w:bCs w:val="false"/>
          <w:color w:val="222222"/>
          <w:sz w:val="22"/>
          <w:szCs w:val="22"/>
        </w:rPr>
        <w:t xml:space="preserve">About page  →  Work With Me</w:t>
      </w:r>
    </w:p>
    <w:p>
      <w:pPr>
        <w:pStyle w:val="ListParagraph"/>
        <w:numPr>
          <w:ilvl w:val="0"/>
          <w:numId w:val="2"/>
        </w:numPr>
        <w:spacing w:before="80" w:after="80"/>
      </w:pPr>
      <w:r>
        <w:rPr>
          <w:rFonts w:ascii="Arial" w:cs="Arial" w:eastAsia="Arial" w:hAnsi="Arial"/>
          <w:b w:val="false"/>
          <w:bCs w:val="false"/>
          <w:color w:val="222222"/>
          <w:sz w:val="22"/>
          <w:szCs w:val="22"/>
        </w:rPr>
        <w:t xml:space="preserve">Contact / Book page  →  Schedule a Call  (embed calendar directly on this page)</w:t>
      </w:r>
    </w:p>
    <w:p>
      <w:pPr>
        <w:spacing w:before="160" w:after="0"/>
      </w:pPr>
      <w:r>
        <w:t xml:space="preserve"/>
      </w:r>
    </w:p>
    <w:p>
      <w:pPr>
        <w:pStyle w:val="Heading2"/>
        <w:spacing w:before="360" w:after="160"/>
      </w:pPr>
      <w:r>
        <w:rPr>
          <w:rFonts w:ascii="Arial" w:cs="Arial" w:eastAsia="Arial" w:hAnsi="Arial"/>
          <w:b/>
          <w:bCs/>
          <w:color w:val="0F4C75"/>
          <w:sz w:val="30"/>
          <w:szCs w:val="30"/>
        </w:rPr>
        <w:t xml:space="preserve">What to Avoid</w:t>
      </w:r>
    </w:p>
    <w:p>
      <w:pPr>
        <w:spacing w:before="80" w:after="0"/>
      </w:pPr>
      <w:r>
        <w:t xml:space="preserve"/>
      </w:r>
    </w:p>
    <w:p>
      <w:pPr>
        <w:pStyle w:val="ListParagraph"/>
        <w:numPr>
          <w:ilvl w:val="0"/>
          <w:numId w:val="2"/>
        </w:numPr>
        <w:spacing w:before="80" w:after="80"/>
      </w:pPr>
      <w:r>
        <w:rPr>
          <w:rFonts w:ascii="Arial" w:cs="Arial" w:eastAsia="Arial" w:hAnsi="Arial"/>
          <w:b w:val="false"/>
          <w:bCs w:val="false"/>
          <w:color w:val="222222"/>
          <w:sz w:val="22"/>
          <w:szCs w:val="22"/>
        </w:rPr>
        <w:t xml:space="preserve">Do not make 'Contact Me' the only CTA — it is too vague and signals you are waiting, not inviting</w:t>
      </w:r>
    </w:p>
    <w:p>
      <w:pPr>
        <w:pStyle w:val="ListParagraph"/>
        <w:numPr>
          <w:ilvl w:val="0"/>
          <w:numId w:val="2"/>
        </w:numPr>
        <w:spacing w:before="80" w:after="80"/>
      </w:pPr>
      <w:r>
        <w:rPr>
          <w:rFonts w:ascii="Arial" w:cs="Arial" w:eastAsia="Arial" w:hAnsi="Arial"/>
          <w:b w:val="false"/>
          <w:bCs w:val="false"/>
          <w:color w:val="222222"/>
          <w:sz w:val="22"/>
          <w:szCs w:val="22"/>
        </w:rPr>
        <w:t xml:space="preserve">Do not use a mailto: link as your main contact method — it feels personal-portfolio, not consulting-practice</w:t>
      </w:r>
    </w:p>
    <w:p>
      <w:pPr>
        <w:pStyle w:val="ListParagraph"/>
        <w:numPr>
          <w:ilvl w:val="0"/>
          <w:numId w:val="2"/>
        </w:numPr>
        <w:spacing w:before="80" w:after="80"/>
      </w:pPr>
      <w:r>
        <w:rPr>
          <w:rFonts w:ascii="Arial" w:cs="Arial" w:eastAsia="Arial" w:hAnsi="Arial"/>
          <w:b w:val="false"/>
          <w:bCs w:val="false"/>
          <w:color w:val="222222"/>
          <w:sz w:val="22"/>
          <w:szCs w:val="22"/>
        </w:rPr>
        <w:t xml:space="preserve">Do not ask visitors to 'reach out' without telling them what happens in that conversation</w:t>
      </w:r>
    </w:p>
    <w:p>
      <w:pPr>
        <w:pStyle w:val="ListParagraph"/>
        <w:numPr>
          <w:ilvl w:val="0"/>
          <w:numId w:val="2"/>
        </w:numPr>
        <w:spacing w:before="80" w:after="80"/>
      </w:pPr>
      <w:r>
        <w:rPr>
          <w:rFonts w:ascii="Arial" w:cs="Arial" w:eastAsia="Arial" w:hAnsi="Arial"/>
          <w:b w:val="false"/>
          <w:bCs w:val="false"/>
          <w:color w:val="222222"/>
          <w:sz w:val="22"/>
          <w:szCs w:val="22"/>
        </w:rPr>
        <w:t xml:space="preserve">Do not bury the CTA below the fold on mobile — test that it is reachable within one scroll on a phone</w:t>
      </w:r>
    </w:p>
    <w:p>
      <w:pPr>
        <w:pStyle w:val="ListParagraph"/>
        <w:numPr>
          <w:ilvl w:val="0"/>
          <w:numId w:val="2"/>
        </w:numPr>
        <w:spacing w:before="80" w:after="80"/>
      </w:pPr>
      <w:r>
        <w:rPr>
          <w:rFonts w:ascii="Arial" w:cs="Arial" w:eastAsia="Arial" w:hAnsi="Arial"/>
          <w:b w:val="false"/>
          <w:bCs w:val="false"/>
          <w:color w:val="222222"/>
          <w:sz w:val="22"/>
          <w:szCs w:val="22"/>
        </w:rPr>
        <w:t xml:space="preserve">Do not use the same CTA copy on every button — vary the language to match the page context</w:t>
      </w:r>
    </w:p>
    <w:p>
      <w:r>
        <w:br w:type="page"/>
      </w:r>
    </w:p>
    <w:p>
      <w:pPr>
        <w:spacing w:before="240" w:after="80"/>
      </w:pPr>
      <w:r>
        <w:rPr>
          <w:rFonts w:ascii="Arial" w:cs="Arial" w:eastAsia="Arial" w:hAnsi="Arial"/>
          <w:b/>
          <w:bCs/>
          <w:color w:val="0F4C75"/>
          <w:spacing w:val="60"/>
          <w:sz w:val="17"/>
          <w:szCs w:val="17"/>
        </w:rPr>
        <w:t xml:space="preserve">SECTION 6</w:t>
      </w:r>
    </w:p>
    <w:p>
      <w:pPr>
        <w:pStyle w:val="Heading1"/>
        <w:spacing w:before="480" w:after="200"/>
      </w:pPr>
      <w:r>
        <w:rPr>
          <w:rFonts w:ascii="Arial" w:cs="Arial" w:eastAsia="Arial" w:hAnsi="Arial"/>
          <w:b/>
          <w:bCs/>
          <w:color w:val="1A1A2E"/>
          <w:sz w:val="40"/>
          <w:szCs w:val="40"/>
        </w:rPr>
        <w:t xml:space="preserve">Tone &amp; Voice Guide</w:t>
      </w:r>
    </w:p>
    <w:p>
      <w:pPr>
        <w:pBdr>
          <w:bottom w:val="single" w:color="0F4C75" w:sz="6"/>
        </w:pBdr>
        <w:spacing w:before="160" w:after="240"/>
      </w:pPr>
      <w:r>
        <w:t xml:space="preserve"/>
      </w:r>
    </w:p>
    <w:p>
      <w:pPr>
        <w:pStyle w:val="Heading2"/>
        <w:spacing w:before="360" w:after="160"/>
      </w:pPr>
      <w:r>
        <w:rPr>
          <w:rFonts w:ascii="Arial" w:cs="Arial" w:eastAsia="Arial" w:hAnsi="Arial"/>
          <w:b/>
          <w:bCs/>
          <w:color w:val="0F4C75"/>
          <w:sz w:val="30"/>
          <w:szCs w:val="30"/>
        </w:rPr>
        <w:t xml:space="preserve">How You Should Sound</w:t>
      </w:r>
    </w:p>
    <w:p>
      <w:pPr>
        <w:spacing w:before="80" w:after="120"/>
        <w:jc w:val="left"/>
      </w:pPr>
      <w:r>
        <w:rPr>
          <w:rFonts w:ascii="Arial" w:cs="Arial" w:eastAsia="Arial" w:hAnsi="Arial"/>
          <w:b w:val="false"/>
          <w:bCs w:val="false"/>
          <w:i w:val="false"/>
          <w:iCs w:val="false"/>
          <w:color w:val="222222"/>
          <w:sz w:val="22"/>
          <w:szCs w:val="22"/>
        </w:rPr>
        <w:t xml:space="preserve">The voice of UserLens should feel like a smart, direct, confident practitioner who does not need to over-explain to prove credibility. Think: the most trusted person in the room — not the loudest, not the most decorated. Someone who has done the work, knows what matters, and does not waste your time.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shd w:fill="FFFFFF" w:val="clear"/>
            <w:tcMar>
              <w:top w:type="dxa" w:w="80"/>
              <w:left w:type="dxa" w:w="0"/>
              <w:bottom w:type="dxa" w:w="80"/>
              <w:right w:type="dxa" w:w="200"/>
            </w:tcMar>
          </w:tcPr>
          <w:p>
            <w:pPr>
              <w:spacing w:before="0" w:after="100"/>
            </w:pPr>
            <w:r>
              <w:rPr>
                <w:rFonts w:ascii="Arial" w:cs="Arial" w:eastAsia="Arial" w:hAnsi="Arial"/>
                <w:b/>
                <w:bCs/>
                <w:color w:val="0F4C75"/>
                <w:sz w:val="22"/>
                <w:szCs w:val="22"/>
              </w:rPr>
              <w:t xml:space="preserve">Write Like This</w:t>
            </w:r>
          </w:p>
          <w:p>
            <w:pPr>
              <w:pStyle w:val="ListParagraph"/>
              <w:numPr>
                <w:ilvl w:val="0"/>
                <w:numId w:val="2"/>
              </w:numPr>
              <w:spacing w:before="60" w:after="60"/>
            </w:pPr>
            <w:r>
              <w:rPr>
                <w:rFonts w:ascii="Arial" w:cs="Arial" w:eastAsia="Arial" w:hAnsi="Arial"/>
                <w:color w:val="555555"/>
                <w:sz w:val="21"/>
                <w:szCs w:val="21"/>
              </w:rPr>
              <w:t xml:space="preserve">Confident without being arrogant</w:t>
            </w:r>
          </w:p>
          <w:p>
            <w:pPr>
              <w:pStyle w:val="ListParagraph"/>
              <w:numPr>
                <w:ilvl w:val="0"/>
                <w:numId w:val="2"/>
              </w:numPr>
              <w:spacing w:before="60" w:after="60"/>
            </w:pPr>
            <w:r>
              <w:rPr>
                <w:rFonts w:ascii="Arial" w:cs="Arial" w:eastAsia="Arial" w:hAnsi="Arial"/>
                <w:color w:val="555555"/>
                <w:sz w:val="21"/>
                <w:szCs w:val="21"/>
              </w:rPr>
              <w:t xml:space="preserve">Specific — real outcomes, not vague claims</w:t>
            </w:r>
          </w:p>
          <w:p>
            <w:pPr>
              <w:pStyle w:val="ListParagraph"/>
              <w:numPr>
                <w:ilvl w:val="0"/>
                <w:numId w:val="2"/>
              </w:numPr>
              <w:spacing w:before="60" w:after="60"/>
            </w:pPr>
            <w:r>
              <w:rPr>
                <w:rFonts w:ascii="Arial" w:cs="Arial" w:eastAsia="Arial" w:hAnsi="Arial"/>
                <w:color w:val="555555"/>
                <w:sz w:val="21"/>
                <w:szCs w:val="21"/>
              </w:rPr>
              <w:t xml:space="preserve">Direct — short sentences, active voice</w:t>
            </w:r>
          </w:p>
          <w:p>
            <w:pPr>
              <w:pStyle w:val="ListParagraph"/>
              <w:numPr>
                <w:ilvl w:val="0"/>
                <w:numId w:val="2"/>
              </w:numPr>
              <w:spacing w:before="60" w:after="60"/>
            </w:pPr>
            <w:r>
              <w:rPr>
                <w:rFonts w:ascii="Arial" w:cs="Arial" w:eastAsia="Arial" w:hAnsi="Arial"/>
                <w:color w:val="555555"/>
                <w:sz w:val="21"/>
                <w:szCs w:val="21"/>
              </w:rPr>
              <w:t xml:space="preserve">Human — write as the founder, not a company</w:t>
            </w:r>
          </w:p>
          <w:p>
            <w:pPr>
              <w:pStyle w:val="ListParagraph"/>
              <w:numPr>
                <w:ilvl w:val="0"/>
                <w:numId w:val="2"/>
              </w:numPr>
              <w:spacing w:before="60" w:after="60"/>
            </w:pPr>
            <w:r>
              <w:rPr>
                <w:rFonts w:ascii="Arial" w:cs="Arial" w:eastAsia="Arial" w:hAnsi="Arial"/>
                <w:color w:val="555555"/>
                <w:sz w:val="21"/>
                <w:szCs w:val="21"/>
              </w:rPr>
              <w:t xml:space="preserve">Empathetic — acknowledge the real pressures clients face</w:t>
            </w:r>
          </w:p>
          <w:p>
            <w:pPr>
              <w:pStyle w:val="ListParagraph"/>
              <w:numPr>
                <w:ilvl w:val="0"/>
                <w:numId w:val="2"/>
              </w:numPr>
              <w:spacing w:before="60" w:after="60"/>
            </w:pPr>
            <w:r>
              <w:rPr>
                <w:rFonts w:ascii="Arial" w:cs="Arial" w:eastAsia="Arial" w:hAnsi="Arial"/>
                <w:color w:val="555555"/>
                <w:sz w:val="21"/>
                <w:szCs w:val="21"/>
              </w:rPr>
              <w:t xml:space="preserve">Curious — show intellectual engagement with the problem</w:t>
            </w:r>
          </w:p>
        </w:tc>
        <w:tc>
          <w:tcPr>
            <w:tcW w:type="dxa" w:w="4860"/>
            <w:tcBorders>
              <w:top w:val="none" w:color="FFFFFF" w:sz="0"/>
              <w:left w:val="none" w:color="FFFFFF" w:sz="0"/>
              <w:bottom w:val="none" w:color="FFFFFF" w:sz="0"/>
              <w:right w:val="none" w:color="FFFFFF" w:sz="0"/>
            </w:tcBorders>
            <w:shd w:fill="FFFFFF" w:val="clear"/>
            <w:tcMar>
              <w:top w:type="dxa" w:w="80"/>
              <w:left w:type="dxa" w:w="200"/>
              <w:bottom w:type="dxa" w:w="80"/>
              <w:right w:type="dxa" w:w="0"/>
            </w:tcMar>
          </w:tcPr>
          <w:p>
            <w:pPr>
              <w:spacing w:before="0" w:after="100"/>
            </w:pPr>
            <w:r>
              <w:rPr>
                <w:rFonts w:ascii="Arial" w:cs="Arial" w:eastAsia="Arial" w:hAnsi="Arial"/>
                <w:b/>
                <w:bCs/>
                <w:color w:val="B03A2E"/>
                <w:sz w:val="22"/>
                <w:szCs w:val="22"/>
              </w:rPr>
              <w:t xml:space="preserve">Avoid This</w:t>
            </w:r>
          </w:p>
          <w:p>
            <w:pPr>
              <w:pStyle w:val="ListParagraph"/>
              <w:numPr>
                <w:ilvl w:val="0"/>
                <w:numId w:val="2"/>
              </w:numPr>
              <w:spacing w:before="60" w:after="60"/>
            </w:pPr>
            <w:r>
              <w:rPr>
                <w:rFonts w:ascii="Arial" w:cs="Arial" w:eastAsia="Arial" w:hAnsi="Arial"/>
                <w:color w:val="555555"/>
                <w:sz w:val="21"/>
                <w:szCs w:val="21"/>
              </w:rPr>
              <w:t xml:space="preserve">Jargon stacking ("human-centered design thinking")</w:t>
            </w:r>
          </w:p>
          <w:p>
            <w:pPr>
              <w:pStyle w:val="ListParagraph"/>
              <w:numPr>
                <w:ilvl w:val="0"/>
                <w:numId w:val="2"/>
              </w:numPr>
              <w:spacing w:before="60" w:after="60"/>
            </w:pPr>
            <w:r>
              <w:rPr>
                <w:rFonts w:ascii="Arial" w:cs="Arial" w:eastAsia="Arial" w:hAnsi="Arial"/>
                <w:color w:val="555555"/>
                <w:sz w:val="21"/>
                <w:szCs w:val="21"/>
              </w:rPr>
              <w:t xml:space="preserve">Passive voice ("Research was conducted...")</w:t>
            </w:r>
          </w:p>
          <w:p>
            <w:pPr>
              <w:pStyle w:val="ListParagraph"/>
              <w:numPr>
                <w:ilvl w:val="0"/>
                <w:numId w:val="2"/>
              </w:numPr>
              <w:spacing w:before="60" w:after="60"/>
            </w:pPr>
            <w:r>
              <w:rPr>
                <w:rFonts w:ascii="Arial" w:cs="Arial" w:eastAsia="Arial" w:hAnsi="Arial"/>
                <w:color w:val="555555"/>
                <w:sz w:val="21"/>
                <w:szCs w:val="21"/>
              </w:rPr>
              <w:t xml:space="preserve">Resume language ("proficient in", "skilled at")</w:t>
            </w:r>
          </w:p>
          <w:p>
            <w:pPr>
              <w:pStyle w:val="ListParagraph"/>
              <w:numPr>
                <w:ilvl w:val="0"/>
                <w:numId w:val="2"/>
              </w:numPr>
              <w:spacing w:before="60" w:after="60"/>
            </w:pPr>
            <w:r>
              <w:rPr>
                <w:rFonts w:ascii="Arial" w:cs="Arial" w:eastAsia="Arial" w:hAnsi="Arial"/>
                <w:color w:val="555555"/>
                <w:sz w:val="21"/>
                <w:szCs w:val="21"/>
              </w:rPr>
              <w:t xml:space="preserve">Vague superlatives ("passionate", "innovative", "leading")</w:t>
            </w:r>
          </w:p>
          <w:p>
            <w:pPr>
              <w:pStyle w:val="ListParagraph"/>
              <w:numPr>
                <w:ilvl w:val="0"/>
                <w:numId w:val="2"/>
              </w:numPr>
              <w:spacing w:before="60" w:after="60"/>
            </w:pPr>
            <w:r>
              <w:rPr>
                <w:rFonts w:ascii="Arial" w:cs="Arial" w:eastAsia="Arial" w:hAnsi="Arial"/>
                <w:color w:val="555555"/>
                <w:sz w:val="21"/>
                <w:szCs w:val="21"/>
              </w:rPr>
              <w:t xml:space="preserve">Over-explaining your method before the client cares</w:t>
            </w:r>
          </w:p>
          <w:p>
            <w:pPr>
              <w:pStyle w:val="ListParagraph"/>
              <w:numPr>
                <w:ilvl w:val="0"/>
                <w:numId w:val="2"/>
              </w:numPr>
              <w:spacing w:before="60" w:after="60"/>
            </w:pPr>
            <w:r>
              <w:rPr>
                <w:rFonts w:ascii="Arial" w:cs="Arial" w:eastAsia="Arial" w:hAnsi="Arial"/>
                <w:color w:val="555555"/>
                <w:sz w:val="21"/>
                <w:szCs w:val="21"/>
              </w:rPr>
              <w:t xml:space="preserve">Hedging — say what you believe, not what seems safe</w:t>
            </w:r>
          </w:p>
        </w:tc>
      </w:tr>
    </w:tbl>
    <w:p>
      <w:pPr>
        <w:spacing w:before="200" w:after="0"/>
      </w:pPr>
      <w:r>
        <w:t xml:space="preserve"/>
      </w:r>
    </w:p>
    <w:p>
      <w:pPr>
        <w:pStyle w:val="Heading2"/>
        <w:spacing w:before="360" w:after="160"/>
      </w:pPr>
      <w:r>
        <w:rPr>
          <w:rFonts w:ascii="Arial" w:cs="Arial" w:eastAsia="Arial" w:hAnsi="Arial"/>
          <w:b/>
          <w:bCs/>
          <w:color w:val="0F4C75"/>
          <w:sz w:val="30"/>
          <w:szCs w:val="30"/>
        </w:rPr>
        <w:t xml:space="preserve">Language Swaps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EE2E6" w:sz="1"/>
              <w:left w:val="single" w:color="DEE2E6" w:sz="1"/>
              <w:bottom w:val="single" w:color="DEE2E6" w:sz="1"/>
              <w:right w:val="single" w:color="DEE2E6" w:sz="1"/>
            </w:tcBorders>
            <w:shd w:fill="FAD7D7" w:val="clear"/>
            <w:tcMar>
              <w:top w:type="dxa" w:w="100"/>
              <w:left w:type="dxa" w:w="180"/>
              <w:bottom w:type="dxa" w:w="100"/>
              <w:right w:type="dxa" w:w="180"/>
            </w:tcMar>
          </w:tcPr>
          <w:p>
            <w:pPr>
              <w:spacing w:before="0" w:after="0"/>
            </w:pPr>
            <w:r>
              <w:rPr>
                <w:rFonts w:ascii="Arial" w:cs="Arial" w:eastAsia="Arial" w:hAnsi="Arial"/>
                <w:b/>
                <w:bCs/>
                <w:color w:val="B03A2E"/>
                <w:sz w:val="20"/>
                <w:szCs w:val="20"/>
              </w:rPr>
              <w:t xml:space="preserve">Avoid</w:t>
            </w:r>
          </w:p>
        </w:tc>
        <w:tc>
          <w:tcPr>
            <w:tcW w:type="dxa" w:w="4680"/>
            <w:tcBorders>
              <w:top w:val="single" w:color="DEE2E6" w:sz="1"/>
              <w:left w:val="single" w:color="DEE2E6" w:sz="1"/>
              <w:bottom w:val="single" w:color="DEE2E6" w:sz="1"/>
              <w:right w:val="single" w:color="DEE2E6" w:sz="1"/>
            </w:tcBorders>
            <w:shd w:fill="D5F5E3" w:val="clear"/>
            <w:tcMar>
              <w:top w:type="dxa" w:w="100"/>
              <w:left w:type="dxa" w:w="180"/>
              <w:bottom w:type="dxa" w:w="100"/>
              <w:right w:type="dxa" w:w="180"/>
            </w:tcMar>
          </w:tcPr>
          <w:p>
            <w:pPr>
              <w:spacing w:before="0" w:after="0"/>
            </w:pPr>
            <w:r>
              <w:rPr>
                <w:rFonts w:ascii="Arial" w:cs="Arial" w:eastAsia="Arial" w:hAnsi="Arial"/>
                <w:b/>
                <w:bCs/>
                <w:color w:val="1E8449"/>
                <w:sz w:val="20"/>
                <w:szCs w:val="20"/>
              </w:rPr>
              <w:t xml:space="preserve">Use Instead</w:t>
            </w:r>
          </w:p>
        </w:tc>
      </w:tr>
      <w:tr>
        <w:tc>
          <w:tcPr>
            <w:tcW w:type="dxa" w:w="4680"/>
            <w:tcBorders>
              <w:top w:val="single" w:color="DEE2E6" w:sz="1"/>
              <w:left w:val="single" w:color="DEE2E6" w:sz="1"/>
              <w:bottom w:val="single" w:color="DEE2E6" w:sz="1"/>
              <w:right w:val="single" w:color="DEE2E6" w:sz="1"/>
            </w:tcBorders>
            <w:shd w:fill="FFFFFF" w:val="clear"/>
            <w:tcMar>
              <w:top w:type="dxa" w:w="100"/>
              <w:left w:type="dxa" w:w="180"/>
              <w:bottom w:type="dxa" w:w="100"/>
              <w:right w:type="dxa" w:w="180"/>
            </w:tcMar>
          </w:tcPr>
          <w:p>
            <w:pPr>
              <w:spacing w:before="0" w:after="0"/>
            </w:pPr>
            <w:r>
              <w:rPr>
                <w:rFonts w:ascii="Arial" w:cs="Arial" w:eastAsia="Arial" w:hAnsi="Arial"/>
                <w:i/>
                <w:iCs/>
                <w:color w:val="B03A2E"/>
                <w:sz w:val="20"/>
                <w:szCs w:val="20"/>
              </w:rPr>
              <w:t xml:space="preserve">I am passionate about CX</w:t>
            </w:r>
          </w:p>
        </w:tc>
        <w:tc>
          <w:tcPr>
            <w:tcW w:type="dxa" w:w="4680"/>
            <w:tcBorders>
              <w:top w:val="single" w:color="DEE2E6" w:sz="1"/>
              <w:left w:val="single" w:color="DEE2E6" w:sz="1"/>
              <w:bottom w:val="single" w:color="DEE2E6" w:sz="1"/>
              <w:right w:val="single" w:color="DEE2E6" w:sz="1"/>
            </w:tcBorders>
            <w:shd w:fill="FFFFFF" w:val="clear"/>
            <w:tcMar>
              <w:top w:type="dxa" w:w="100"/>
              <w:left w:type="dxa" w:w="180"/>
              <w:bottom w:type="dxa" w:w="100"/>
              <w:right w:type="dxa" w:w="180"/>
            </w:tcMar>
          </w:tcPr>
          <w:p>
            <w:pPr>
              <w:spacing w:before="0" w:after="0"/>
            </w:pPr>
            <w:r>
              <w:rPr>
                <w:rFonts w:ascii="Arial" w:cs="Arial" w:eastAsia="Arial" w:hAnsi="Arial"/>
                <w:color w:val="222222"/>
                <w:sz w:val="20"/>
                <w:szCs w:val="20"/>
              </w:rPr>
              <w:t xml:space="preserve">I have spent my career on one question: why do good products still frustrate people?</w:t>
            </w:r>
          </w:p>
        </w:tc>
      </w:tr>
      <w:tr>
        <w:tc>
          <w:tcPr>
            <w:tcW w:type="dxa" w:w="4680"/>
            <w:tcBorders>
              <w:top w:val="single" w:color="DEE2E6" w:sz="1"/>
              <w:left w:val="single" w:color="DEE2E6" w:sz="1"/>
              <w:bottom w:val="single" w:color="DEE2E6" w:sz="1"/>
              <w:right w:val="single" w:color="DEE2E6" w:sz="1"/>
            </w:tcBorders>
            <w:shd w:fill="F8F9FA" w:val="clear"/>
            <w:tcMar>
              <w:top w:type="dxa" w:w="100"/>
              <w:left w:type="dxa" w:w="180"/>
              <w:bottom w:type="dxa" w:w="100"/>
              <w:right w:type="dxa" w:w="180"/>
            </w:tcMar>
          </w:tcPr>
          <w:p>
            <w:pPr>
              <w:spacing w:before="0" w:after="0"/>
            </w:pPr>
            <w:r>
              <w:rPr>
                <w:rFonts w:ascii="Arial" w:cs="Arial" w:eastAsia="Arial" w:hAnsi="Arial"/>
                <w:i/>
                <w:iCs/>
                <w:color w:val="B03A2E"/>
                <w:sz w:val="20"/>
                <w:szCs w:val="20"/>
              </w:rPr>
              <w:t xml:space="preserve">Leveraging user-centered design thinking</w:t>
            </w:r>
          </w:p>
        </w:tc>
        <w:tc>
          <w:tcPr>
            <w:tcW w:type="dxa" w:w="4680"/>
            <w:tcBorders>
              <w:top w:val="single" w:color="DEE2E6" w:sz="1"/>
              <w:left w:val="single" w:color="DEE2E6" w:sz="1"/>
              <w:bottom w:val="single" w:color="DEE2E6" w:sz="1"/>
              <w:right w:val="single" w:color="DEE2E6" w:sz="1"/>
            </w:tcBorders>
            <w:shd w:fill="F8F9FA" w:val="clear"/>
            <w:tcMar>
              <w:top w:type="dxa" w:w="100"/>
              <w:left w:type="dxa" w:w="180"/>
              <w:bottom w:type="dxa" w:w="100"/>
              <w:right w:type="dxa" w:w="180"/>
            </w:tcMar>
          </w:tcPr>
          <w:p>
            <w:pPr>
              <w:spacing w:before="0" w:after="0"/>
            </w:pPr>
            <w:r>
              <w:rPr>
                <w:rFonts w:ascii="Arial" w:cs="Arial" w:eastAsia="Arial" w:hAnsi="Arial"/>
                <w:color w:val="222222"/>
                <w:sz w:val="20"/>
                <w:szCs w:val="20"/>
              </w:rPr>
              <w:t xml:space="preserve">Designing based on what users actually do, not what they say they want</w:t>
            </w:r>
          </w:p>
        </w:tc>
      </w:tr>
      <w:tr>
        <w:tc>
          <w:tcPr>
            <w:tcW w:type="dxa" w:w="4680"/>
            <w:tcBorders>
              <w:top w:val="single" w:color="DEE2E6" w:sz="1"/>
              <w:left w:val="single" w:color="DEE2E6" w:sz="1"/>
              <w:bottom w:val="single" w:color="DEE2E6" w:sz="1"/>
              <w:right w:val="single" w:color="DEE2E6" w:sz="1"/>
            </w:tcBorders>
            <w:shd w:fill="FFFFFF" w:val="clear"/>
            <w:tcMar>
              <w:top w:type="dxa" w:w="100"/>
              <w:left w:type="dxa" w:w="180"/>
              <w:bottom w:type="dxa" w:w="100"/>
              <w:right w:type="dxa" w:w="180"/>
            </w:tcMar>
          </w:tcPr>
          <w:p>
            <w:pPr>
              <w:spacing w:before="0" w:after="0"/>
            </w:pPr>
            <w:r>
              <w:rPr>
                <w:rFonts w:ascii="Arial" w:cs="Arial" w:eastAsia="Arial" w:hAnsi="Arial"/>
                <w:i/>
                <w:iCs/>
                <w:color w:val="B03A2E"/>
                <w:sz w:val="20"/>
                <w:szCs w:val="20"/>
              </w:rPr>
              <w:t xml:space="preserve">Deliverables include a research report...</w:t>
            </w:r>
          </w:p>
        </w:tc>
        <w:tc>
          <w:tcPr>
            <w:tcW w:type="dxa" w:w="4680"/>
            <w:tcBorders>
              <w:top w:val="single" w:color="DEE2E6" w:sz="1"/>
              <w:left w:val="single" w:color="DEE2E6" w:sz="1"/>
              <w:bottom w:val="single" w:color="DEE2E6" w:sz="1"/>
              <w:right w:val="single" w:color="DEE2E6" w:sz="1"/>
            </w:tcBorders>
            <w:shd w:fill="FFFFFF" w:val="clear"/>
            <w:tcMar>
              <w:top w:type="dxa" w:w="100"/>
              <w:left w:type="dxa" w:w="180"/>
              <w:bottom w:type="dxa" w:w="100"/>
              <w:right w:type="dxa" w:w="180"/>
            </w:tcMar>
          </w:tcPr>
          <w:p>
            <w:pPr>
              <w:spacing w:before="0" w:after="0"/>
            </w:pPr>
            <w:r>
              <w:rPr>
                <w:rFonts w:ascii="Arial" w:cs="Arial" w:eastAsia="Arial" w:hAnsi="Arial"/>
                <w:color w:val="222222"/>
                <w:sz w:val="20"/>
                <w:szCs w:val="20"/>
              </w:rPr>
              <w:t xml:space="preserve">You will walk away with a clear picture of what to fix and why</w:t>
            </w:r>
          </w:p>
        </w:tc>
      </w:tr>
      <w:tr>
        <w:tc>
          <w:tcPr>
            <w:tcW w:type="dxa" w:w="4680"/>
            <w:tcBorders>
              <w:top w:val="single" w:color="DEE2E6" w:sz="1"/>
              <w:left w:val="single" w:color="DEE2E6" w:sz="1"/>
              <w:bottom w:val="single" w:color="DEE2E6" w:sz="1"/>
              <w:right w:val="single" w:color="DEE2E6" w:sz="1"/>
            </w:tcBorders>
            <w:shd w:fill="F8F9FA" w:val="clear"/>
            <w:tcMar>
              <w:top w:type="dxa" w:w="100"/>
              <w:left w:type="dxa" w:w="180"/>
              <w:bottom w:type="dxa" w:w="100"/>
              <w:right w:type="dxa" w:w="180"/>
            </w:tcMar>
          </w:tcPr>
          <w:p>
            <w:pPr>
              <w:spacing w:before="0" w:after="0"/>
            </w:pPr>
            <w:r>
              <w:rPr>
                <w:rFonts w:ascii="Arial" w:cs="Arial" w:eastAsia="Arial" w:hAnsi="Arial"/>
                <w:i/>
                <w:iCs/>
                <w:color w:val="B03A2E"/>
                <w:sz w:val="20"/>
                <w:szCs w:val="20"/>
              </w:rPr>
              <w:t xml:space="preserve">I am a UX researcher</w:t>
            </w:r>
          </w:p>
        </w:tc>
        <w:tc>
          <w:tcPr>
            <w:tcW w:type="dxa" w:w="4680"/>
            <w:tcBorders>
              <w:top w:val="single" w:color="DEE2E6" w:sz="1"/>
              <w:left w:val="single" w:color="DEE2E6" w:sz="1"/>
              <w:bottom w:val="single" w:color="DEE2E6" w:sz="1"/>
              <w:right w:val="single" w:color="DEE2E6" w:sz="1"/>
            </w:tcBorders>
            <w:shd w:fill="F8F9FA" w:val="clear"/>
            <w:tcMar>
              <w:top w:type="dxa" w:w="100"/>
              <w:left w:type="dxa" w:w="180"/>
              <w:bottom w:type="dxa" w:w="100"/>
              <w:right w:type="dxa" w:w="180"/>
            </w:tcMar>
          </w:tcPr>
          <w:p>
            <w:pPr>
              <w:spacing w:before="0" w:after="0"/>
            </w:pPr>
            <w:r>
              <w:rPr>
                <w:rFonts w:ascii="Arial" w:cs="Arial" w:eastAsia="Arial" w:hAnsi="Arial"/>
                <w:color w:val="222222"/>
                <w:sz w:val="20"/>
                <w:szCs w:val="20"/>
              </w:rPr>
              <w:t xml:space="preserve">I help teams make decisions they can back with evidence</w:t>
            </w:r>
          </w:p>
        </w:tc>
      </w:tr>
      <w:tr>
        <w:tc>
          <w:tcPr>
            <w:tcW w:type="dxa" w:w="4680"/>
            <w:tcBorders>
              <w:top w:val="single" w:color="DEE2E6" w:sz="1"/>
              <w:left w:val="single" w:color="DEE2E6" w:sz="1"/>
              <w:bottom w:val="single" w:color="DEE2E6" w:sz="1"/>
              <w:right w:val="single" w:color="DEE2E6" w:sz="1"/>
            </w:tcBorders>
            <w:shd w:fill="FFFFFF" w:val="clear"/>
            <w:tcMar>
              <w:top w:type="dxa" w:w="100"/>
              <w:left w:type="dxa" w:w="180"/>
              <w:bottom w:type="dxa" w:w="100"/>
              <w:right w:type="dxa" w:w="180"/>
            </w:tcMar>
          </w:tcPr>
          <w:p>
            <w:pPr>
              <w:spacing w:before="0" w:after="0"/>
            </w:pPr>
            <w:r>
              <w:rPr>
                <w:rFonts w:ascii="Arial" w:cs="Arial" w:eastAsia="Arial" w:hAnsi="Arial"/>
                <w:i/>
                <w:iCs/>
                <w:color w:val="B03A2E"/>
                <w:sz w:val="20"/>
                <w:szCs w:val="20"/>
              </w:rPr>
              <w:t xml:space="preserve">My process involves multiple methods...</w:t>
            </w:r>
          </w:p>
        </w:tc>
        <w:tc>
          <w:tcPr>
            <w:tcW w:type="dxa" w:w="4680"/>
            <w:tcBorders>
              <w:top w:val="single" w:color="DEE2E6" w:sz="1"/>
              <w:left w:val="single" w:color="DEE2E6" w:sz="1"/>
              <w:bottom w:val="single" w:color="DEE2E6" w:sz="1"/>
              <w:right w:val="single" w:color="DEE2E6" w:sz="1"/>
            </w:tcBorders>
            <w:shd w:fill="FFFFFF" w:val="clear"/>
            <w:tcMar>
              <w:top w:type="dxa" w:w="100"/>
              <w:left w:type="dxa" w:w="180"/>
              <w:bottom w:type="dxa" w:w="100"/>
              <w:right w:type="dxa" w:w="180"/>
            </w:tcMar>
          </w:tcPr>
          <w:p>
            <w:pPr>
              <w:spacing w:before="0" w:after="0"/>
            </w:pPr>
            <w:r>
              <w:rPr>
                <w:rFonts w:ascii="Arial" w:cs="Arial" w:eastAsia="Arial" w:hAnsi="Arial"/>
                <w:color w:val="222222"/>
                <w:sz w:val="20"/>
                <w:szCs w:val="20"/>
              </w:rPr>
              <w:t xml:space="preserve">Depending on your situation, I typically start with...</w:t>
            </w:r>
          </w:p>
        </w:tc>
      </w:tr>
      <w:tr>
        <w:tc>
          <w:tcPr>
            <w:tcW w:type="dxa" w:w="4680"/>
            <w:tcBorders>
              <w:top w:val="single" w:color="DEE2E6" w:sz="1"/>
              <w:left w:val="single" w:color="DEE2E6" w:sz="1"/>
              <w:bottom w:val="single" w:color="DEE2E6" w:sz="1"/>
              <w:right w:val="single" w:color="DEE2E6" w:sz="1"/>
            </w:tcBorders>
            <w:shd w:fill="F8F9FA" w:val="clear"/>
            <w:tcMar>
              <w:top w:type="dxa" w:w="100"/>
              <w:left w:type="dxa" w:w="180"/>
              <w:bottom w:type="dxa" w:w="100"/>
              <w:right w:type="dxa" w:w="180"/>
            </w:tcMar>
          </w:tcPr>
          <w:p>
            <w:pPr>
              <w:spacing w:before="0" w:after="0"/>
            </w:pPr>
            <w:r>
              <w:rPr>
                <w:rFonts w:ascii="Arial" w:cs="Arial" w:eastAsia="Arial" w:hAnsi="Arial"/>
                <w:i/>
                <w:iCs/>
                <w:color w:val="B03A2E"/>
                <w:sz w:val="20"/>
                <w:szCs w:val="20"/>
              </w:rPr>
              <w:t xml:space="preserve">I have experience in...</w:t>
            </w:r>
          </w:p>
        </w:tc>
        <w:tc>
          <w:tcPr>
            <w:tcW w:type="dxa" w:w="4680"/>
            <w:tcBorders>
              <w:top w:val="single" w:color="DEE2E6" w:sz="1"/>
              <w:left w:val="single" w:color="DEE2E6" w:sz="1"/>
              <w:bottom w:val="single" w:color="DEE2E6" w:sz="1"/>
              <w:right w:val="single" w:color="DEE2E6" w:sz="1"/>
            </w:tcBorders>
            <w:shd w:fill="F8F9FA" w:val="clear"/>
            <w:tcMar>
              <w:top w:type="dxa" w:w="100"/>
              <w:left w:type="dxa" w:w="180"/>
              <w:bottom w:type="dxa" w:w="100"/>
              <w:right w:type="dxa" w:w="180"/>
            </w:tcMar>
          </w:tcPr>
          <w:p>
            <w:pPr>
              <w:spacing w:before="0" w:after="0"/>
            </w:pPr>
            <w:r>
              <w:rPr>
                <w:rFonts w:ascii="Arial" w:cs="Arial" w:eastAsia="Arial" w:hAnsi="Arial"/>
                <w:color w:val="222222"/>
                <w:sz w:val="20"/>
                <w:szCs w:val="20"/>
              </w:rPr>
              <w:t xml:space="preserve">I have worked with teams at [industry] companies on exactly this kind of problem</w:t>
            </w:r>
          </w:p>
        </w:tc>
      </w:tr>
    </w:tbl>
    <w:p>
      <w:r>
        <w:br w:type="page"/>
      </w:r>
    </w:p>
    <w:p>
      <w:pPr>
        <w:spacing w:before="240" w:after="80"/>
      </w:pPr>
      <w:r>
        <w:rPr>
          <w:rFonts w:ascii="Arial" w:cs="Arial" w:eastAsia="Arial" w:hAnsi="Arial"/>
          <w:b/>
          <w:bCs/>
          <w:color w:val="0F4C75"/>
          <w:spacing w:val="60"/>
          <w:sz w:val="17"/>
          <w:szCs w:val="17"/>
        </w:rPr>
        <w:t xml:space="preserve">SECTION 7</w:t>
      </w:r>
    </w:p>
    <w:p>
      <w:pPr>
        <w:pStyle w:val="Heading1"/>
        <w:spacing w:before="480" w:after="200"/>
      </w:pPr>
      <w:r>
        <w:rPr>
          <w:rFonts w:ascii="Arial" w:cs="Arial" w:eastAsia="Arial" w:hAnsi="Arial"/>
          <w:b/>
          <w:bCs/>
          <w:color w:val="1A1A2E"/>
          <w:sz w:val="40"/>
          <w:szCs w:val="40"/>
        </w:rPr>
        <w:t xml:space="preserve">Quick Wins &amp; Priority Order</w:t>
      </w:r>
    </w:p>
    <w:p>
      <w:pPr>
        <w:pBdr>
          <w:bottom w:val="single" w:color="0F4C75" w:sz="6"/>
        </w:pBdr>
        <w:spacing w:before="160" w:after="240"/>
      </w:pPr>
      <w:r>
        <w:t xml:space="preserve"/>
      </w:r>
    </w:p>
    <w:p>
      <w:pPr>
        <w:spacing w:before="80" w:after="120"/>
        <w:jc w:val="left"/>
      </w:pPr>
      <w:r>
        <w:rPr>
          <w:rFonts w:ascii="Arial" w:cs="Arial" w:eastAsia="Arial" w:hAnsi="Arial"/>
          <w:b w:val="false"/>
          <w:bCs w:val="false"/>
          <w:i w:val="false"/>
          <w:iCs w:val="false"/>
          <w:color w:val="222222"/>
          <w:sz w:val="22"/>
          <w:szCs w:val="22"/>
        </w:rPr>
        <w:t xml:space="preserve">You do not need to rebuild everything at once. Here is a sequenced plan — ordered by impact. Phase 1 changes the way the site is perceived immediately, before any design work is done.</w:t>
      </w:r>
    </w:p>
    <w:p>
      <w:pPr>
        <w:spacing w:before="120" w:after="0"/>
      </w:pPr>
      <w:r>
        <w:t xml:space="preserve"/>
      </w:r>
    </w:p>
    <w:p>
      <w:pPr>
        <w:pStyle w:val="Heading2"/>
        <w:spacing w:before="360" w:after="160"/>
      </w:pPr>
      <w:r>
        <w:rPr>
          <w:rFonts w:ascii="Arial" w:cs="Arial" w:eastAsia="Arial" w:hAnsi="Arial"/>
          <w:b/>
          <w:bCs/>
          <w:color w:val="0F4C75"/>
          <w:sz w:val="30"/>
          <w:szCs w:val="30"/>
        </w:rPr>
        <w:t xml:space="preserve">Phase 1 — Do These First  (High impact, no designer needed)</w:t>
      </w:r>
    </w:p>
    <w:p>
      <w:pPr>
        <w:spacing w:before="80" w:after="0"/>
      </w:pPr>
      <w:r>
        <w:t xml:space="preserve"/>
      </w:r>
    </w:p>
    <w:p>
      <w:pPr>
        <w:pStyle w:val="ListParagraph"/>
        <w:numPr>
          <w:ilvl w:val="0"/>
          <w:numId w:val="2"/>
        </w:numPr>
        <w:spacing w:before="80" w:after="80"/>
      </w:pPr>
      <w:r>
        <w:rPr>
          <w:rFonts w:ascii="Arial" w:cs="Arial" w:eastAsia="Arial" w:hAnsi="Arial"/>
          <w:b w:val="false"/>
          <w:bCs w:val="false"/>
          <w:color w:val="222222"/>
          <w:sz w:val="22"/>
          <w:szCs w:val="22"/>
        </w:rPr>
        <w:t xml:space="preserve">Rewrite the homepage hero to lead with the problem you solve — not your job title or tool list</w:t>
      </w:r>
    </w:p>
    <w:p>
      <w:pPr>
        <w:pStyle w:val="ListParagraph"/>
        <w:numPr>
          <w:ilvl w:val="0"/>
          <w:numId w:val="2"/>
        </w:numPr>
        <w:spacing w:before="80" w:after="80"/>
      </w:pPr>
      <w:r>
        <w:rPr>
          <w:rFonts w:ascii="Arial" w:cs="Arial" w:eastAsia="Arial" w:hAnsi="Arial"/>
          <w:b w:val="false"/>
          <w:bCs w:val="false"/>
          <w:color w:val="222222"/>
          <w:sz w:val="22"/>
          <w:szCs w:val="22"/>
        </w:rPr>
        <w:t xml:space="preserve">Add a Calendly or Cal.com booking link as the primary CTA on every page</w:t>
      </w:r>
    </w:p>
    <w:p>
      <w:pPr>
        <w:pStyle w:val="ListParagraph"/>
        <w:numPr>
          <w:ilvl w:val="0"/>
          <w:numId w:val="2"/>
        </w:numPr>
        <w:spacing w:before="80" w:after="80"/>
      </w:pPr>
      <w:r>
        <w:rPr>
          <w:rFonts w:ascii="Arial" w:cs="Arial" w:eastAsia="Arial" w:hAnsi="Arial"/>
          <w:b w:val="false"/>
          <w:bCs w:val="false"/>
          <w:color w:val="222222"/>
          <w:sz w:val="22"/>
          <w:szCs w:val="22"/>
        </w:rPr>
        <w:t xml:space="preserve">Rename the navigation: Portfolio → Work  |  About Me → About  |  Hire Me → Services</w:t>
      </w:r>
    </w:p>
    <w:p>
      <w:pPr>
        <w:pStyle w:val="ListParagraph"/>
        <w:numPr>
          <w:ilvl w:val="0"/>
          <w:numId w:val="2"/>
        </w:numPr>
        <w:spacing w:before="80" w:after="80"/>
      </w:pPr>
      <w:r>
        <w:rPr>
          <w:rFonts w:ascii="Arial" w:cs="Arial" w:eastAsia="Arial" w:hAnsi="Arial"/>
          <w:b w:val="false"/>
          <w:bCs w:val="false"/>
          <w:color w:val="222222"/>
          <w:sz w:val="22"/>
          <w:szCs w:val="22"/>
        </w:rPr>
        <w:t xml:space="preserve">Add a 1-line social proof strip below the hero (industries + number of engagements)</w:t>
      </w:r>
    </w:p>
    <w:p>
      <w:pPr>
        <w:pStyle w:val="ListParagraph"/>
        <w:numPr>
          <w:ilvl w:val="0"/>
          <w:numId w:val="2"/>
        </w:numPr>
        <w:spacing w:before="80" w:after="80"/>
      </w:pPr>
      <w:r>
        <w:rPr>
          <w:rFonts w:ascii="Arial" w:cs="Arial" w:eastAsia="Arial" w:hAnsi="Arial"/>
          <w:b w:val="false"/>
          <w:bCs w:val="false"/>
          <w:color w:val="222222"/>
          <w:sz w:val="22"/>
          <w:szCs w:val="22"/>
        </w:rPr>
        <w:t xml:space="preserve">On each existing case study, bold a 1-sentence outcome and move it to the very top</w:t>
      </w:r>
    </w:p>
    <w:p>
      <w:pPr>
        <w:spacing w:before="160" w:after="0"/>
      </w:pPr>
      <w:r>
        <w:t xml:space="preserve"/>
      </w:r>
    </w:p>
    <w:p>
      <w:pPr>
        <w:pStyle w:val="Heading2"/>
        <w:spacing w:before="360" w:after="160"/>
      </w:pPr>
      <w:r>
        <w:rPr>
          <w:rFonts w:ascii="Arial" w:cs="Arial" w:eastAsia="Arial" w:hAnsi="Arial"/>
          <w:b/>
          <w:bCs/>
          <w:color w:val="0F4C75"/>
          <w:sz w:val="30"/>
          <w:szCs w:val="30"/>
        </w:rPr>
        <w:t xml:space="preserve">Phase 2 — Do These Next  (Core repositioning)</w:t>
      </w:r>
    </w:p>
    <w:p>
      <w:pPr>
        <w:spacing w:before="80" w:after="0"/>
      </w:pPr>
      <w:r>
        <w:t xml:space="preserve"/>
      </w:r>
    </w:p>
    <w:p>
      <w:pPr>
        <w:pStyle w:val="ListParagraph"/>
        <w:numPr>
          <w:ilvl w:val="0"/>
          <w:numId w:val="2"/>
        </w:numPr>
        <w:spacing w:before="80" w:after="80"/>
      </w:pPr>
      <w:r>
        <w:rPr>
          <w:rFonts w:ascii="Arial" w:cs="Arial" w:eastAsia="Arial" w:hAnsi="Arial"/>
          <w:b w:val="false"/>
          <w:bCs w:val="false"/>
          <w:color w:val="222222"/>
          <w:sz w:val="22"/>
          <w:szCs w:val="22"/>
        </w:rPr>
        <w:t xml:space="preserve">Rewrite the About page as a founder story using the framework in Section 3 — not a CV</w:t>
      </w:r>
    </w:p>
    <w:p>
      <w:pPr>
        <w:pStyle w:val="ListParagraph"/>
        <w:numPr>
          <w:ilvl w:val="0"/>
          <w:numId w:val="2"/>
        </w:numPr>
        <w:spacing w:before="80" w:after="80"/>
      </w:pPr>
      <w:r>
        <w:rPr>
          <w:rFonts w:ascii="Arial" w:cs="Arial" w:eastAsia="Arial" w:hAnsi="Arial"/>
          <w:b w:val="false"/>
          <w:bCs w:val="false"/>
          <w:color w:val="222222"/>
          <w:sz w:val="22"/>
          <w:szCs w:val="22"/>
        </w:rPr>
        <w:t xml:space="preserve">Build a Services page with 3 defined service lines using the naming from Section 3</w:t>
      </w:r>
    </w:p>
    <w:p>
      <w:pPr>
        <w:pStyle w:val="ListParagraph"/>
        <w:numPr>
          <w:ilvl w:val="0"/>
          <w:numId w:val="2"/>
        </w:numPr>
        <w:spacing w:before="80" w:after="80"/>
      </w:pPr>
      <w:r>
        <w:rPr>
          <w:rFonts w:ascii="Arial" w:cs="Arial" w:eastAsia="Arial" w:hAnsi="Arial"/>
          <w:b w:val="false"/>
          <w:bCs w:val="false"/>
          <w:color w:val="222222"/>
          <w:sz w:val="22"/>
          <w:szCs w:val="22"/>
        </w:rPr>
        <w:t xml:space="preserve">Reframe all 10 case studies using the template in Section 4 — outcomes first, every time</w:t>
      </w:r>
    </w:p>
    <w:p>
      <w:pPr>
        <w:pStyle w:val="ListParagraph"/>
        <w:numPr>
          <w:ilvl w:val="0"/>
          <w:numId w:val="2"/>
        </w:numPr>
        <w:spacing w:before="80" w:after="80"/>
      </w:pPr>
      <w:r>
        <w:rPr>
          <w:rFonts w:ascii="Arial" w:cs="Arial" w:eastAsia="Arial" w:hAnsi="Arial"/>
          <w:b w:val="false"/>
          <w:bCs w:val="false"/>
          <w:color w:val="222222"/>
          <w:sz w:val="22"/>
          <w:szCs w:val="22"/>
        </w:rPr>
        <w:t xml:space="preserve">Add a short 'How I Work' section — either on the homepage or the About page</w:t>
      </w:r>
    </w:p>
    <w:p>
      <w:pPr>
        <w:pStyle w:val="ListParagraph"/>
        <w:numPr>
          <w:ilvl w:val="0"/>
          <w:numId w:val="2"/>
        </w:numPr>
        <w:spacing w:before="80" w:after="80"/>
      </w:pPr>
      <w:r>
        <w:rPr>
          <w:rFonts w:ascii="Arial" w:cs="Arial" w:eastAsia="Arial" w:hAnsi="Arial"/>
          <w:b w:val="false"/>
          <w:bCs w:val="false"/>
          <w:color w:val="222222"/>
          <w:sz w:val="22"/>
          <w:szCs w:val="22"/>
        </w:rPr>
        <w:t xml:space="preserve">Set up a proper contact or booking page with a calendar embed — remove the email-only option</w:t>
      </w:r>
    </w:p>
    <w:p>
      <w:pPr>
        <w:spacing w:before="160" w:after="0"/>
      </w:pPr>
      <w:r>
        <w:t xml:space="preserve"/>
      </w:r>
    </w:p>
    <w:p>
      <w:pPr>
        <w:pStyle w:val="Heading2"/>
        <w:spacing w:before="360" w:after="160"/>
      </w:pPr>
      <w:r>
        <w:rPr>
          <w:rFonts w:ascii="Arial" w:cs="Arial" w:eastAsia="Arial" w:hAnsi="Arial"/>
          <w:b/>
          <w:bCs/>
          <w:color w:val="0F4C75"/>
          <w:sz w:val="30"/>
          <w:szCs w:val="30"/>
        </w:rPr>
        <w:t xml:space="preserve">Phase 3 — Elevate  (Design and long-term credibility)</w:t>
      </w:r>
    </w:p>
    <w:p>
      <w:pPr>
        <w:spacing w:before="80" w:after="0"/>
      </w:pPr>
      <w:r>
        <w:t xml:space="preserve"/>
      </w:r>
    </w:p>
    <w:p>
      <w:pPr>
        <w:pStyle w:val="ListParagraph"/>
        <w:numPr>
          <w:ilvl w:val="0"/>
          <w:numId w:val="2"/>
        </w:numPr>
        <w:spacing w:before="80" w:after="80"/>
      </w:pPr>
      <w:r>
        <w:rPr>
          <w:rFonts w:ascii="Arial" w:cs="Arial" w:eastAsia="Arial" w:hAnsi="Arial"/>
          <w:b w:val="false"/>
          <w:bCs w:val="false"/>
          <w:color w:val="222222"/>
          <w:sz w:val="22"/>
          <w:szCs w:val="22"/>
        </w:rPr>
        <w:t xml:space="preserve">Commission a designer to refine the visual identity — restraint, whitespace, and typography are the levers that make a site feel premium</w:t>
      </w:r>
    </w:p>
    <w:p>
      <w:pPr>
        <w:pStyle w:val="ListParagraph"/>
        <w:numPr>
          <w:ilvl w:val="0"/>
          <w:numId w:val="2"/>
        </w:numPr>
        <w:spacing w:before="80" w:after="80"/>
      </w:pPr>
      <w:r>
        <w:rPr>
          <w:rFonts w:ascii="Arial" w:cs="Arial" w:eastAsia="Arial" w:hAnsi="Arial"/>
          <w:b w:val="false"/>
          <w:bCs w:val="false"/>
          <w:color w:val="222222"/>
          <w:sz w:val="22"/>
          <w:szCs w:val="22"/>
        </w:rPr>
        <w:t xml:space="preserve">Add 2 to 3 short-form 'Perspectives' or 'Thinking' pieces — even brief articles signal active expertise and improve SEO</w:t>
      </w:r>
    </w:p>
    <w:p>
      <w:pPr>
        <w:pStyle w:val="ListParagraph"/>
        <w:numPr>
          <w:ilvl w:val="0"/>
          <w:numId w:val="2"/>
        </w:numPr>
        <w:spacing w:before="80" w:after="80"/>
      </w:pPr>
      <w:r>
        <w:rPr>
          <w:rFonts w:ascii="Arial" w:cs="Arial" w:eastAsia="Arial" w:hAnsi="Arial"/>
          <w:b w:val="false"/>
          <w:bCs w:val="false"/>
          <w:color w:val="222222"/>
          <w:sz w:val="22"/>
          <w:szCs w:val="22"/>
        </w:rPr>
        <w:t xml:space="preserve">Add a short client quote or testimonial to each case study — even a paraphrase with permission, if NDAs restrict verbatim quotes</w:t>
      </w:r>
    </w:p>
    <w:p>
      <w:pPr>
        <w:pStyle w:val="ListParagraph"/>
        <w:numPr>
          <w:ilvl w:val="0"/>
          <w:numId w:val="2"/>
        </w:numPr>
        <w:spacing w:before="80" w:after="80"/>
      </w:pPr>
      <w:r>
        <w:rPr>
          <w:rFonts w:ascii="Arial" w:cs="Arial" w:eastAsia="Arial" w:hAnsi="Arial"/>
          <w:b w:val="false"/>
          <w:bCs w:val="false"/>
          <w:color w:val="222222"/>
          <w:sz w:val="22"/>
          <w:szCs w:val="22"/>
        </w:rPr>
        <w:t xml:space="preserve">Set up basic SEO: page title tags, meta descriptions, and heading structures that reflect your service lines</w:t>
      </w:r>
    </w:p>
    <w:p>
      <w:pPr>
        <w:pStyle w:val="ListParagraph"/>
        <w:numPr>
          <w:ilvl w:val="0"/>
          <w:numId w:val="2"/>
        </w:numPr>
        <w:spacing w:before="80" w:after="80"/>
      </w:pPr>
      <w:r>
        <w:rPr>
          <w:rFonts w:ascii="Arial" w:cs="Arial" w:eastAsia="Arial" w:hAnsi="Arial"/>
          <w:b w:val="false"/>
          <w:bCs w:val="false"/>
          <w:color w:val="222222"/>
          <w:sz w:val="22"/>
          <w:szCs w:val="22"/>
        </w:rPr>
        <w:t xml:space="preserve">Add a lightweight analytics tool (Plausible or GA4) so you know which case studies and pages get the most attention — that data will shape your next move</w:t>
      </w:r>
    </w:p>
    <w:p>
      <w:pPr>
        <w:spacing w:before="200" w:after="0"/>
      </w:pPr>
      <w:r>
        <w:t xml:space="preserve"/>
      </w:r>
    </w:p>
    <w:p>
      <w:pPr>
        <w:pBdr>
          <w:bottom w:val="single" w:color="0F4C75" w:sz="6"/>
        </w:pBdr>
        <w:spacing w:before="160" w:after="240"/>
      </w:pPr>
      <w:r>
        <w:t xml:space="preserve"/>
      </w:r>
    </w:p>
    <w:p>
      <w:pPr>
        <w:spacing w:before="100" w:after="0"/>
      </w:pPr>
      <w:r>
        <w:t xml:space="preserve"/>
      </w:r>
    </w:p>
    <w:p>
      <w:pPr>
        <w:spacing w:before="80" w:after="120"/>
        <w:jc w:val="left"/>
      </w:pPr>
      <w:r>
        <w:rPr>
          <w:rFonts w:ascii="Arial" w:cs="Arial" w:eastAsia="Arial" w:hAnsi="Arial"/>
          <w:b/>
          <w:bCs/>
          <w:i w:val="false"/>
          <w:iCs w:val="false"/>
          <w:color w:val="222222"/>
          <w:sz w:val="22"/>
          <w:szCs w:val="22"/>
        </w:rPr>
        <w:t xml:space="preserve">This document is a working strategy — not a final brief.</w:t>
      </w:r>
    </w:p>
    <w:p>
      <w:pPr>
        <w:spacing w:before="80" w:after="120"/>
        <w:jc w:val="left"/>
      </w:pPr>
      <w:r>
        <w:rPr>
          <w:rFonts w:ascii="Arial" w:cs="Arial" w:eastAsia="Arial" w:hAnsi="Arial"/>
          <w:b w:val="false"/>
          <w:bCs w:val="false"/>
          <w:i w:val="false"/>
          <w:iCs w:val="false"/>
          <w:color w:val="222222"/>
          <w:sz w:val="22"/>
          <w:szCs w:val="22"/>
        </w:rPr>
        <w:t xml:space="preserve">The next step is to take the positioning statement, the homepage framework, and the case study template and start writing. The copy is the design. Everything else follows from getting that right.</w:t>
      </w:r>
    </w:p>
    <w:p>
      <w:pPr>
        <w:spacing w:before="80" w:after="0"/>
      </w:pPr>
      <w:r>
        <w:t xml:space="preserve"/>
      </w:r>
    </w:p>
    <w:p>
      <w:pPr>
        <w:spacing w:before="80" w:after="120"/>
        <w:jc w:val="left"/>
      </w:pPr>
      <w:r>
        <w:rPr>
          <w:rFonts w:ascii="Arial" w:cs="Arial" w:eastAsia="Arial" w:hAnsi="Arial"/>
          <w:b w:val="false"/>
          <w:bCs w:val="false"/>
          <w:i/>
          <w:iCs/>
          <w:color w:val="555555"/>
          <w:sz w:val="22"/>
          <w:szCs w:val="22"/>
        </w:rPr>
        <w:t xml:space="preserve">Your case studies are genuinely strong. The work is there. The frame just needs to change around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2"/>
      </w:pBdr>
      <w:jc w:val="center"/>
    </w:pPr>
    <w:r>
      <w:rPr>
        <w:rFonts w:ascii="Arial" w:cs="Arial" w:eastAsia="Arial" w:hAnsi="Arial"/>
        <w:color w:val="888888"/>
        <w:sz w:val="18"/>
        <w:szCs w:val="18"/>
      </w:rPr>
      <w:t xml:space="preserve">userlens.ca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E2E6" w:sz="2"/>
      </w:pBdr>
      <w:jc w:val="right"/>
    </w:pPr>
    <w:r>
      <w:rPr>
        <w:rFonts w:ascii="Arial" w:cs="Arial" w:eastAsia="Arial" w:hAnsi="Arial"/>
        <w:color w:val="888888"/>
        <w:sz w:val="18"/>
        <w:szCs w:val="18"/>
      </w:rPr>
      <w:t xml:space="preserve">UserLens  |  Website Redesign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40"/>
      <w:szCs w:val="40"/>
    </w:rPr>
  </w:style>
  <w:style w:type="paragraph" w:styleId="Heading2">
    <w:name w:val="Heading 2"/>
    <w:basedOn w:val="Normal"/>
    <w:next w:val="Normal"/>
    <w:qFormat/>
    <w:pPr>
      <w:spacing w:before="360" w:after="160"/>
      <w:outlineLvl w:val="1"/>
    </w:pPr>
    <w:rPr>
      <w:rFonts w:ascii="Arial" w:cs="Arial" w:eastAsia="Arial" w:hAnsi="Arial"/>
      <w:b/>
      <w:bCs/>
      <w:color w:val="0F4C75"/>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2026-03-01T23:12:32.807Z</dcterms:created>
  <dcterms:modified xsi:type="dcterms:W3CDTF">2026-03-01T23:12:32.807Z</dcterms:modified>
</cp:coreProperties>
</file>

<file path=docProps/custom.xml><?xml version="1.0" encoding="utf-8"?>
<Properties xmlns="http://schemas.openxmlformats.org/officeDocument/2006/custom-properties" xmlns:vt="http://schemas.openxmlformats.org/officeDocument/2006/docPropsVTypes"/>
</file>