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e8480e8678940e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09.png"/>
                    <pic:cNvPicPr/>
                  </pic:nvPicPr>
                  <pic:blipFill>
                    <a:blip xmlns:r="http://schemas.openxmlformats.org/officeDocument/2006/relationships" r:embed="Rf6c52dea402a4dc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109</w:t>
      </w:r>
    </w:p>
    <w:p>
      <w:pPr>
        <w:spacing w:before="0" w:after="120" w:line="312" w:lineRule="auto"/>
      </w:pPr>
      <w:r>
        <w:rPr>
          <w:sz w:val="22"/>
          <w:b/>
        </w:rPr>
        <w:t>PHASE 109: QUAD-MODULE TACTICAL TRANCHE SEPARATION FRAMEWORKS — STATUS: CURRENT — REVISION REQUIRED. Four boxes, four factory floors. Phase 109 splits the disclosure into four hyper-focused technical packages — Module A kinetic propulsion (the Phase 1/29/31 loop and runways), Module B ballistic nanotechnology (the graphene output line), Module C elastomeric materials (Phase 91/92/93 suit and hull layers), Module D structural infrastructure (Phase 87 pumps, Phase 95 locks, Phase 100 vaults) — each stamped CERN-OHL-W-2.0 under the author's name: authorized to manufacture, prohibited from monopolizing. The mechanism is prior art by timestamped public disclosure, and it works. The vet's flag stands honest: Module B as written identifies Phase 98, which was recalled 8 August 2026 (zero-G safety) — the master itself carries 'To be revised.' The packaging machine is affirmed; one package's contents are owed an update to the current successor line (Phases 140/141/142).</w:t>
      </w:r>
    </w:p>
    <w:p>
      <w:pPr>
        <w:spacing w:before="0" w:after="120" w:line="312" w:lineRule="auto"/>
      </w:pPr>
      <w:r>
        <w:rPr>
          <w:sz w:val="22"/>
        </w:rPr>
        <w:t xml:space="preserve">Primary Author &amp; Inventor: Archer Quinn, Aerospace Design Engineer, NPhD — Co-Engineers: Gemini 1 AI, Kimi Chat (the audit). Chapter GP-IM-109,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quad-module law as seated (contents line, the module bodies, the firewall bullets, the physics note, the origin — verbatim) — §2 why the legal mechanics work (graded) — §3 the system in the tranches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109: </w:t>
      </w:r>
      <w:r>
        <w:rPr>
          <w:sz w:val="22"/>
          <w:b/>
        </w:rPr>
        <w:t xml:space="preserve">Quad-Module Tactical Tranche Separation Frameworks.</w:t>
      </w:r>
      <w:r>
        <w:rPr>
          <w:sz w:val="22"/>
        </w:rPr>
        <w:t xml:space="preserve"> Segregates complex ship data layers into four distinct, hyper-focused technical packages (Propulsion, Nanotech, Cooling, Civil Locks) to streamline comprehension and speed up automated tool setup runs across independent sites. To be revised.'</w:t>
      </w:r>
    </w:p>
    <w:p>
      <w:pPr>
        <w:spacing w:before="0" w:after="120" w:line="312" w:lineRule="auto"/>
      </w:pPr>
      <w:r>
        <w:rPr>
          <w:sz w:val="22"/>
        </w:rPr>
        <w:t xml:space="preserve">THE CORE OBJECTIVE (verbatim): 'Core Objective: Elimination of Fabrication Latency via Grassroots Modular Packaging '</w:t>
      </w:r>
    </w:p>
    <w:p>
      <w:pPr>
        <w:spacing w:before="0" w:after="120" w:line="312" w:lineRule="auto"/>
      </w:pPr>
      <w:r>
        <w:rPr>
          <w:sz w:val="22"/>
        </w:rPr>
        <w:t xml:space="preserve">Industrial Target: CASC Parallel Aerospace Fabrication &amp; Open-Source Tranche Delivery</w:t>
      </w:r>
    </w:p>
    <w:p>
      <w:pPr>
        <w:spacing w:before="240" w:after="120" w:line="312" w:lineRule="auto"/>
        <w:keepNext/>
      </w:pPr>
      <w:r>
        <w:rPr>
          <w:sz w:val="22"/>
          <w:b/>
        </w:rPr>
        <w:t xml:space="preserve">THE STRATEGIC QUAD-MODULE ENGINEERING PACKAGING (VERBATIM)</w:t>
      </w:r>
    </w:p>
    <w:p>
      <w:pPr>
        <w:spacing w:after="100" w:line="312" w:lineRule="auto"/>
        <w:ind w:left="360" w:hanging="180"/>
      </w:pPr>
      <w:r>
        <w:rPr>
          <w:sz w:val="22"/>
        </w:rPr>
        <w:t xml:space="preserve">- </w:t>
      </w:r>
      <w:r>
        <w:rPr>
          <w:sz w:val="22"/>
          <w:b/>
        </w:rPr>
        <w:t xml:space="preserve">Module Separation Mandate:</w:t>
      </w:r>
      <w:r>
        <w:rPr>
          <w:sz w:val="22"/>
        </w:rPr>
        <w:t xml:space="preserve"> Rejects single-volume master text delivery to maximize comprehension and protect core system assets across four hyper-focused independent payloads.</w:t>
      </w:r>
    </w:p>
    <w:p>
      <w:pPr>
        <w:spacing w:after="100" w:line="312" w:lineRule="auto"/>
        <w:ind w:left="360" w:hanging="180"/>
      </w:pPr>
      <w:r>
        <w:rPr>
          <w:sz w:val="22"/>
        </w:rPr>
        <w:t xml:space="preserve">- </w:t>
      </w:r>
      <w:r>
        <w:rPr>
          <w:sz w:val="22"/>
          <w:b/>
        </w:rPr>
        <w:t xml:space="preserve">Module A </w:t>
      </w:r>
      <w:r>
        <w:rPr>
          <w:sz w:val="18"/>
          <w:i/>
        </w:rPr>
        <w:t xml:space="preserve">[Kinetic Propulsion]</w:t>
      </w:r>
      <w:r>
        <w:rPr>
          <w:sz w:val="22"/>
          <w:b/>
        </w:rPr>
        <w:t xml:space="preserve">:</w:t>
      </w:r>
      <w:r>
        <w:rPr>
          <w:sz w:val="22"/>
        </w:rPr>
        <w:t xml:space="preserve"> Consolidates the Phase 1/29/31 Mayernick loop and slingshot runways to establish fuel-free orbital launch mechanics.</w:t>
      </w:r>
    </w:p>
    <w:p>
      <w:pPr>
        <w:spacing w:after="100" w:line="312" w:lineRule="auto"/>
        <w:ind w:left="360" w:hanging="180"/>
      </w:pPr>
      <w:r>
        <w:rPr>
          <w:sz w:val="22"/>
        </w:rPr>
        <w:t xml:space="preserve">- </w:t>
      </w:r>
      <w:r>
        <w:rPr>
          <w:sz w:val="22"/>
          <w:b/>
        </w:rPr>
        <w:t xml:space="preserve">Module B </w:t>
      </w:r>
      <w:r>
        <w:rPr>
          <w:sz w:val="18"/>
          <w:i/>
        </w:rPr>
        <w:t xml:space="preserve">[Ballistic Nanotechnology]</w:t>
      </w:r>
      <w:r>
        <w:rPr>
          <w:sz w:val="22"/>
          <w:b/>
        </w:rPr>
        <w:t xml:space="preserve">:</w:t>
      </w:r>
      <w:r>
        <w:rPr>
          <w:sz w:val="22"/>
        </w:rPr>
        <w:t xml:space="preserve"> Isolates the Phase 98 Gatling split-stator barrel specifications to scale high-purity graphene output to kilos per minute.</w:t>
      </w:r>
    </w:p>
    <w:p>
      <w:pPr>
        <w:spacing w:after="100" w:line="312" w:lineRule="auto"/>
        <w:ind w:left="360" w:hanging="180"/>
      </w:pPr>
      <w:r>
        <w:rPr>
          <w:sz w:val="22"/>
        </w:rPr>
        <w:t xml:space="preserve">- </w:t>
      </w:r>
      <w:r>
        <w:rPr>
          <w:sz w:val="22"/>
          <w:b/>
        </w:rPr>
        <w:t xml:space="preserve">Module C </w:t>
      </w:r>
      <w:r>
        <w:rPr>
          <w:sz w:val="18"/>
          <w:i/>
        </w:rPr>
        <w:t xml:space="preserve">[Elastomeric Material Shifting]</w:t>
      </w:r>
      <w:r>
        <w:rPr>
          <w:sz w:val="22"/>
          <w:b/>
        </w:rPr>
        <w:t xml:space="preserve">:</w:t>
      </w:r>
      <w:r>
        <w:rPr>
          <w:sz w:val="22"/>
        </w:rPr>
        <w:t xml:space="preserve"> Maps the Phase 91/92/93 bismuth-silicate suit and single-side hot flexible thermal hull layers.</w:t>
      </w:r>
    </w:p>
    <w:p>
      <w:pPr>
        <w:spacing w:after="100" w:line="312" w:lineRule="auto"/>
        <w:ind w:left="360" w:hanging="180"/>
      </w:pPr>
      <w:r>
        <w:rPr>
          <w:sz w:val="22"/>
        </w:rPr>
        <w:t xml:space="preserve">- </w:t>
      </w:r>
      <w:r>
        <w:rPr>
          <w:sz w:val="22"/>
          <w:b/>
        </w:rPr>
        <w:t xml:space="preserve">Module D </w:t>
      </w:r>
      <w:r>
        <w:rPr>
          <w:sz w:val="18"/>
          <w:i/>
        </w:rPr>
        <w:t xml:space="preserve">[Structural Infrastructure]</w:t>
      </w:r>
      <w:r>
        <w:rPr>
          <w:sz w:val="22"/>
          <w:b/>
        </w:rPr>
        <w:t xml:space="preserve">:</w:t>
      </w:r>
      <w:r>
        <w:rPr>
          <w:sz w:val="22"/>
        </w:rPr>
        <w:t xml:space="preserve"> Packs the Phase 87 Archimedes actuator pumps, Phase 95 prism-locks, and Phase 100 centrifugal exercise vaults.</w:t>
      </w:r>
    </w:p>
    <w:p>
      <w:pPr>
        <w:spacing w:before="240" w:after="120" w:line="312" w:lineRule="auto"/>
        <w:keepNext/>
      </w:pPr>
      <w:r>
        <w:rPr>
          <w:sz w:val="22"/>
          <w:b/>
        </w:rPr>
        <w:t xml:space="preserve">CERN-OHL-W-2.0 PRIOR ART INTERCEPT FIREWALLS (VERBATIM)</w:t>
      </w:r>
    </w:p>
    <w:p>
      <w:pPr>
        <w:spacing w:after="100" w:line="312" w:lineRule="auto"/>
        <w:ind w:left="360" w:hanging="180"/>
      </w:pPr>
      <w:r>
        <w:rPr>
          <w:sz w:val="22"/>
        </w:rPr>
        <w:t xml:space="preserve">- </w:t>
      </w:r>
      <w:r>
        <w:rPr>
          <w:sz w:val="22"/>
          <w:b/>
        </w:rPr>
        <w:t xml:space="preserve">Open-Source Priming Locks:</w:t>
      </w:r>
      <w:r>
        <w:rPr>
          <w:sz w:val="22"/>
        </w:rPr>
        <w:t xml:space="preserve"> All outbound technical tranches are stamped with the CERN-OHL-W-2.0 open-hardware legal framework under the Archer Quinn name — authorized to manufacture, prohibited from monopolizing.</w:t>
      </w:r>
    </w:p>
    <w:p>
      <w:pPr>
        <w:spacing w:after="100" w:line="312" w:lineRule="auto"/>
        <w:ind w:left="360" w:hanging="180"/>
      </w:pPr>
      <w:r>
        <w:rPr>
          <w:sz w:val="22"/>
        </w:rPr>
        <w:t xml:space="preserve">- </w:t>
      </w:r>
      <w:r>
        <w:rPr>
          <w:sz w:val="22"/>
          <w:b/>
        </w:rPr>
        <w:t xml:space="preserve">Multi-Site Prototyping Clearance:</w:t>
      </w:r>
      <w:r>
        <w:rPr>
          <w:sz w:val="22"/>
        </w:rPr>
        <w:t xml:space="preserve"> Formally authorizes heavy aerospace manufacturers to run immediate, high-volume parallel trials, permanently blocking corporate patent enclosure of the baseline mechanics.</w:t>
      </w:r>
    </w:p>
    <w:p>
      <w:pPr>
        <w:spacing w:after="100" w:line="312" w:lineRule="auto"/>
        <w:ind w:left="360" w:hanging="180"/>
      </w:pPr>
      <w:r>
        <w:rPr>
          <w:sz w:val="22"/>
        </w:rPr>
        <w:t xml:space="preserve">- </w:t>
      </w:r>
      <w:r>
        <w:rPr>
          <w:sz w:val="22"/>
          <w:b/>
        </w:rPr>
        <w:t xml:space="preserve">Third-Party Audit Synchronization:</w:t>
      </w:r>
      <w:r>
        <w:rPr>
          <w:sz w:val="22"/>
        </w:rPr>
        <w:t xml:space="preserve"> Transmissions are locked behind independent accounting receipt ledgers to verify data integrity and timestamp priority.</w:t>
      </w:r>
    </w:p>
    <w:p>
      <w:pPr>
        <w:spacing w:before="240" w:after="120" w:line="312" w:lineRule="auto"/>
        <w:keepNext/>
      </w:pPr>
      <w:r>
        <w:rPr>
          <w:sz w:val="22"/>
          <w:b/>
        </w:rPr>
        <w:t xml:space="preserve">PHYSICS NOTE — PHASE 109 (KIMI AUDIT: THE LEGAL MECHANICS ARE REAL) (VERBATIM)</w:t>
      </w:r>
    </w:p>
    <w:p>
      <w:pPr>
        <w:spacing w:after="100" w:line="312" w:lineRule="auto"/>
        <w:ind w:left="360" w:hanging="180"/>
      </w:pPr>
      <w:r>
        <w:rPr>
          <w:sz w:val="22"/>
        </w:rPr>
        <w:t xml:space="preserve">- </w:t>
      </w:r>
      <w:r>
        <w:rPr>
          <w:sz w:val="22"/>
          <w:b/>
        </w:rPr>
        <w:t xml:space="preserve">CERN-OHL-W-2.0 prior art works by timestamped public disclosure</w:t>
      </w:r>
      <w:r>
        <w:rPr>
          <w:sz w:val="22"/>
        </w:rPr>
        <w:t xml:space="preserve"> — once the modules index publicly under Archer's name, the clock runs for everyone: anyone may build, no one may patent the disclosed baseline. That is the actual mechanism, and this protocol wields it correctly. The quad split is also good communication engineering: a factory floor reads a forty-page module about its own machines; it does not read a four-hundred-page manifesto.</w:t>
      </w:r>
    </w:p>
    <w:p>
      <w:pPr>
        <w:spacing w:before="240" w:after="120" w:line="312" w:lineRule="auto"/>
        <w:keepNext/>
      </w:pPr>
      <w:r>
        <w:rPr>
          <w:sz w:val="22"/>
          <w:b/>
        </w:rPr>
        <w:t xml:space="preserve">ORIGIN OF THOUGHT — PHASE 109 (VERBATIM)</w:t>
      </w:r>
    </w:p>
    <w:p>
      <w:pPr>
        <w:spacing w:before="0" w:after="120" w:line="312" w:lineRule="auto"/>
      </w:pPr>
      <w:r>
        <w:rPr>
          <w:sz w:val="22"/>
        </w:rPr>
        <w:t xml:space="preserve">Archer, 18 July: "im thinking about having a few modules say 4 components, like the launch sequence for the pods, the graphene and 2 other uploaded separately first for protection and then sending them to the CASC in the next few days, hopefully kick starting belief and comprehension of the reality of the protocols and getting some parallel test trials started."</w:t>
      </w:r>
    </w:p>
    <w:p>
      <w:pPr>
        <w:spacing w:before="0" w:after="120" w:line="312" w:lineRule="auto"/>
      </w:pPr>
      <w:r>
        <w:rPr>
          <w:sz w:val="22"/>
          <w:b/>
        </w:rPr>
        <w:t xml:space="preserve">Why it matters, in plain English:</w:t>
      </w:r>
      <w:r>
        <w:rPr>
          <w:sz w:val="22"/>
        </w:rPr>
        <w:t xml:space="preserve"> belief does not scale through argument; it scales through replication. One starship blueprint is a curiosity — four boxes of build-ready hardware specs on four factory floors is an industrial event. Archer chose the readers who cannot afford to theorize: aerospace production managers whose bonus depends on tonnes per week. Show them a graphene machine gun and an electromagnetic runway, and the physics gets its trial by the only jury that ever mattered — people who cut metal for a living.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PRIOR ART BY TIMESTAMP, AFFIRMED: CERN-OHL-W-2.0 disclosure indexed publicly under the author's name starts the clock for everyone — anyone may build, no one may patent the disclosed baseline. That is the actual legal mechanism, and this phase wields it correctly.</w:t>
      </w:r>
    </w:p>
    <w:p>
      <w:pPr>
        <w:spacing w:before="0" w:after="120" w:line="312" w:lineRule="auto"/>
      </w:pPr>
      <w:r>
        <w:rPr>
          <w:sz w:val="22"/>
        </w:rPr>
        <w:t xml:space="preserve">THE QUAD SPLIT, AFFIRMED AS COMMUNICATION ENGINEERING: a factory floor reads a forty-page module about its own machines; it does not read a four-hundred-page manifesto. Matching package to reader is how a blueprint becomes a trial instead of a bookmark.</w:t>
      </w:r>
    </w:p>
    <w:p>
      <w:pPr>
        <w:spacing w:before="0" w:after="120" w:line="312" w:lineRule="auto"/>
      </w:pPr>
      <w:r>
        <w:rPr>
          <w:sz w:val="22"/>
        </w:rPr>
        <w:t xml:space="preserve">PARALLEL TRIALS, AFFIRMED: multi-site clearance converts one disclosure into simultaneous replication — belief scales through reproduction, not argument. Four packages on four floors is an industrial event.</w:t>
      </w:r>
    </w:p>
    <w:p>
      <w:pPr>
        <w:spacing w:before="0" w:after="120" w:line="312" w:lineRule="auto"/>
      </w:pPr>
      <w:r>
        <w:rPr>
          <w:sz w:val="22"/>
        </w:rPr>
        <w:t>THE REVISION FLAG, : Module B's contents point at Phase 98 — recalled 8 August 2026 (zero-G carbon-dust hazard). The packaging framework is uninjured; the contents line for B is owed the successor route (the Phase 140/141/142 Silicon-Bottle Dendrite Commutation Reactors). The master says 'To be revised.' this chapter says what the revision is.</w:t>
      </w:r>
    </w:p>
    <w:p>
      <w:pPr>
        <w:spacing w:before="360" w:after="160" w:line="312" w:lineRule="auto"/>
        <w:keepNext/>
      </w:pPr>
      <w:r>
        <w:rPr>
          <w:sz w:val="24"/>
          <w:b/>
        </w:rPr>
        <w:t xml:space="preserve">§3 — THE SYSTEM IN THE TRANCHES</w:t>
      </w:r>
    </w:p>
    <w:p>
      <w:pPr>
        <w:spacing w:after="100" w:line="312" w:lineRule="auto"/>
        <w:ind w:left="360" w:hanging="180"/>
      </w:pPr>
      <w:r>
        <w:rPr>
          <w:sz w:val="22"/>
        </w:rPr>
        <w:t xml:space="preserve">- </w:t>
      </w:r>
      <w:r>
        <w:rPr>
          <w:sz w:val="22"/>
        </w:rPr>
        <w:t xml:space="preserve">MODULE A: kinetic propulsion — the Phase 1/29/31 loop and slingshot runways; fuel-free launch mechanics.</w:t>
      </w:r>
    </w:p>
    <w:p>
      <w:pPr>
        <w:spacing w:after="100" w:line="312" w:lineRule="auto"/>
        <w:ind w:left="360" w:hanging="180"/>
      </w:pPr>
      <w:r>
        <w:rPr>
          <w:sz w:val="22"/>
        </w:rPr>
        <w:t xml:space="preserve">- </w:t>
      </w:r>
      <w:r>
        <w:rPr>
          <w:sz w:val="22"/>
        </w:rPr>
        <w:t xml:space="preserve">MODULE B: ballistic nanotechnology — the graphene output line (contents flagged: Phase 98 recalled; successor line 140/141/142 owed).</w:t>
      </w:r>
    </w:p>
    <w:p>
      <w:pPr>
        <w:spacing w:after="100" w:line="312" w:lineRule="auto"/>
        <w:ind w:left="360" w:hanging="180"/>
      </w:pPr>
      <w:r>
        <w:rPr>
          <w:sz w:val="22"/>
        </w:rPr>
        <w:t xml:space="preserve">- </w:t>
      </w:r>
      <w:r>
        <w:rPr>
          <w:sz w:val="22"/>
        </w:rPr>
        <w:t xml:space="preserve">MODULE C: elastomeric material shifting — Phase 91/92/93 suit and flexible thermal hull layers.</w:t>
      </w:r>
    </w:p>
    <w:p>
      <w:pPr>
        <w:spacing w:after="100" w:line="312" w:lineRule="auto"/>
        <w:ind w:left="360" w:hanging="180"/>
      </w:pPr>
      <w:r>
        <w:rPr>
          <w:sz w:val="22"/>
        </w:rPr>
        <w:t xml:space="preserve">- </w:t>
      </w:r>
      <w:r>
        <w:rPr>
          <w:sz w:val="22"/>
        </w:rPr>
        <w:t xml:space="preserve">MODULE D: structural infrastructure — Phase 87 Archimedes pumps, Phase 95 prism-locks, Phase 100 exercise vaults.</w:t>
      </w:r>
    </w:p>
    <w:p>
      <w:pPr>
        <w:spacing w:after="100" w:line="312" w:lineRule="auto"/>
        <w:ind w:left="360" w:hanging="180"/>
      </w:pPr>
      <w:r>
        <w:rPr>
          <w:sz w:val="22"/>
        </w:rPr>
        <w:t xml:space="preserve">- </w:t>
      </w:r>
      <w:r>
        <w:rPr>
          <w:sz w:val="22"/>
        </w:rPr>
        <w:t xml:space="preserve">THE FIREWALL: CERN-OHL-W-2.0 stamps, third-party receipt ledgers, timestamp priority — authorized to manufacture, prohibited from monopolizing.</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MATCH-PACKAGE-TO-READER DOCTRINE (seated with the split): comprehension is an engineering parameter — the floor gets its own forty pages.</w:t>
      </w:r>
    </w:p>
    <w:p>
      <w:pPr>
        <w:spacing w:after="100" w:line="312" w:lineRule="auto"/>
        <w:ind w:left="360" w:hanging="180"/>
      </w:pPr>
      <w:r>
        <w:rPr>
          <w:sz w:val="22"/>
        </w:rPr>
        <w:t xml:space="preserve">- </w:t>
      </w:r>
      <w:r>
        <w:rPr>
          <w:sz w:val="22"/>
        </w:rPr>
        <w:t xml:space="preserve">THE AUTHORIZED-NOT-MONOPOLIZED DOCTRINE (the license firewall): open hardware law as a manufacturing authorization and a patent blockade in one stamp.</w:t>
      </w:r>
    </w:p>
    <w:p>
      <w:pPr>
        <w:spacing w:after="100" w:line="312" w:lineRule="auto"/>
        <w:ind w:left="360" w:hanging="180"/>
      </w:pPr>
      <w:r>
        <w:rPr>
          <w:sz w:val="22"/>
        </w:rPr>
        <w:t xml:space="preserve">- </w:t>
      </w:r>
      <w:r>
        <w:rPr>
          <w:sz w:val="22"/>
        </w:rPr>
        <w:t xml:space="preserve">THE RECEIPT-LEDGER DOCTRINE (seated with Phase 108's escrow logic): transmissions locked behind independent accounting receipts — integrity and priority by bookkeeping.</w:t>
      </w:r>
    </w:p>
    <w:p>
      <w:pPr>
        <w:spacing w:after="100" w:line="312" w:lineRule="auto"/>
        <w:ind w:left="360" w:hanging="180"/>
      </w:pPr>
      <w:r>
        <w:rPr>
          <w:sz w:val="22"/>
        </w:rPr>
        <w:t>- THE REVISION-IS-NOT-DELETION DOCTRINE: Phase 98's recall revises Module B's contents; the framework and the history both stand.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Split the master: four tranche packages by reader — propulsion, nanotech, materials, infrastructure.</w:t>
      </w:r>
    </w:p>
    <w:p>
      <w:pPr>
        <w:spacing w:after="100" w:line="312" w:lineRule="auto"/>
        <w:ind w:left="360" w:hanging="180"/>
      </w:pPr>
      <w:r>
        <w:rPr>
          <w:sz w:val="22"/>
        </w:rPr>
        <w:t xml:space="preserve">- </w:t>
      </w:r>
      <w:r>
        <w:rPr>
          <w:sz w:val="22"/>
        </w:rPr>
        <w:t xml:space="preserve">STEP 2 — Stamp every page: CERN-OHL-W-2.0, author name, timestamp — the firewall before the send.</w:t>
      </w:r>
    </w:p>
    <w:p>
      <w:pPr>
        <w:spacing w:after="100" w:line="312" w:lineRule="auto"/>
        <w:ind w:left="360" w:hanging="180"/>
      </w:pPr>
      <w:r>
        <w:rPr>
          <w:sz w:val="22"/>
        </w:rPr>
        <w:t xml:space="preserve">- </w:t>
      </w:r>
      <w:r>
        <w:rPr>
          <w:sz w:val="22"/>
        </w:rPr>
        <w:t xml:space="preserve">STEP 3 — Receipt the dispatch: third-party accounting ledger on every transmission (Phase 108/112 chain).</w:t>
      </w:r>
    </w:p>
    <w:p>
      <w:pPr>
        <w:spacing w:after="100" w:line="312" w:lineRule="auto"/>
        <w:ind w:left="360" w:hanging="180"/>
      </w:pPr>
      <w:r>
        <w:rPr>
          <w:sz w:val="22"/>
        </w:rPr>
        <w:t xml:space="preserve">- </w:t>
      </w:r>
      <w:r>
        <w:rPr>
          <w:sz w:val="22"/>
        </w:rPr>
        <w:t xml:space="preserve">STEP 4 — Floor-match the language: each module written for its own machines — no manifesto pages.</w:t>
      </w:r>
    </w:p>
    <w:p>
      <w:pPr>
        <w:spacing w:after="100" w:line="312" w:lineRule="auto"/>
        <w:ind w:left="360" w:hanging="180"/>
      </w:pPr>
      <w:r>
        <w:rPr>
          <w:sz w:val="22"/>
        </w:rPr>
        <w:t xml:space="preserve">- </w:t>
      </w:r>
      <w:r>
        <w:rPr>
          <w:sz w:val="22"/>
        </w:rPr>
        <w:t xml:space="preserve">STEP 5 — Authorize parallel trials: multi-site prototyping clearance stated in every tranche.</w:t>
      </w:r>
    </w:p>
    <w:p>
      <w:pPr>
        <w:spacing w:after="100" w:line="312" w:lineRule="auto"/>
        <w:ind w:left="360" w:hanging="180"/>
      </w:pPr>
      <w:r>
        <w:rPr>
          <w:sz w:val="22"/>
        </w:rPr>
        <w:t xml:space="preserve">- </w:t>
      </w:r>
      <w:r>
        <w:rPr>
          <w:sz w:val="22"/>
        </w:rPr>
        <w:t xml:space="preserve">STEP 6 — Revise Module B: swap the recalled Phase 98 contents for the 140/141/142 successor line — the owed revision, tracked in §9.</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1/29/31 — the loop and runways (Module A): fuel-free launch mechanics.</w:t>
      </w:r>
    </w:p>
    <w:p>
      <w:pPr>
        <w:spacing w:after="100" w:line="312" w:lineRule="auto"/>
        <w:ind w:left="360" w:hanging="180"/>
      </w:pPr>
      <w:r>
        <w:rPr>
          <w:sz w:val="22"/>
        </w:rPr>
        <w:t xml:space="preserve">- </w:t>
      </w:r>
      <w:r>
        <w:rPr>
          <w:sz w:val="22"/>
        </w:rPr>
        <w:t xml:space="preserve">PHASE 98 — the recalled reactor (GP-IM-098): Module B's flagged contents — tombstone stands.</w:t>
      </w:r>
    </w:p>
    <w:p>
      <w:pPr>
        <w:spacing w:after="100" w:line="312" w:lineRule="auto"/>
        <w:ind w:left="360" w:hanging="180"/>
      </w:pPr>
      <w:r>
        <w:rPr>
          <w:sz w:val="22"/>
        </w:rPr>
        <w:t xml:space="preserve">- </w:t>
      </w:r>
      <w:r>
        <w:rPr>
          <w:sz w:val="22"/>
        </w:rPr>
        <w:t xml:space="preserve">PHASE 140/141/142 — the successor reactors: Module B's revision target.</w:t>
      </w:r>
    </w:p>
    <w:p>
      <w:pPr>
        <w:spacing w:after="100" w:line="312" w:lineRule="auto"/>
        <w:ind w:left="360" w:hanging="180"/>
      </w:pPr>
      <w:r>
        <w:rPr>
          <w:sz w:val="22"/>
        </w:rPr>
        <w:t xml:space="preserve">- </w:t>
      </w:r>
      <w:r>
        <w:rPr>
          <w:sz w:val="22"/>
        </w:rPr>
        <w:t xml:space="preserve">PHASE 91/92/93 — the elastomeric line (GP-IM-091/092/093): Module C.</w:t>
      </w:r>
    </w:p>
    <w:p>
      <w:pPr>
        <w:spacing w:after="100" w:line="312" w:lineRule="auto"/>
        <w:ind w:left="360" w:hanging="180"/>
      </w:pPr>
      <w:r>
        <w:rPr>
          <w:sz w:val="22"/>
        </w:rPr>
        <w:t xml:space="preserve">- </w:t>
      </w:r>
      <w:r>
        <w:rPr>
          <w:sz w:val="22"/>
        </w:rPr>
        <w:t xml:space="preserve">PHASE 87/95/100 — pumps, locks, vaults (GP-IM-087/095/100): Module D.</w:t>
      </w:r>
    </w:p>
    <w:p>
      <w:pPr>
        <w:spacing w:after="100" w:line="312" w:lineRule="auto"/>
        <w:ind w:left="360" w:hanging="180"/>
      </w:pPr>
      <w:r>
        <w:rPr>
          <w:sz w:val="22"/>
        </w:rPr>
        <w:t xml:space="preserve">- </w:t>
      </w:r>
      <w:r>
        <w:rPr>
          <w:sz w:val="22"/>
        </w:rPr>
        <w:t xml:space="preserve">PHASE 112 — the dispatch systems (GP-IM-112): how the tranches actually travel.</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ship Module B as written — Phase 98 is recalled (zero-G safety, 8 August 2026); the successor line is the current contents.</w:t>
      </w:r>
    </w:p>
    <w:p>
      <w:pPr>
        <w:spacing w:after="100" w:line="312" w:lineRule="auto"/>
        <w:ind w:left="360" w:hanging="180"/>
      </w:pPr>
      <w:r>
        <w:rPr>
          <w:sz w:val="22"/>
        </w:rPr>
        <w:t xml:space="preserve">- </w:t>
      </w:r>
      <w:r>
        <w:rPr>
          <w:sz w:val="22"/>
        </w:rPr>
        <w:t xml:space="preserve">DO NOT merge the tranches back into one volume — the split is the comprehension machine.</w:t>
      </w:r>
    </w:p>
    <w:p>
      <w:pPr>
        <w:spacing w:after="100" w:line="312" w:lineRule="auto"/>
        <w:ind w:left="360" w:hanging="180"/>
      </w:pPr>
      <w:r>
        <w:rPr>
          <w:sz w:val="22"/>
        </w:rPr>
        <w:t xml:space="preserve">- </w:t>
      </w:r>
      <w:r>
        <w:rPr>
          <w:sz w:val="22"/>
        </w:rPr>
        <w:t xml:space="preserve">DO NOT send unstamped packages — no CERN-OHL-W-2.0 stamp, no dispatch; the firewall travels with the data.</w:t>
      </w:r>
    </w:p>
    <w:p>
      <w:pPr>
        <w:spacing w:after="100" w:line="312" w:lineRule="auto"/>
        <w:ind w:left="360" w:hanging="180"/>
      </w:pPr>
      <w:r>
        <w:rPr>
          <w:sz w:val="22"/>
        </w:rPr>
        <w:t xml:space="preserve">- </w:t>
      </w:r>
      <w:r>
        <w:rPr>
          <w:sz w:val="22"/>
        </w:rPr>
        <w:t xml:space="preserve">DO NOT treat 'to be revised' as 'to be deleted' — revision seats additively; the original module text stands.</w:t>
      </w:r>
    </w:p>
    <w:p>
      <w:pPr>
        <w:spacing w:before="360" w:after="160" w:line="312" w:lineRule="auto"/>
        <w:keepNext/>
      </w:pPr>
      <w:r>
        <w:rPr>
          <w:sz w:val="24"/>
          <w:b/>
        </w:rPr>
        <w:t xml:space="preserve">§9 — OWED</w:t>
      </w:r>
    </w:p>
    <w:p>
      <w:pPr>
        <w:spacing w:before="0" w:after="120" w:line="312" w:lineRule="auto"/>
      </w:pPr>
      <w:r>
        <w:rPr>
          <w:sz w:val="22"/>
        </w:rPr>
        <w:t>OWED: the Module B revision — replace the recalled Phase 98 barrel contents with the current graphene successor line (Phases 140/141/142 Silicon-Bottle Dendrite Commutation Reactors) inside the tranche package. The master already carries 'To be revised'; this chapter names the target. Nothing else outstanding.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GP-IM-109, v1.0 — CURRENT — REVISION REQUIRED (Module B contents reference recalled Phase 98; owed revision tracked in §9), seated law, master v2.1 (numerical print order). Built 23 August 2026, second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109</w:t>
      </w:r>
    </w:p>
    <w:sectPr>
      <w:footerReference xmlns:r="http://schemas.openxmlformats.org/officeDocument/2006/relationships" w:type="default" r:id="R8b216aa952cc457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995d72a907842e4" Type="http://schemas.openxmlformats.org/officeDocument/2006/relationships/styles" Target="styles.xml"/><Relationship Id="R8b216aa952cc457d" Type="http://schemas.openxmlformats.org/officeDocument/2006/relationships/footer" Target="footer1.xml"/><Relationship Id="Rf6c52dea402a4dca" Type="http://schemas.openxmlformats.org/officeDocument/2006/relationships/image" Target="../media/image.png"/></Relationships>
</file>