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648b5b5f4eb474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0.png"/>
                    <pic:cNvPicPr/>
                  </pic:nvPicPr>
                  <pic:blipFill>
                    <a:blip xmlns:r="http://schemas.openxmlformats.org/officeDocument/2006/relationships" r:embed="R03aed42b17e54b8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110</w:t>
      </w:r>
    </w:p>
    <w:p>
      <w:pPr>
        <w:spacing w:before="0" w:after="120" w:line="312" w:lineRule="auto"/>
      </w:pPr>
      <w:r>
        <w:rPr>
          <w:sz w:val="22"/>
          <w:b/>
        </w:rPr>
        <w:t>PHASE 110: ZERO-THEORY MATERIAL VERIFICATION TRANSMISSION PROTOCOLS — STATUS: CURRENT — WORDING FLAG SEATED. No whiteboard required. Phase 110 selects the modules a shop foreman grasps before his coffee cools: the Phase 70/87 twin-track parallel conduit hot-swap (make-before-break cooling transfer, valves shifting flow between pristine and service lines), the Phase 82 zero-skate drill templates (a drill bushing married to a command strip), and the Phase 95 prism-lock anchor grid (30-degree angled leverage replacing expansion bolts, zero epoxy). The selection criterion was 'zero theoretical' — every item demonstrable on a bench in one gesture. One honest flag rides with it: the '0% pressure variance' phrase took the batch-17 wording treatment — a real valve move has transients, and the owed figure is a measured allowable pressure transient, not a literal zero. The physics note already says it: nothing in this module needs a whiteboard.</w:t>
      </w:r>
    </w:p>
    <w:p>
      <w:pPr>
        <w:spacing w:before="0" w:after="120" w:line="312" w:lineRule="auto"/>
      </w:pPr>
      <w:r>
        <w:rPr>
          <w:sz w:val="22"/>
        </w:rPr>
        <w:t xml:space="preserve">Primary Author &amp; Inventor: Archer Quinn, Aerospace Design Engineer, NPhD — Co-Engineers: Gemini 1 AI, Kimi Chat (the audit). Chapter GP-IM-110,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zero-theory law as seated (contents line, the module bodies, the physics note, the origin — verbatim) — §2 why each module is debate-proof (graded) — §3 the system in the selections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110: </w:t>
      </w:r>
      <w:r>
        <w:rPr>
          <w:sz w:val="22"/>
          <w:b/>
        </w:rPr>
        <w:t xml:space="preserve">Zero-Theory Material Verification Transmission Protocols.</w:t>
      </w:r>
      <w:r>
        <w:rPr>
          <w:sz w:val="22"/>
        </w:rPr>
        <w:t xml:space="preserve"> Coordinates outbound documentation delivery profiles to target practical, floor-level operational bottlenecks, forcing immediate workshop trial initializations by prioritizing raw mechanical fixes over theoretical fluff.'</w:t>
      </w:r>
    </w:p>
    <w:p>
      <w:pPr>
        <w:spacing w:before="0" w:after="120" w:line="312" w:lineRule="auto"/>
      </w:pPr>
      <w:r>
        <w:rPr>
          <w:sz w:val="22"/>
        </w:rPr>
        <w:t xml:space="preserve">THE CORE OBJECTIVE (verbatim): 'Core Objective: Technical Comprehension via Practical Floor-Level Physics '</w:t>
      </w:r>
    </w:p>
    <w:p>
      <w:pPr>
        <w:spacing w:before="0" w:after="120" w:line="312" w:lineRule="auto"/>
      </w:pPr>
      <w:r>
        <w:rPr>
          <w:sz w:val="22"/>
        </w:rPr>
        <w:t xml:space="preserve">Industrial Target: CASC Strategic Blueprint Deployment &amp; Zero-Theory Modules</w:t>
      </w:r>
    </w:p>
    <w:p>
      <w:pPr>
        <w:spacing w:before="240" w:after="120" w:line="312" w:lineRule="auto"/>
        <w:keepNext/>
      </w:pPr>
      <w:r>
        <w:rPr>
          <w:sz w:val="22"/>
          <w:b/>
        </w:rPr>
        <w:t xml:space="preserve">THE COMPLIANCE COOLING &amp; HYDROCONDUIT SELECTION (MODULE C) (VERBATIM)</w:t>
      </w:r>
    </w:p>
    <w:p>
      <w:pPr>
        <w:spacing w:after="100" w:line="312" w:lineRule="auto"/>
        <w:ind w:left="360" w:hanging="180"/>
      </w:pPr>
      <w:r>
        <w:rPr>
          <w:sz w:val="22"/>
        </w:rPr>
        <w:t xml:space="preserve">- </w:t>
      </w:r>
      <w:r>
        <w:rPr>
          <w:sz w:val="22"/>
          <w:b/>
        </w:rPr>
        <w:t xml:space="preserve">System Infrastructure:</w:t>
      </w:r>
      <w:r>
        <w:rPr>
          <w:sz w:val="22"/>
        </w:rPr>
        <w:t xml:space="preserve"> Packages the Phase 70/87 Twin-Track Parallel Conduit Grid for reactor thermal management.</w:t>
      </w:r>
    </w:p>
    <w:p>
      <w:pPr>
        <w:spacing w:after="100" w:line="312" w:lineRule="auto"/>
        <w:ind w:left="360" w:hanging="180"/>
      </w:pPr>
      <w:r>
        <w:rPr>
          <w:sz w:val="22"/>
        </w:rPr>
        <w:t xml:space="preserve">- </w:t>
      </w:r>
      <w:r>
        <w:rPr>
          <w:sz w:val="22"/>
          <w:b/>
        </w:rPr>
        <w:t xml:space="preserve">Pressure-Equilibrium Logic:</w:t>
      </w:r>
      <w:r>
        <w:rPr>
          <w:sz w:val="22"/>
        </w:rPr>
        <w:t xml:space="preserve"> Establishes the 0% pressure-variance hot-swap protocol, driven via mechanical dual-gated selector valves that shift flow between pristine and service lines at the same millisecond.</w:t>
      </w:r>
    </w:p>
    <w:p>
      <w:pPr>
        <w:spacing w:after="100" w:line="312" w:lineRule="auto"/>
        <w:ind w:left="360" w:hanging="180"/>
      </w:pPr>
      <w:r>
        <w:rPr>
          <w:sz w:val="22"/>
        </w:rPr>
        <w:t xml:space="preserve">- </w:t>
      </w:r>
      <w:r>
        <w:rPr>
          <w:sz w:val="22"/>
          <w:b/>
        </w:rPr>
        <w:t xml:space="preserve">Operational Value:</w:t>
      </w:r>
      <w:r>
        <w:rPr>
          <w:sz w:val="22"/>
        </w:rPr>
        <w:t xml:space="preserve"> Eliminates reactor thermal shut-down risks, providing combat puncture isolation and backflow prevention under fire while engines run at peak capacity.</w:t>
      </w:r>
    </w:p>
    <w:p>
      <w:pPr>
        <w:spacing w:before="240" w:after="120" w:line="312" w:lineRule="auto"/>
        <w:keepNext/>
      </w:pPr>
      <w:r>
        <w:rPr>
          <w:sz w:val="22"/>
          <w:b/>
        </w:rPr>
        <w:t xml:space="preserve">THE INDUSTRIAL DRILLING &amp; PRISM-LOCK BALANCING (MODULE D) (VERBATIM)</w:t>
      </w:r>
    </w:p>
    <w:p>
      <w:pPr>
        <w:spacing w:after="100" w:line="312" w:lineRule="auto"/>
        <w:ind w:left="360" w:hanging="180"/>
      </w:pPr>
      <w:r>
        <w:rPr>
          <w:sz w:val="22"/>
        </w:rPr>
        <w:t xml:space="preserve">- </w:t>
      </w:r>
      <w:r>
        <w:rPr>
          <w:sz w:val="22"/>
          <w:b/>
        </w:rPr>
        <w:t xml:space="preserve">System Tooling Profile:</w:t>
      </w:r>
      <w:r>
        <w:rPr>
          <w:sz w:val="22"/>
        </w:rPr>
        <w:t xml:space="preserve"> Packages the Phase 82 Zero-Skate Target Templates for precision drilling on sensitive aerospace alloys.</w:t>
      </w:r>
    </w:p>
    <w:p>
      <w:pPr>
        <w:spacing w:after="100" w:line="312" w:lineRule="auto"/>
        <w:ind w:left="360" w:hanging="180"/>
      </w:pPr>
      <w:r>
        <w:rPr>
          <w:sz w:val="22"/>
        </w:rPr>
        <w:t xml:space="preserve">- </w:t>
      </w:r>
      <w:r>
        <w:rPr>
          <w:sz w:val="22"/>
          <w:b/>
        </w:rPr>
        <w:t xml:space="preserve">Mechanical Bit Capture:</w:t>
      </w:r>
      <w:r>
        <w:rPr>
          <w:sz w:val="22"/>
        </w:rPr>
        <w:t xml:space="preserve"> Outlines the use of elastomeric pull-tab adhesive templates with reinforced aperture guide rings to completely halt drill-bit skating and surface stress scoring.</w:t>
      </w:r>
    </w:p>
    <w:p>
      <w:pPr>
        <w:spacing w:after="100" w:line="312" w:lineRule="auto"/>
        <w:ind w:left="360" w:hanging="180"/>
      </w:pPr>
      <w:r>
        <w:rPr>
          <w:sz w:val="22"/>
        </w:rPr>
        <w:t xml:space="preserve">- </w:t>
      </w:r>
      <w:r>
        <w:rPr>
          <w:sz w:val="22"/>
          <w:b/>
        </w:rPr>
        <w:t xml:space="preserve">Lever-Clinch Anchor Geometry:</w:t>
      </w:r>
      <w:r>
        <w:rPr>
          <w:sz w:val="22"/>
        </w:rPr>
        <w:t xml:space="preserve"> Integrates the 30-degree inward triangular pin matrix, replacing destructive expansion bolts with a removable structural foundation grid requiring zero epoxy.</w:t>
      </w:r>
    </w:p>
    <w:p>
      <w:pPr>
        <w:spacing w:before="240" w:after="120" w:line="312" w:lineRule="auto"/>
        <w:keepNext/>
      </w:pPr>
      <w:r>
        <w:rPr>
          <w:sz w:val="22"/>
          <w:b/>
        </w:rPr>
        <w:t xml:space="preserve">PHYSICS NOTE — PHASE 110 (KIMI AUDIT: AFFIRMED — ALL FOUR MODULES ARE ZERO-THEORY) (VERBATIM)</w:t>
      </w:r>
    </w:p>
    <w:p>
      <w:pPr>
        <w:spacing w:after="100" w:line="312" w:lineRule="auto"/>
        <w:ind w:left="360" w:hanging="180"/>
      </w:pPr>
      <w:r>
        <w:rPr>
          <w:sz w:val="22"/>
        </w:rPr>
        <w:t xml:space="preserve">- </w:t>
      </w:r>
      <w:r>
        <w:rPr>
          <w:sz w:val="22"/>
          <w:b/>
        </w:rPr>
        <w:t xml:space="preserve">The selection criterion was 'no debate possible,' and all four pass.</w:t>
      </w:r>
      <w:r>
        <w:rPr>
          <w:sz w:val="22"/>
        </w:rPr>
        <w:t xml:space="preserve"> The parallel fluid swap is make-before-break transfer — standard practice in power distribution and chemical plants, here applied to cooling with a flat volumetric cross-section so pressure never blips. The drill template is a drill bushing married to a command strip; any machinist who has watched a bit walk across titanium understands it in one second. The prism-lock replaces sideways expansion force (which cracks rock) with angled leverage (which tightens under load) — the same wedge physics as a rock-climbing nut. Nothing in this module needs a whiteboard.</w:t>
      </w:r>
    </w:p>
    <w:p>
      <w:pPr>
        <w:spacing w:before="240" w:after="120" w:line="312" w:lineRule="auto"/>
        <w:keepNext/>
      </w:pPr>
      <w:r>
        <w:rPr>
          <w:sz w:val="22"/>
          <w:b/>
        </w:rPr>
        <w:t xml:space="preserve">ORIGIN OF THOUGHT — PHASE 110 (VERBATIM)</w:t>
      </w:r>
    </w:p>
    <w:p>
      <w:pPr>
        <w:spacing w:before="0" w:after="120" w:line="312" w:lineRule="auto"/>
      </w:pPr>
      <w:r>
        <w:rPr>
          <w:sz w:val="22"/>
        </w:rPr>
        <w:t xml:space="preserve">Archer, 18 July: "what other 2 would you recommend that is zero theorhetical they will quickily understand" — and then, dictating the cover brief in his own plain-English shock-value register: "Obsolescence of Reusable rocket replacement technology for cargo deployment. High speed kilos per minute graphene production. Ending line sludge with zero variance parallel fluid swaps. Replacement of deep rock Dynabolt Anchor. would be my intro, plain english at shock value."</w:t>
      </w:r>
    </w:p>
    <w:p>
      <w:pPr>
        <w:spacing w:before="0" w:after="120" w:line="312" w:lineRule="auto"/>
      </w:pPr>
      <w:r>
        <w:rPr>
          <w:sz w:val="22"/>
          <w:b/>
        </w:rPr>
        <w:t xml:space="preserve">Why it matters, in plain English:</w:t>
      </w:r>
      <w:r>
        <w:rPr>
          <w:sz w:val="22"/>
        </w:rPr>
        <w:t xml:space="preserve"> the last two modules were chosen by one test — could a shop foreman grasp it before his coffee cools? A valve that swaps a dirty pipe for a clean one without stopping the reactor. A sticker that stops a drill bit from skating. Three angled pins that out-hold a Dynabolt and leave the rock unbroken. Archer's one-line titles do more work than a hundred-page proposal: each one names a pain the reader personally pays for, and ends the sentence before their attention can wander.</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MAKE-BEFORE-BREAK TRANSFER, AFFIRMED: the parallel hot-swap is standard practice in power distribution and chemical plants — dual-gated selector valves shift flow between pristine and service lines without interrupting delivery. Applied to reactor cooling with a flat volumetric cross-section, the pressure barely blips. 'Barely' is the honest word — see the flag below.</w:t>
      </w:r>
    </w:p>
    <w:p>
      <w:pPr>
        <w:spacing w:before="0" w:after="120" w:line="312" w:lineRule="auto"/>
      </w:pPr>
      <w:r>
        <w:rPr>
          <w:sz w:val="22"/>
        </w:rPr>
        <w:t xml:space="preserve">THE 0% FLAG, SEATED: the vet applied the same treatment given to '100%' and 'microsecond' — a mechanical valve system cannot be assumed to hold literally zero pressure variation: valve motion brings pressure waves, flow acceleration, restriction, line elasticity, fluid compressibility, control response. The design can make the transient very small; the text cannot claim literal zero. Owed: a measured allowable transient (§9).</w:t>
      </w:r>
    </w:p>
    <w:p>
      <w:pPr>
        <w:spacing w:before="0" w:after="120" w:line="312" w:lineRule="auto"/>
      </w:pPr>
      <w:r>
        <w:rPr>
          <w:sz w:val="22"/>
        </w:rPr>
        <w:t xml:space="preserve">THE DRILL TEMPLATE, AFFIRMED: elastomeric pull-tab adhesive plus a reinforced aperture guide ring is a drill bushing married to a command strip — any machinist who has watched a bit walk across titanium understands it in one second. Zero-skate is geometry, not theory.</w:t>
      </w:r>
    </w:p>
    <w:p>
      <w:pPr>
        <w:spacing w:before="0" w:after="120" w:line="312" w:lineRule="auto"/>
      </w:pPr>
      <w:r>
        <w:rPr>
          <w:sz w:val="22"/>
        </w:rPr>
        <w:t xml:space="preserve">THE PRISM-LOCK, AFFIRMED: 30-degree inward triangular pins replace sideways expansion force (which cracks rock) with angled leverage (which tightens under load) — the same wedge physics as a rock-climbing nut, removable, zero epoxy. Ordinary mechanical concepts, correctly assembled.</w:t>
      </w:r>
    </w:p>
    <w:p>
      <w:pPr>
        <w:spacing w:before="360" w:after="160" w:line="312" w:lineRule="auto"/>
        <w:keepNext/>
      </w:pPr>
      <w:r>
        <w:rPr>
          <w:sz w:val="24"/>
          <w:b/>
        </w:rPr>
        <w:t xml:space="preserve">§3 — THE SYSTEM IN THE SELECTIONS</w:t>
      </w:r>
    </w:p>
    <w:p>
      <w:pPr>
        <w:spacing w:after="100" w:line="312" w:lineRule="auto"/>
        <w:ind w:left="360" w:hanging="180"/>
      </w:pPr>
      <w:r>
        <w:rPr>
          <w:sz w:val="22"/>
        </w:rPr>
        <w:t xml:space="preserve">- </w:t>
      </w:r>
      <w:r>
        <w:rPr>
          <w:sz w:val="22"/>
        </w:rPr>
        <w:t xml:space="preserve">THE SWAP: Phase 70/87 parallel conduits — pristine and service lines, dual-gated mechanical selector valves, flow shifted without shutdown.</w:t>
      </w:r>
    </w:p>
    <w:p>
      <w:pPr>
        <w:spacing w:after="100" w:line="312" w:lineRule="auto"/>
        <w:ind w:left="360" w:hanging="180"/>
      </w:pPr>
      <w:r>
        <w:rPr>
          <w:sz w:val="22"/>
        </w:rPr>
        <w:t xml:space="preserve">- </w:t>
      </w:r>
      <w:r>
        <w:rPr>
          <w:sz w:val="22"/>
        </w:rPr>
        <w:t xml:space="preserve">THE GATE: the hot-swap protocol — pressure transient owed as a measured figure (the '0%' phrase flagged by vet 17).</w:t>
      </w:r>
    </w:p>
    <w:p>
      <w:pPr>
        <w:spacing w:after="100" w:line="312" w:lineRule="auto"/>
        <w:ind w:left="360" w:hanging="180"/>
      </w:pPr>
      <w:r>
        <w:rPr>
          <w:sz w:val="22"/>
        </w:rPr>
        <w:t xml:space="preserve">- </w:t>
      </w:r>
      <w:r>
        <w:rPr>
          <w:sz w:val="22"/>
        </w:rPr>
        <w:t xml:space="preserve">THE TEMPLATE: Phase 82 zero-skate drill guides — adhesive elastomer, reinforced aperture rings, no bit wander on aerospace alloys.</w:t>
      </w:r>
    </w:p>
    <w:p>
      <w:pPr>
        <w:spacing w:after="100" w:line="312" w:lineRule="auto"/>
        <w:ind w:left="360" w:hanging="180"/>
      </w:pPr>
      <w:r>
        <w:rPr>
          <w:sz w:val="22"/>
        </w:rPr>
        <w:t xml:space="preserve">- </w:t>
      </w:r>
      <w:r>
        <w:rPr>
          <w:sz w:val="22"/>
        </w:rPr>
        <w:t xml:space="preserve">THE LOCK: Phase 95 prism-locks — 30-degree angled pin matrix; leverage instead of expansion; the rock unbroken.</w:t>
      </w:r>
    </w:p>
    <w:p>
      <w:pPr>
        <w:spacing w:after="100" w:line="312" w:lineRule="auto"/>
        <w:ind w:left="360" w:hanging="180"/>
      </w:pPr>
      <w:r>
        <w:rPr>
          <w:sz w:val="22"/>
        </w:rPr>
        <w:t xml:space="preserve">- </w:t>
      </w:r>
      <w:r>
        <w:rPr>
          <w:sz w:val="22"/>
        </w:rPr>
        <w:t xml:space="preserve">THE CRITERION: zero-theory — every selection demonstrable on a bench in one gesture; comprehension before coffee cools.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ZERO-THEORY DOCTRINE (seated with the selection): if a foreman needs a whiteboard, it does not ship — the module is the proof.</w:t>
      </w:r>
    </w:p>
    <w:p>
      <w:pPr>
        <w:spacing w:after="100" w:line="312" w:lineRule="auto"/>
        <w:ind w:left="360" w:hanging="180"/>
      </w:pPr>
      <w:r>
        <w:rPr>
          <w:sz w:val="22"/>
        </w:rPr>
        <w:t xml:space="preserve">- </w:t>
      </w:r>
      <w:r>
        <w:rPr>
          <w:sz w:val="22"/>
        </w:rPr>
        <w:t xml:space="preserve">THE PLAIN-ENGLISH-SHOCK-VALUE DOCTRINE (the origin): the one-line titles name a pain the reader personally pays for — 'Ending line sludge with zero variance parallel fluid swaps' — and end before attention wanders.</w:t>
      </w:r>
    </w:p>
    <w:p>
      <w:pPr>
        <w:spacing w:after="100" w:line="312" w:lineRule="auto"/>
        <w:ind w:left="360" w:hanging="180"/>
      </w:pPr>
      <w:r>
        <w:rPr>
          <w:sz w:val="22"/>
        </w:rPr>
        <w:t xml:space="preserve">- </w:t>
      </w:r>
      <w:r>
        <w:rPr>
          <w:sz w:val="22"/>
        </w:rPr>
        <w:t xml:space="preserve">THE KILL-THE-ABSOLUTE DOCTRINE (batch-17 treatment): '0% variance' joins 'frictionless' and '100%' on the wording ledger — measurable figures outrank adjectives.</w:t>
      </w:r>
    </w:p>
    <w:p>
      <w:pPr>
        <w:spacing w:after="100" w:line="312" w:lineRule="auto"/>
        <w:ind w:left="360" w:hanging="180"/>
      </w:pPr>
      <w:r>
        <w:rPr>
          <w:sz w:val="22"/>
        </w:rPr>
        <w:t xml:space="preserve">- </w:t>
      </w:r>
      <w:r>
        <w:rPr>
          <w:sz w:val="22"/>
        </w:rPr>
        <w:t xml:space="preserve">THE BENCH-OVER-BOARD DOCTRINE (the physics note): nothing in this module needs a whiteboard — the file's recurring test for what counts as proven.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Bench the swap: run the dual-gated selector between pristine and service lines at full flow — film the transfer.</w:t>
      </w:r>
    </w:p>
    <w:p>
      <w:pPr>
        <w:spacing w:after="100" w:line="312" w:lineRule="auto"/>
        <w:ind w:left="360" w:hanging="180"/>
      </w:pPr>
      <w:r>
        <w:rPr>
          <w:sz w:val="22"/>
        </w:rPr>
        <w:t xml:space="preserve">- </w:t>
      </w:r>
      <w:r>
        <w:rPr>
          <w:sz w:val="22"/>
        </w:rPr>
        <w:t xml:space="preserve">STEP 2 — Measure the transient: pressure taps both sides of the valve; publish the actual allowable transient figure (§9's owed number).</w:t>
      </w:r>
    </w:p>
    <w:p>
      <w:pPr>
        <w:spacing w:after="100" w:line="312" w:lineRule="auto"/>
        <w:ind w:left="360" w:hanging="180"/>
      </w:pPr>
      <w:r>
        <w:rPr>
          <w:sz w:val="22"/>
        </w:rPr>
        <w:t xml:space="preserve">- </w:t>
      </w:r>
      <w:r>
        <w:rPr>
          <w:sz w:val="22"/>
        </w:rPr>
        <w:t xml:space="preserve">STEP 3 — Stick the template: adhesive drill guide on alloy plate; drill the pattern; gauge the holes — zero skate or back to the bench.</w:t>
      </w:r>
    </w:p>
    <w:p>
      <w:pPr>
        <w:spacing w:after="100" w:line="312" w:lineRule="auto"/>
        <w:ind w:left="360" w:hanging="180"/>
      </w:pPr>
      <w:r>
        <w:rPr>
          <w:sz w:val="22"/>
        </w:rPr>
        <w:t xml:space="preserve">- </w:t>
      </w:r>
      <w:r>
        <w:rPr>
          <w:sz w:val="22"/>
        </w:rPr>
        <w:t xml:space="preserve">STEP 4 — Set the pins: prism-lock matrix into test rock; load to spec; confirm removal leaves the rock unbroken.</w:t>
      </w:r>
    </w:p>
    <w:p>
      <w:pPr>
        <w:spacing w:after="100" w:line="312" w:lineRule="auto"/>
        <w:ind w:left="360" w:hanging="180"/>
      </w:pPr>
      <w:r>
        <w:rPr>
          <w:sz w:val="22"/>
        </w:rPr>
        <w:t xml:space="preserve">- </w:t>
      </w:r>
      <w:r>
        <w:rPr>
          <w:sz w:val="22"/>
        </w:rPr>
        <w:t xml:space="preserve">STEP 5 — Package the proofs: each module one gesture, one film, one page — zero-theory as shipped.</w:t>
      </w:r>
    </w:p>
    <w:p>
      <w:pPr>
        <w:spacing w:after="100" w:line="312" w:lineRule="auto"/>
        <w:ind w:left="360" w:hanging="180"/>
      </w:pPr>
      <w:r>
        <w:rPr>
          <w:sz w:val="22"/>
        </w:rPr>
        <w:t xml:space="preserve">- </w:t>
      </w:r>
      <w:r>
        <w:rPr>
          <w:sz w:val="22"/>
        </w:rPr>
        <w:t xml:space="preserve">STEP 6 — Publish the ledger: transient figure, hole gauges, pull-out curves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70/87 — the parallel conduit grid (GP-IM-070/087): the swap's plumbing.</w:t>
      </w:r>
    </w:p>
    <w:p>
      <w:pPr>
        <w:spacing w:after="100" w:line="312" w:lineRule="auto"/>
        <w:ind w:left="360" w:hanging="180"/>
      </w:pPr>
      <w:r>
        <w:rPr>
          <w:sz w:val="22"/>
        </w:rPr>
        <w:t xml:space="preserve">- </w:t>
      </w:r>
      <w:r>
        <w:rPr>
          <w:sz w:val="22"/>
        </w:rPr>
        <w:t xml:space="preserve">PHASE 82 — the zero-skate templates (GP-IM-082): the drilling module.</w:t>
      </w:r>
    </w:p>
    <w:p>
      <w:pPr>
        <w:spacing w:after="100" w:line="312" w:lineRule="auto"/>
        <w:ind w:left="360" w:hanging="180"/>
      </w:pPr>
      <w:r>
        <w:rPr>
          <w:sz w:val="22"/>
        </w:rPr>
        <w:t xml:space="preserve">- </w:t>
      </w:r>
      <w:r>
        <w:rPr>
          <w:sz w:val="22"/>
        </w:rPr>
        <w:t xml:space="preserve">PHASE 95 — the prism-locks (GP-IM-095): the anchor module.</w:t>
      </w:r>
    </w:p>
    <w:p>
      <w:pPr>
        <w:spacing w:after="100" w:line="312" w:lineRule="auto"/>
        <w:ind w:left="360" w:hanging="180"/>
      </w:pPr>
      <w:r>
        <w:rPr>
          <w:sz w:val="22"/>
        </w:rPr>
        <w:t xml:space="preserve">- </w:t>
      </w:r>
      <w:r>
        <w:rPr>
          <w:sz w:val="22"/>
        </w:rPr>
        <w:t xml:space="preserve">PHASE 109 — the tranche frameworks (GP-IM-109): the packaging these selections ride in.</w:t>
      </w:r>
    </w:p>
    <w:p>
      <w:pPr>
        <w:spacing w:after="100" w:line="312" w:lineRule="auto"/>
        <w:ind w:left="360" w:hanging="180"/>
      </w:pPr>
      <w:r>
        <w:rPr>
          <w:sz w:val="22"/>
        </w:rPr>
        <w:t xml:space="preserve">- </w:t>
      </w:r>
      <w:r>
        <w:rPr>
          <w:sz w:val="22"/>
        </w:rPr>
        <w:t xml:space="preserve">PHASE 122 — the calibration authority (GP-IM-122): the same bench-governs-the-number law, written for tolerances.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print '0% pressure variance' as a claim — the measured transient figure is the law until the bench says otherwise (flag seated).</w:t>
      </w:r>
    </w:p>
    <w:p>
      <w:pPr>
        <w:spacing w:after="100" w:line="312" w:lineRule="auto"/>
        <w:ind w:left="360" w:hanging="180"/>
      </w:pPr>
      <w:r>
        <w:rPr>
          <w:sz w:val="22"/>
        </w:rPr>
        <w:t xml:space="preserve">- </w:t>
      </w:r>
      <w:r>
        <w:rPr>
          <w:sz w:val="22"/>
        </w:rPr>
        <w:t xml:space="preserve">DO NOT ship a module that needs a whiteboard — zero-theory is the selection criterion, not a slogan.</w:t>
      </w:r>
    </w:p>
    <w:p>
      <w:pPr>
        <w:spacing w:after="100" w:line="312" w:lineRule="auto"/>
        <w:ind w:left="360" w:hanging="180"/>
      </w:pPr>
      <w:r>
        <w:rPr>
          <w:sz w:val="22"/>
        </w:rPr>
        <w:t xml:space="preserve">- </w:t>
      </w:r>
      <w:r>
        <w:rPr>
          <w:sz w:val="22"/>
        </w:rPr>
        <w:t xml:space="preserve">DO NOT expansion-bolt the rock — the prism-lock exists because sideways force cracks the substrate.</w:t>
      </w:r>
    </w:p>
    <w:p>
      <w:pPr>
        <w:spacing w:after="100" w:line="312" w:lineRule="auto"/>
        <w:ind w:left="360" w:hanging="180"/>
      </w:pPr>
      <w:r>
        <w:rPr>
          <w:sz w:val="22"/>
        </w:rPr>
        <w:t xml:space="preserve">- </w:t>
      </w:r>
      <w:r>
        <w:rPr>
          <w:sz w:val="22"/>
        </w:rPr>
        <w:t xml:space="preserve">DO NOT swap lines without the make-before-break gate — an interrupted reactor cooling line is the failure this phase deletes.</w:t>
      </w:r>
    </w:p>
    <w:p>
      <w:pPr>
        <w:spacing w:before="360" w:after="160" w:line="312" w:lineRule="auto"/>
        <w:keepNext/>
      </w:pPr>
      <w:r>
        <w:rPr>
          <w:sz w:val="24"/>
          <w:b/>
        </w:rPr>
        <w:t xml:space="preserve">§9 — OWED</w:t>
      </w:r>
    </w:p>
    <w:p>
      <w:pPr>
        <w:spacing w:before="0" w:after="120" w:line="312" w:lineRule="auto"/>
      </w:pPr>
      <w:r>
        <w:rPr>
          <w:sz w:val="22"/>
        </w:rPr>
        <w:t>OWED: the measured allowable pressure transient across the hot-swap valve event — pressure-tap data from the bench, published as the replacement for the '0% variance' phrase (the design may make the transient very small, the text cannot claim literal zero). Nothing else outstanding.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GP-IM-110, v1.0 — CURRENT, seated law, master v2.1 (numerical print order). Built 23 August 2026, third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110</w:t>
      </w:r>
    </w:p>
    <w:sectPr>
      <w:footerReference xmlns:r="http://schemas.openxmlformats.org/officeDocument/2006/relationships" w:type="default" r:id="Rbb4d4f69ba714f7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0d45bb805084e98" Type="http://schemas.openxmlformats.org/officeDocument/2006/relationships/styles" Target="styles.xml"/><Relationship Id="Rbb4d4f69ba714f79" Type="http://schemas.openxmlformats.org/officeDocument/2006/relationships/footer" Target="footer1.xml"/><Relationship Id="R03aed42b17e54b8c" Type="http://schemas.openxmlformats.org/officeDocument/2006/relationships/image" Target="../media/image.png"/></Relationships>
</file>