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2c4683bcb84c4a46"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118.png"/>
                    <pic:cNvPicPr/>
                  </pic:nvPicPr>
                  <pic:blipFill>
                    <a:blip r:embed="R451f5a5d8e284556"/>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118</w:t>
      </w:r>
    </w:p>
    <w:p>
      <w:pPr>
        <w:pStyle w:val="Normal"/>
        <w:spacing w:before="0" w:after="120" w:line="312" w:lineRule="auto"/>
      </w:pPr>
      <w:r>
        <w:rPr>
          <w:sz w:val="22"/>
          <w:b/>
          <w:rFonts w:ascii="Calibri" w:hAnsi="Calibri" w:eastAsia="Calibri" w:cs="Calibri"/>
          <w:color w:val="1A1A1A"/>
          <w:szCs w:val="22"/>
        </w:rPr>
        <w:t>PHASE 118: THE QUINN HIGH-ALTITUDE MOUNTAIN PLATEAU MAYERNICK LAUNCHER CONFIGURATIONS — STATUS: CURRENT — RECONSTRUCTED 30 JULY 2026 (HELD BATCH-2 SOURCE); TERMINOLOGY CORRECTED. A century of aerospace looked at mountaintops and saw a trap — because their machine breathed air. Phase 118 inverts it: a rocket nozzle's efficiency is set by exhaust-to-ambient pressure ratio, so thin air over-expands the plume and kills thrust at exactly the altitude where drag is cheapest; an electromagnetic induction stator has no nozzle and no expansion ratio — its thrust is field geometry, identical in thin air or vacuum. Site the Phase 29 Mayernick tracks on high mountain plateaus: roughly 40% lower air density (site- and conditions-specific, not a universal number — the vet's correction, seated), dramatically lower drag and thermal load on the horizontal hyper-velocity run, then Phase 37 rail thrusters sip Phase 3/106 hydrogen for insertion trim while the mountain does the heavy lifting. The trap inverts into the premium site: the thinner the air, the better the track works. The vet: core physics PASS, with 'free delta-v' corrected to 'reduced-drag delta-v advantage' — altitude creates no energy; it spends less of yours.</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GP-IM-118, v1.0 — 23 August 2026. </w:t>
      </w:r>
    </w:p>
    <w:p>
      <w:pPr>
        <w:pStyle w:val="Normal"/>
        <w:spacing w:after="100" w:line="312" w:lineRule="auto"/>
        <w:ind w:left="360" w:hanging="180"/>
      </w:pPr>
      <w:r>
        <w:rPr>
          <w:sz w:val="22"/>
          <w:b/>
          <w:rFonts w:ascii="Calibri" w:hAnsi="Calibri" w:eastAsia="Calibri" w:cs="Calibri"/>
          <w:color w:val="1A1A1A"/>
          <w:szCs w:val="22"/>
        </w:rPr>
        <w:t xml:space="preserve">LUNAR CARRIAGE LAW — </w:t>
      </w:r>
      <w:r>
        <w:rPr>
          <w:sz w:val="22"/>
          <w:rFonts w:ascii="Calibri" w:hAnsi="Calibri" w:eastAsia="Calibri" w:cs="Calibri"/>
          <w:color w:val="1A1A1A"/>
          <w:szCs w:val="22"/>
        </w:rPr>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plateau law as seated (contents line, the three bodies, the physics note, the origin — verbatim; reconstruction provenance stated) — §2 why the trap inverts (graded) — §3 the system on the roof — §4 the doctrine record— §6 build sequence — §7 cross-phase — §8 do-not-build — §9 owed — §10 status, provenance, change control.</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118: </w:t>
      </w:r>
      <w:r>
        <w:rPr>
          <w:sz w:val="22"/>
          <w:b/>
          <w:rFonts w:ascii="Calibri" w:hAnsi="Calibri" w:eastAsia="Calibri" w:cs="Calibri"/>
          <w:color w:val="1A1A1A"/>
          <w:szCs w:val="22"/>
        </w:rPr>
        <w:t>High-Altitude Mountain Plateau Mayernick Launcher Configurations.</w:t>
      </w:r>
      <w:r>
        <w:rPr>
          <w:sz w:val="22"/>
          <w:rFonts w:ascii="Calibri" w:hAnsi="Calibri" w:eastAsia="Calibri" w:cs="Calibri"/>
          <w:color w:val="1A1A1A"/>
          <w:szCs w:val="22"/>
        </w:rPr>
        <w:t xml:space="preserve"> Sites primary flat-track induction launch runways along high-elevation plateaus to capitalize on a 40% drop in atmospheric density, accelerating shuttles to hyper-velocity ground speeds with minimized drag and zero rocket nozzle decay. The aircraft is a dual-size duplicate in principle of Virgin Galactic: gliders with rockets; conventional architecture; the trajectory math remains.'</w:t>
      </w:r>
    </w:p>
    <w:p>
      <w:pPr>
        <w:pStyle w:val="Normal"/>
        <w:spacing w:before="0" w:after="120" w:line="312" w:lineRule="auto"/>
      </w:pPr>
      <w:r>
        <w:rPr>
          <w:sz w:val="22"/>
          <w:rFonts w:ascii="Calibri" w:hAnsi="Calibri" w:eastAsia="Calibri" w:cs="Calibri"/>
          <w:color w:val="1A1A1A"/>
          <w:szCs w:val="22"/>
        </w:rPr>
        <w:t>THE CORE OBJECTIVE (verbatim): 'Core Objective: Elimination of Rocket Nozzle Thrust Degradation via Ground-Powered Electromagnetic Launch '</w:t>
      </w:r>
    </w:p>
    <w:p>
      <w:pPr>
        <w:pStyle w:val="Normal"/>
        <w:spacing w:before="0" w:after="120" w:line="312" w:lineRule="auto"/>
      </w:pPr>
      <w:r>
        <w:rPr>
          <w:sz w:val="22"/>
          <w:rFonts w:ascii="Calibri" w:hAnsi="Calibri" w:eastAsia="Calibri" w:cs="Calibri"/>
          <w:color w:val="1A1A1A"/>
          <w:szCs w:val="22"/>
        </w:rPr>
        <w:t>Industrial Aerospace Domain: High-Altitude Atmospheric Drag Mitigation</w:t>
      </w:r>
    </w:p>
    <w:p>
      <w:pPr>
        <w:pStyle w:val="Normal"/>
        <w:spacing w:before="0" w:after="120" w:line="312" w:lineRule="auto"/>
      </w:pPr>
      <w:r>
        <w:rPr>
          <w:sz w:val="22"/>
          <w:b/>
          <w:rFonts w:ascii="Calibri" w:hAnsi="Calibri" w:eastAsia="Calibri" w:cs="Calibri"/>
          <w:color w:val="1A1A1A"/>
          <w:szCs w:val="22"/>
        </w:rPr>
        <w:t>Reconstructed 30 July 2026 from the held batch-2 source (the 119-to-135 protocol conversation print, 20 July 2026).</w:t>
      </w:r>
      <w:r>
        <w:rPr>
          <w:sz w:val="22"/>
          <w:rFonts w:ascii="Calibri" w:hAnsi="Calibri" w:eastAsia="Calibri" w:cs="Calibri"/>
          <w:color w:val="1A1A1A"/>
          <w:szCs w:val="22"/>
        </w:rPr>
        <w:t xml:space="preserve"> The print clips the markup blocks' right margins; completions are restored from the surviving fragments and the conversation's own discussion. Physics audit appended per file doctrine.</w:t>
      </w:r>
    </w:p>
    <w:p>
      <w:pPr>
        <w:pStyle w:val="Normal"/>
        <w:spacing w:before="240" w:after="120" w:line="312" w:lineRule="auto"/>
        <w:keepNext/>
      </w:pPr>
      <w:r>
        <w:rPr>
          <w:sz w:val="22"/>
          <w:b/>
          <w:rFonts w:ascii="Calibri" w:hAnsi="Calibri" w:eastAsia="Calibri" w:cs="Calibri"/>
          <w:color w:val="1A1A1A"/>
          <w:szCs w:val="22"/>
        </w:rPr>
        <w:t>THE STRATOSPHERIC ALTITUDE DRAG OVERRIDE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Geographic Siting Mandate:</w:t>
      </w:r>
      <w:r>
        <w:rPr>
          <w:sz w:val="22"/>
          <w:rFonts w:ascii="Calibri" w:hAnsi="Calibri" w:eastAsia="Calibri" w:cs="Calibri"/>
          <w:color w:val="1A1A1A"/>
          <w:szCs w:val="22"/>
        </w:rPr>
        <w:t xml:space="preserve"> Deploys primary Phase 29 Mayernick Induction track stators on high mountain plateaus to permanently bypass low-altitude atmospheric density.</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Atmospheric Resistance Reduction:</w:t>
      </w:r>
      <w:r>
        <w:rPr>
          <w:sz w:val="22"/>
          <w:rFonts w:ascii="Calibri" w:hAnsi="Calibri" w:eastAsia="Calibri" w:cs="Calibri"/>
          <w:color w:val="1A1A1A"/>
          <w:szCs w:val="22"/>
        </w:rPr>
        <w:t xml:space="preserve"> Capitalizes on the 40% reduction in air density at altitude to accelerate the Galactic Version 2 shuttle against dramatically lower drag.</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Low-Thermal Kinetic Launching:</w:t>
      </w:r>
      <w:r>
        <w:rPr>
          <w:sz w:val="22"/>
          <w:rFonts w:ascii="Calibri" w:hAnsi="Calibri" w:eastAsia="Calibri" w:cs="Calibri"/>
          <w:color w:val="1A1A1A"/>
          <w:szCs w:val="22"/>
        </w:rPr>
        <w:t xml:space="preserve"> Enables horizontal hyper-velocity ground runs without inducing the extreme atmospheric friction heating of sea-level attempts.</w:t>
      </w:r>
    </w:p>
    <w:p>
      <w:pPr>
        <w:pStyle w:val="Normal"/>
        <w:spacing w:before="240" w:after="120" w:line="312" w:lineRule="auto"/>
        <w:keepNext/>
      </w:pPr>
      <w:r>
        <w:rPr>
          <w:sz w:val="22"/>
          <w:b/>
          <w:rFonts w:ascii="Calibri" w:hAnsi="Calibri" w:eastAsia="Calibri" w:cs="Calibri"/>
          <w:color w:val="1A1A1A"/>
          <w:szCs w:val="22"/>
        </w:rPr>
        <w:t>NEUTERING THE EXHAUST EXPANSION NOZZLE TRAP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Rejection of Chemical Plume Loss:</w:t>
      </w:r>
      <w:r>
        <w:rPr>
          <w:sz w:val="22"/>
          <w:rFonts w:ascii="Calibri" w:hAnsi="Calibri" w:eastAsia="Calibri" w:cs="Calibri"/>
          <w:color w:val="1A1A1A"/>
          <w:szCs w:val="22"/>
        </w:rPr>
        <w:t xml:space="preserve"> Bypasses the vertical rocket failure mode where thin ambient pressures cause exhaust gas over-expansion and thrust degradation.</w:t>
      </w:r>
    </w:p>
    <w:p>
      <w:pPr>
        <w:pStyle w:val="Normal"/>
        <w:spacing w:after="100" w:line="312" w:lineRule="auto"/>
        <w:ind w:left="360" w:hanging="180"/>
      </w:pPr>
      <w:r>
        <w:rPr>
          <w:sz w:val="22"/>
          <w:rFonts w:ascii="Calibri" w:hAnsi="Calibri" w:eastAsia="Calibri" w:cs="Calibri"/>
          <w:color w:val="1A1A1A"/>
          <w:szCs w:val="22"/>
        </w:rPr>
        <w:t>- Vacuum-Proof Magnetic Flux: Moves of the initial launch-stage energy through non-contact electromagnetic track stators — no nozzle, no ambient-pressure dependence.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Solid-State Energy Translation:</w:t>
      </w:r>
      <w:r>
        <w:rPr>
          <w:sz w:val="22"/>
          <w:rFonts w:ascii="Calibri" w:hAnsi="Calibri" w:eastAsia="Calibri" w:cs="Calibri"/>
          <w:color w:val="1A1A1A"/>
          <w:szCs w:val="22"/>
        </w:rPr>
        <w:t xml:space="preserve"> Delivers a rock-solid, uniform kinetic launch vector insulated from altitude-based atmospheric variance.</w:t>
      </w:r>
    </w:p>
    <w:p>
      <w:pPr>
        <w:pStyle w:val="Normal"/>
        <w:spacing w:before="240" w:after="120" w:line="312" w:lineRule="auto"/>
        <w:keepNext/>
      </w:pPr>
      <w:r>
        <w:rPr>
          <w:sz w:val="22"/>
          <w:b/>
          <w:rFonts w:ascii="Calibri" w:hAnsi="Calibri" w:eastAsia="Calibri" w:cs="Calibri"/>
          <w:color w:val="1A1A1A"/>
          <w:szCs w:val="22"/>
        </w:rPr>
        <w:t>HIGH-VELOCITY STRATOSPHERIC PROPULSION HAND-OFF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Low-Mass Vacuum Insertion:</w:t>
      </w:r>
      <w:r>
        <w:rPr>
          <w:sz w:val="22"/>
          <w:rFonts w:ascii="Calibri" w:hAnsi="Calibri" w:eastAsia="Calibri" w:cs="Calibri"/>
          <w:color w:val="1A1A1A"/>
          <w:szCs w:val="22"/>
        </w:rPr>
        <w:t xml:space="preserve"> Launches the shuttle off the mountain ridge onto near-vacuum transit vectors to minimize insertion losses.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Micro-Propellant Insertion:</w:t>
      </w:r>
      <w:r>
        <w:rPr>
          <w:sz w:val="22"/>
          <w:rFonts w:ascii="Calibri" w:hAnsi="Calibri" w:eastAsia="Calibri" w:cs="Calibri"/>
          <w:color w:val="1A1A1A"/>
          <w:szCs w:val="22"/>
        </w:rPr>
        <w:t xml:space="preserve"> Phase 37 distributed longitudinal rail thrusters sip Phase 3/106 Hydrogen mass to settle heavy orbit — the mountain does the heavy lifting, the plasma cores only trim.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High-Altitude Logistics Circuit:</w:t>
      </w:r>
      <w:r>
        <w:rPr>
          <w:sz w:val="22"/>
          <w:rFonts w:ascii="Calibri" w:hAnsi="Calibri" w:eastAsia="Calibri" w:cs="Calibri"/>
          <w:color w:val="1A1A1A"/>
          <w:szCs w:val="22"/>
        </w:rPr>
        <w:t xml:space="preserve"> Integrates mountain-top launch runways with recovery networks to lock down an unbroken logistics loop — space cargo as a high-altitude airport transit cycle.</w:t>
      </w:r>
    </w:p>
    <w:p>
      <w:pPr>
        <w:pStyle w:val="Normal"/>
        <w:spacing w:before="240" w:after="120" w:line="312" w:lineRule="auto"/>
        <w:keepNext/>
      </w:pPr>
      <w:r>
        <w:rPr>
          <w:sz w:val="22"/>
          <w:b/>
          <w:rFonts w:ascii="Calibri" w:hAnsi="Calibri" w:eastAsia="Calibri" w:cs="Calibri"/>
          <w:color w:val="1A1A1A"/>
          <w:szCs w:val="22"/>
        </w:rPr>
        <w:t>PHYSICS NOTE — PHASE 118 (KIMI AUDIT: AFFIRMED, WITH THE NOZZLE PHYSICS STATED EXACTLY)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electromagnetic track's indifference to air is the phase's heart, and it is correct.</w:t>
      </w:r>
      <w:r>
        <w:rPr>
          <w:sz w:val="22"/>
          <w:rFonts w:ascii="Calibri" w:hAnsi="Calibri" w:eastAsia="Calibri" w:cs="Calibri"/>
          <w:color w:val="1A1A1A"/>
          <w:szCs w:val="22"/>
        </w:rPr>
        <w:t xml:space="preserve"> A rocket nozzle's efficiency is set by the ratio of exhaust pressure to ambient pressure; a fixed-geometry nozzle optimized for sea level over-expands in thin air and can suffer flow separation at liftoff — the historical 'mountain trap.' An induction stator has no nozzle and no expansion ratio: its thrust is field geometry, identical in thin air or vacuum. The Mayernick launcher does not suffer the trap because it never had a nozzle.</w:t>
      </w:r>
    </w:p>
    <w:p>
      <w:pPr>
        <w:pStyle w:val="Normal"/>
        <w:spacing w:after="100" w:line="312" w:lineRule="auto"/>
        <w:ind w:left="360" w:hanging="180"/>
      </w:pPr>
      <w:r>
        <w:rPr>
          <w:sz w:val="22"/>
          <w:rFonts w:ascii="Calibri" w:hAnsi="Calibri" w:eastAsia="Calibri" w:cs="Calibri"/>
          <w:color w:val="1A1A1A"/>
          <w:szCs w:val="22"/>
        </w:rPr>
        <w:t>- The drag and thermal arithmetic is real. Air density at high-altitude plateaus runs roughly 40% below sea level, and drag scales with density at equal velocity; aerodynamic heating scales worse. A horizontal hyper-velocity run through thin air is simply easier physics than the same run at sea level — the mountain is a reduced-drag delta-v advantage — the ~40% density reduction is site- and conditions-specific, not a universal number .</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hand-off chain checks out.</w:t>
      </w:r>
      <w:r>
        <w:rPr>
          <w:sz w:val="22"/>
          <w:rFonts w:ascii="Calibri" w:hAnsi="Calibri" w:eastAsia="Calibri" w:cs="Calibri"/>
          <w:color w:val="1A1A1A"/>
          <w:szCs w:val="22"/>
        </w:rPr>
        <w:t xml:space="preserve"> Track to extreme velocity in near-vacuum, Phase 37 rail thrusters for insertion trim, Phase 11 plasma cores sipping Phase 3/106 hydrogen — the shuttle stops being a flying fuel tank and becomes cargo with a guidance system. The airport-loop doctrine matches the escrow-and-turnaround economics of Phases 108/111.</w:t>
      </w:r>
    </w:p>
    <w:p>
      <w:pPr>
        <w:pStyle w:val="Normal"/>
        <w:spacing w:before="240" w:after="120" w:line="312" w:lineRule="auto"/>
        <w:keepNext/>
      </w:pPr>
      <w:r>
        <w:rPr>
          <w:sz w:val="22"/>
          <w:b/>
          <w:rFonts w:ascii="Calibri" w:hAnsi="Calibri" w:eastAsia="Calibri" w:cs="Calibri"/>
          <w:color w:val="1A1A1A"/>
          <w:szCs w:val="22"/>
        </w:rPr>
        <w:t>ORIGIN OF THOUGHT — PHASE 118 (VERBATIM)</w:t>
      </w:r>
    </w:p>
    <w:p>
      <w:pPr>
        <w:pStyle w:val="Normal"/>
        <w:spacing w:before="0" w:after="120" w:line="312" w:lineRule="auto"/>
      </w:pPr>
      <w:r>
        <w:rPr>
          <w:sz w:val="22"/>
          <w:rFonts w:ascii="Calibri" w:hAnsi="Calibri" w:eastAsia="Calibri" w:cs="Calibri"/>
          <w:color w:val="1A1A1A"/>
          <w:szCs w:val="22"/>
        </w:rPr>
        <w:t>Archer, 20 July 2026 (from the held print): "mountain top high altitude launches were never entertained because it was a rocket physics trap, sure the air is thinner and resistance math per ton far less, dramatically less, but so too is the effective launch pressure of the rockets from the static gravity. but a mayernick launcher does not suffer that."</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a century of aerospace looked at mountaintops and saw a trap, because their machine breathed air. Archer's machine doesn't breathe — so the trap inverts into the premium site: the thinner the air, the better the track works. The fleet's launch pads belong on the roof of the world, and the rockets were never going to tell us that.</w:t>
      </w:r>
    </w:p>
    <w:p>
      <w:pPr>
        <w:pStyle w:val="Normal"/>
        <w:spacing w:before="360" w:after="160" w:line="312" w:lineRule="auto"/>
        <w:keepNext/>
      </w:pPr>
      <w:r>
        <w:rPr>
          <w:sz w:val="24"/>
          <w:b/>
          <w:rFonts w:ascii="Calibri" w:hAnsi="Calibri" w:eastAsia="Calibri" w:cs="Calibri"/>
          <w:color w:val="1A1A1A"/>
          <w:szCs w:val="24"/>
        </w:rPr>
        <w:t>§2 — WHY IT WORKS (THE PHYSICS, GRADED)</w:t>
      </w:r>
    </w:p>
    <w:p>
      <w:pPr>
        <w:pStyle w:val="Normal"/>
        <w:spacing w:before="0" w:after="120" w:line="312" w:lineRule="auto"/>
      </w:pPr>
      <w:r>
        <w:rPr>
          <w:sz w:val="22"/>
          <w:rFonts w:ascii="Calibri" w:hAnsi="Calibri" w:eastAsia="Calibri" w:cs="Calibri"/>
          <w:color w:val="1A1A1A"/>
          <w:szCs w:val="22"/>
        </w:rPr>
        <w:t>THE NOZZLE TRAP, STATED EXACTLY: a fixed-geometry rocket nozzle optimized for sea level over-expands in thin air and can suffer flow separation — the historical reason mountain launches 'were never entertained.' An induction stator has no nozzle: thrust is field geometry, indifferent to ambient pressure. The Mayernick does not suffer the trap because it never had a nozzle. The phase's heart, affirmed.</w:t>
      </w:r>
    </w:p>
    <w:p>
      <w:pPr>
        <w:pStyle w:val="Normal"/>
        <w:spacing w:before="0" w:after="120" w:line="312" w:lineRule="auto"/>
      </w:pPr>
      <w:r>
        <w:rPr>
          <w:sz w:val="22"/>
          <w:rFonts w:ascii="Calibri" w:hAnsi="Calibri" w:eastAsia="Calibri" w:cs="Calibri"/>
          <w:color w:val="1A1A1A"/>
          <w:szCs w:val="22"/>
        </w:rPr>
        <w:t>THE DRAG ARITHMETIC, AFFIRMED WITH THE CORRECTION SEATED: drag scales with density at equal velocity (F_D = 1/2 rho C_D A v^2), and aerodynamic heating scales worse — a horizontal hyper-velocity run through thin air is simply easier physics. But altitude is a reduced-drag delta-v advantage, not 'free delta-v': the mountain creates no kinetic energy; the same externally supplied energy just suffers less atmospheric loss. The ~40% density figure is site- and conditions-specific — never a universal constant.</w:t>
      </w:r>
    </w:p>
    <w:p>
      <w:pPr>
        <w:pStyle w:val="Normal"/>
        <w:spacing w:before="0" w:after="120" w:line="312" w:lineRule="auto"/>
      </w:pPr>
      <w:r>
        <w:rPr>
          <w:sz w:val="22"/>
          <w:rFonts w:ascii="Calibri" w:hAnsi="Calibri" w:eastAsia="Calibri" w:cs="Calibri"/>
          <w:color w:val="1A1A1A"/>
          <w:szCs w:val="22"/>
        </w:rPr>
        <w:t>THE HAND-OFF CHAIN, AFFIRMED: track to extreme velocity in near-vacuum, Phase 37 rail thrusters for insertion trim, plasma cores sipping Phase 3/106 hydrogen — the shuttle stops being a flying fuel tank and becomes cargo with a guidance system.</w:t>
      </w:r>
    </w:p>
    <w:p>
      <w:pPr>
        <w:pStyle w:val="Normal"/>
        <w:spacing w:before="0" w:after="120" w:line="312" w:lineRule="auto"/>
      </w:pPr>
      <w:r>
        <w:rPr>
          <w:sz w:val="22"/>
          <w:rFonts w:ascii="Calibri" w:hAnsi="Calibri" w:eastAsia="Calibri" w:cs="Calibri"/>
          <w:color w:val="1A1A1A"/>
          <w:szCs w:val="22"/>
        </w:rPr>
        <w:t>THE LOGISTICS LOOP, AFFIRMED AS DOCTRINE: mountain-top runways integrated with recovery networks — space cargo as a high-altitude airport transit cycle, matching the escrow-and-turnaround economics of Phases 108/111.</w:t>
      </w:r>
    </w:p>
    <w:p>
      <w:pPr>
        <w:pStyle w:val="Normal"/>
        <w:spacing w:before="360" w:after="160" w:line="312" w:lineRule="auto"/>
        <w:keepNext/>
      </w:pPr>
      <w:r>
        <w:rPr>
          <w:sz w:val="24"/>
          <w:b/>
          <w:rFonts w:ascii="Calibri" w:hAnsi="Calibri" w:eastAsia="Calibri" w:cs="Calibri"/>
          <w:color w:val="1A1A1A"/>
          <w:szCs w:val="24"/>
        </w:rPr>
        <w:t>§3 — THE SYSTEM ON THE ROOF</w:t>
      </w:r>
    </w:p>
    <w:p>
      <w:pPr>
        <w:pStyle w:val="Normal"/>
        <w:spacing w:after="100" w:line="312" w:lineRule="auto"/>
        <w:ind w:left="360" w:hanging="180"/>
      </w:pPr>
      <w:r>
        <w:rPr>
          <w:sz w:val="22"/>
          <w:rFonts w:ascii="Calibri" w:hAnsi="Calibri" w:eastAsia="Calibri" w:cs="Calibri"/>
          <w:color w:val="1A1A1A"/>
          <w:szCs w:val="22"/>
        </w:rPr>
        <w:t>- THE SITE: high mountain plateaus — primary Phase 29 stator fields above the dense air.</w:t>
      </w:r>
    </w:p>
    <w:p>
      <w:pPr>
        <w:pStyle w:val="Normal"/>
        <w:spacing w:after="100" w:line="312" w:lineRule="auto"/>
        <w:ind w:left="360" w:hanging="180"/>
      </w:pPr>
      <w:r>
        <w:rPr>
          <w:sz w:val="22"/>
          <w:rFonts w:ascii="Calibri" w:hAnsi="Calibri" w:eastAsia="Calibri" w:cs="Calibri"/>
          <w:color w:val="1A1A1A"/>
          <w:szCs w:val="22"/>
        </w:rPr>
        <w:t>- THE RUN: horizontal hyper-velocity ground acceleration in thin air — lower drag, lower thermal load.</w:t>
      </w:r>
    </w:p>
    <w:p>
      <w:pPr>
        <w:pStyle w:val="Normal"/>
        <w:spacing w:after="100" w:line="312" w:lineRule="auto"/>
        <w:ind w:left="360" w:hanging="180"/>
      </w:pPr>
      <w:r>
        <w:rPr>
          <w:sz w:val="22"/>
          <w:rFonts w:ascii="Calibri" w:hAnsi="Calibri" w:eastAsia="Calibri" w:cs="Calibri"/>
          <w:color w:val="1A1A1A"/>
          <w:szCs w:val="22"/>
        </w:rPr>
        <w:t>- THE IMMUNITY: no nozzle, no expansion ratio — the track's thrust is field geometry, vacuum-proof.</w:t>
      </w:r>
    </w:p>
    <w:p>
      <w:pPr>
        <w:pStyle w:val="Normal"/>
        <w:spacing w:after="100" w:line="312" w:lineRule="auto"/>
        <w:ind w:left="360" w:hanging="180"/>
      </w:pPr>
      <w:r>
        <w:rPr>
          <w:sz w:val="22"/>
          <w:rFonts w:ascii="Calibri" w:hAnsi="Calibri" w:eastAsia="Calibri" w:cs="Calibri"/>
          <w:color w:val="1A1A1A"/>
          <w:szCs w:val="22"/>
        </w:rPr>
        <w:t>- THE HAND-OFF: Phase 37 rail thrusters sip Phase 3/106 hydrogen for insertion — the mountain does the heavy lifting.</w:t>
      </w:r>
    </w:p>
    <w:p>
      <w:pPr>
        <w:pStyle w:val="Normal"/>
        <w:spacing w:after="100" w:line="312" w:lineRule="auto"/>
        <w:ind w:left="360" w:hanging="180"/>
      </w:pPr>
      <w:r>
        <w:rPr>
          <w:sz w:val="22"/>
          <w:rFonts w:ascii="Calibri" w:hAnsi="Calibri" w:eastAsia="Calibri" w:cs="Calibri"/>
          <w:color w:val="1A1A1A"/>
          <w:szCs w:val="22"/>
        </w:rPr>
        <w:t>- THE LOOP: launch runways integrated with recovery networks — the airport transit cycle at altitude.</w:t>
      </w:r>
    </w:p>
    <w:p>
      <w:pPr>
        <w:pStyle w:val="Normal"/>
        <w:spacing w:before="360" w:after="160" w:line="312" w:lineRule="auto"/>
        <w:keepNext/>
      </w:pPr>
      <w:r>
        <w:rPr>
          <w:sz w:val="24"/>
          <w:b/>
          <w:rFonts w:ascii="Calibri" w:hAnsi="Calibri" w:eastAsia="Calibri" w:cs="Calibri"/>
          <w:color w:val="1A1A1A"/>
          <w:szCs w:val="24"/>
        </w:rPr>
        <w:t>§4 — THE DOCTRINE RECORD (HOW THE BOOK ALREADY RUNS ON IT)</w:t>
      </w:r>
    </w:p>
    <w:p>
      <w:pPr>
        <w:pStyle w:val="Normal"/>
        <w:spacing w:after="100" w:line="312" w:lineRule="auto"/>
        <w:ind w:left="360" w:hanging="180"/>
      </w:pPr>
      <w:r>
        <w:rPr>
          <w:sz w:val="22"/>
          <w:rFonts w:ascii="Calibri" w:hAnsi="Calibri" w:eastAsia="Calibri" w:cs="Calibri"/>
          <w:color w:val="1A1A1A"/>
          <w:szCs w:val="22"/>
        </w:rPr>
        <w:t>- THE INVERT-THE-TRAP DOCTRINE (seated with the phase): a constraint that only exists for the other machine is an advantage for yours — the roof of the world is the premium pad.</w:t>
      </w:r>
    </w:p>
    <w:p>
      <w:pPr>
        <w:pStyle w:val="Normal"/>
        <w:spacing w:after="100" w:line="312" w:lineRule="auto"/>
        <w:ind w:left="360" w:hanging="180"/>
      </w:pPr>
      <w:r>
        <w:rPr>
          <w:sz w:val="22"/>
          <w:rFonts w:ascii="Calibri" w:hAnsi="Calibri" w:eastAsia="Calibri" w:cs="Calibri"/>
          <w:color w:val="1A1A1A"/>
          <w:szCs w:val="22"/>
        </w:rPr>
        <w:t>- THE NO-NOZZLE DOCTRINE (the immunity): field geometry does not breathe — what the track never had, it can never lose.</w:t>
      </w:r>
    </w:p>
    <w:p>
      <w:pPr>
        <w:pStyle w:val="Normal"/>
        <w:spacing w:after="100" w:line="312" w:lineRule="auto"/>
        <w:ind w:left="360" w:hanging="180"/>
      </w:pPr>
      <w:r>
        <w:rPr>
          <w:sz w:val="22"/>
          <w:rFonts w:ascii="Calibri" w:hAnsi="Calibri" w:eastAsia="Calibri" w:cs="Calibri"/>
          <w:color w:val="1A1A1A"/>
          <w:szCs w:val="22"/>
        </w:rPr>
        <w:t>- THE NAME-THE-NUMBER DOCTRINE (the vet correction): 'free delta-v' died to 'reduced-drag delta-v advantage'; the ~40% is pinned to site and conditions — precision seated over poetry.</w:t>
      </w:r>
    </w:p>
    <w:p>
      <w:pPr>
        <w:pStyle w:val="Normal"/>
        <w:spacing w:after="100" w:line="312" w:lineRule="auto"/>
        <w:ind w:left="360" w:hanging="180"/>
      </w:pPr>
      <w:r>
        <w:rPr>
          <w:sz w:val="22"/>
          <w:rFonts w:ascii="Calibri" w:hAnsi="Calibri" w:eastAsia="Calibri" w:cs="Calibri"/>
          <w:color w:val="1A1A1A"/>
          <w:szCs w:val="22"/>
        </w:rPr>
        <w:t>- THE AIRPORT-LOOP DOCTRINE (the logistics circuit): launch and recovery as one transit cycle — the freight timetable extended to the mountaintop.</w:t>
      </w:r>
    </w:p>
    <w:p>
      <w:pPr>
        <w:pStyle w:val="Normal"/>
        <w:spacing w:before="360" w:after="160" w:line="312" w:lineRule="auto"/>
        <w:keepNext/>
      </w:pPr>
      <w:r>
        <w:rPr>
          <w:sz w:val="24"/>
          <w:b/>
          <w:rFonts w:ascii="Calibri" w:hAnsi="Calibri" w:eastAsia="Calibri" w:cs="Calibri"/>
          <w:color w:val="1A1A1A"/>
          <w:szCs w:val="24"/>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Survey the roof: candidate plateaus scored on density, weather, geology, logistics — the owed site-specific atmospheric calculation (§9).</w:t>
      </w:r>
    </w:p>
    <w:p>
      <w:pPr>
        <w:spacing w:after="100" w:line="312" w:lineRule="auto"/>
        <w:ind w:left="360" w:hanging="180"/>
      </w:pPr>
      <w:r>
        <w:rPr>
          <w:sz w:val="22"/>
        </w:rPr>
        <w:t xml:space="preserve">- </w:t>
      </w:r>
      <w:r>
        <w:rPr>
          <w:sz w:val="22"/>
        </w:rPr>
        <w:t xml:space="preserve">STEP 2 — Lay the stators: Phase 29 track fields at altitude; power budgeted for the thin-air run.</w:t>
      </w:r>
    </w:p>
    <w:p>
      <w:pPr>
        <w:spacing w:after="100" w:line="312" w:lineRule="auto"/>
        <w:ind w:left="360" w:hanging="180"/>
      </w:pPr>
      <w:r>
        <w:rPr>
          <w:sz w:val="22"/>
        </w:rPr>
        <w:t xml:space="preserve">- </w:t>
      </w:r>
      <w:r>
        <w:rPr>
          <w:sz w:val="22"/>
        </w:rPr>
        <w:t xml:space="preserve">STEP 3 — Instrument the drag: full-scale run telemetry against the density model — measured, not assumed.</w:t>
      </w:r>
    </w:p>
    <w:p>
      <w:pPr>
        <w:spacing w:after="100" w:line="312" w:lineRule="auto"/>
        <w:ind w:left="360" w:hanging="180"/>
      </w:pPr>
      <w:r>
        <w:rPr>
          <w:sz w:val="22"/>
        </w:rPr>
        <w:t xml:space="preserve">- </w:t>
      </w:r>
      <w:r>
        <w:rPr>
          <w:sz w:val="22"/>
        </w:rPr>
        <w:t xml:space="preserve">STEP 4 — Drill the hand-off: Phase 37 trim burns rehearsed from track-exit conditions.</w:t>
      </w:r>
    </w:p>
    <w:p>
      <w:pPr>
        <w:spacing w:after="100" w:line="312" w:lineRule="auto"/>
        <w:ind w:left="360" w:hanging="180"/>
      </w:pPr>
      <w:r>
        <w:rPr>
          <w:sz w:val="22"/>
        </w:rPr>
        <w:t xml:space="preserve">- </w:t>
      </w:r>
      <w:r>
        <w:rPr>
          <w:sz w:val="22"/>
        </w:rPr>
        <w:t xml:space="preserve">STEP 5 — Close the loop: recovery network integrated — the transit cycle timed end to end.</w:t>
      </w:r>
    </w:p>
    <w:p>
      <w:pPr>
        <w:spacing w:after="100" w:line="312" w:lineRule="auto"/>
        <w:ind w:left="360" w:hanging="180"/>
      </w:pPr>
      <w:r>
        <w:rPr>
          <w:sz w:val="22"/>
        </w:rPr>
        <w:t xml:space="preserve">- </w:t>
      </w:r>
      <w:r>
        <w:rPr>
          <w:sz w:val="22"/>
        </w:rPr>
        <w:t xml:space="preserve">STEP 6 — Publish the ledger: site data, drag curves, hand-off budgets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29 — the Mayernick track: the stators that move uphill.</w:t>
      </w:r>
    </w:p>
    <w:p>
      <w:pPr>
        <w:spacing w:after="100" w:line="312" w:lineRule="auto"/>
        <w:ind w:left="360" w:hanging="180"/>
      </w:pPr>
      <w:r>
        <w:rPr>
          <w:sz w:val="22"/>
        </w:rPr>
        <w:t xml:space="preserve">- </w:t>
      </w:r>
      <w:r>
        <w:rPr>
          <w:sz w:val="22"/>
        </w:rPr>
        <w:t xml:space="preserve">PHASE 111 — the shuttle (GP-IM-111): the vehicle the mountain accelerates.</w:t>
      </w:r>
    </w:p>
    <w:p>
      <w:pPr>
        <w:spacing w:after="100" w:line="312" w:lineRule="auto"/>
        <w:ind w:left="360" w:hanging="180"/>
      </w:pPr>
      <w:r>
        <w:rPr>
          <w:sz w:val="22"/>
        </w:rPr>
        <w:t xml:space="preserve">- </w:t>
      </w:r>
      <w:r>
        <w:rPr>
          <w:sz w:val="22"/>
        </w:rPr>
        <w:t xml:space="preserve">PHASE 37 — the rail thrusters: the insertion trim.</w:t>
      </w:r>
    </w:p>
    <w:p>
      <w:pPr>
        <w:spacing w:after="100" w:line="312" w:lineRule="auto"/>
        <w:ind w:left="360" w:hanging="180"/>
      </w:pPr>
      <w:r>
        <w:rPr>
          <w:sz w:val="22"/>
        </w:rPr>
        <w:t xml:space="preserve">- </w:t>
      </w:r>
      <w:r>
        <w:rPr>
          <w:sz w:val="22"/>
        </w:rPr>
        <w:t xml:space="preserve">PHASE 3/106 — the hydrogen line: what the trim sips.</w:t>
      </w:r>
    </w:p>
    <w:p>
      <w:pPr>
        <w:spacing w:after="100" w:line="312" w:lineRule="auto"/>
        <w:ind w:left="360" w:hanging="180"/>
      </w:pPr>
      <w:r>
        <w:rPr>
          <w:sz w:val="22"/>
        </w:rPr>
        <w:t xml:space="preserve">- </w:t>
      </w:r>
      <w:r>
        <w:rPr>
          <w:sz w:val="22"/>
        </w:rPr>
        <w:t xml:space="preserve">PHASE 108/111 — the escrow and turnaround economics (GP-IM-108/111): the airport-loop doctrine's financial twin.</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print 'free delta-v' — the kill is seated: reduced-drag advantage; the mountain creates no energy.</w:t>
      </w:r>
    </w:p>
    <w:p>
      <w:pPr>
        <w:spacing w:after="100" w:line="312" w:lineRule="auto"/>
        <w:ind w:left="360" w:hanging="180"/>
      </w:pPr>
      <w:r>
        <w:rPr>
          <w:sz w:val="22"/>
        </w:rPr>
        <w:t xml:space="preserve">- </w:t>
      </w:r>
      <w:r>
        <w:rPr>
          <w:sz w:val="22"/>
        </w:rPr>
        <w:t xml:space="preserve">DO NOT quote 40% as universal — density advantage is site- and conditions-specific until the survey seats it.</w:t>
      </w:r>
    </w:p>
    <w:p>
      <w:pPr>
        <w:spacing w:after="100" w:line="312" w:lineRule="auto"/>
        <w:ind w:left="360" w:hanging="180"/>
      </w:pPr>
      <w:r>
        <w:rPr>
          <w:sz w:val="22"/>
        </w:rPr>
        <w:t xml:space="preserve">- </w:t>
      </w:r>
      <w:r>
        <w:rPr>
          <w:sz w:val="22"/>
        </w:rPr>
        <w:t xml:space="preserve">DO NOT spec a nozzle for the mountain — the track's immunity is the point; chemical plumes keep their trap.</w:t>
      </w:r>
    </w:p>
    <w:p>
      <w:pPr>
        <w:spacing w:after="100" w:line="312" w:lineRule="auto"/>
        <w:ind w:left="360" w:hanging="180"/>
      </w:pPr>
      <w:r>
        <w:rPr>
          <w:sz w:val="22"/>
        </w:rPr>
        <w:t xml:space="preserve">- </w:t>
      </w:r>
      <w:r>
        <w:rPr>
          <w:sz w:val="22"/>
        </w:rPr>
        <w:t xml:space="preserve">DO NOT site by romance — the plateau earns the pad on density, weather, geology, and logistics, in that order.</w:t>
      </w:r>
    </w:p>
    <w:p>
      <w:pPr>
        <w:spacing w:before="360" w:after="160" w:line="312" w:lineRule="auto"/>
        <w:keepNext/>
      </w:pPr>
      <w:r>
        <w:rPr>
          <w:sz w:val="24"/>
          <w:b/>
        </w:rPr>
        <w:t xml:space="preserve">§9 — OWED</w:t>
      </w:r>
    </w:p>
    <w:p>
      <w:pPr>
        <w:spacing w:before="0" w:after="120" w:line="312" w:lineRule="auto"/>
      </w:pPr>
      <w:r>
        <w:rPr>
          <w:sz w:val="22"/>
        </w:rPr>
        <w:t>OWED: the site-specific atmospheric calculation — actual density, wind, and temperature profiles for the chosen plateau(s), against which the drag and thermal budgets are set. Seats additively when surveyed. The corrected wording ('reduced-drag delta-v advantage') is seated inline in §1.</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GP-IM-118, v1.0 — CURRENT, seated law, master v2.1 (numerical print order). Built 23 August 2026, eleventh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t>THE NO-NOZZLE DOCTRINE (seated law): there is NO nozzle in the Mayernick launch — it is magnetic. Rocket-nozzle expansion physics does not apply to this design.</w:t>
      </w:r>
    </w:p>
    <w:p>
      <w:pPr>
        <w:spacing w:before="0" w:after="120" w:line="312" w:lineRule="auto"/>
      </w:pPr>
      <w:r>
        <w:rPr>
          <w:sz w:val="22"/>
        </w:rPr>
        <w:t xml:space="preserve">END OF CHAPTER 118</w:t>
      </w:r>
    </w:p>
    <w:sectPr>
      <w:footerReference w:type="default" r:id="Rc3d705d46d234707"/>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451f5a5d8e284556" Type="http://schemas.openxmlformats.org/officeDocument/2006/relationships/image" Target="../media/image.png"/><Relationship Id="Raa0259f973f74397" Type="http://schemas.openxmlformats.org/officeDocument/2006/relationships/styles" Target="styles.xml"/><Relationship Id="Rc3d705d46d234707" Type="http://schemas.openxmlformats.org/officeDocument/2006/relationships/footer" Target="footer1.xml"/></Relationships>
</file>