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18a5074dbc247f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22.png"/>
                    <pic:cNvPicPr/>
                  </pic:nvPicPr>
                  <pic:blipFill>
                    <a:blip xmlns:r="http://schemas.openxmlformats.org/officeDocument/2006/relationships" r:embed="R4b900f3a143e43a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122</w:t>
      </w:r>
    </w:p>
    <w:p>
      <w:pPr>
        <w:spacing w:before="0" w:after="120" w:line="312" w:lineRule="auto"/>
      </w:pPr>
      <w:r>
        <w:rPr>
          <w:sz w:val="22"/>
          <w:b/>
        </w:rPr>
        <w:t>PHASE 122: REAL-TIME DYNAMIC CLEARANCE TUNING &amp; AMPERAGE SCALING OVERRIDES — STATUS: CURRENT — CALIBRATION-CONTROLLED. The drawing serves the bench — never the reverse. Phase 122 writes the calibration authority into law: shop engineers are formally authorized to widen or tighten the 0.25mm flying air-gap clearance from physical bore-fouling evidence, and to regulate rail current in real time — because plasma behavior at flash current densities is chaotic enough that no model ships perfect tolerances, and the clearance that chatters at 0.25mm on Monday's liner may run clean at 0.3mm on Friday's. Chatter is the right failure to hunt: a capsule flying a sub-millimetre gap at 800 m/s lives or dies on vibration, arc plasma pressure pulses couple into the flight line, and Lorentz force scales with current — so current regulation is the direct chatter knob, and this phase puts it in the operator's hand with the rule written down. Precision specified, adjustment legalized. The vet: PASS, calibration-controlled — good engineering practice named as such.</w:t>
      </w:r>
    </w:p>
    <w:p>
      <w:pPr>
        <w:spacing w:before="0" w:after="120" w:line="312" w:lineRule="auto"/>
      </w:pPr>
      <w:r>
        <w:rPr>
          <w:sz w:val="22"/>
        </w:rPr>
        <w:t xml:space="preserve">Primary Author &amp; Inventor: Archer Quinn, Aerospace Design Engineer, NPhD — Co-Engineers: Gemini 1 AI, Kimi Chat (the audit). Chapter GP-IM-122,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tuning law as seated (contents line, the scale body, the physics note, the provenance — verbatim; reconstruction stated) — §2 why the bench governs the tolerance (graded) — §3 the system in the knobs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122: </w:t>
      </w:r>
      <w:r>
        <w:rPr>
          <w:sz w:val="22"/>
          <w:b/>
        </w:rPr>
        <w:t xml:space="preserve">Real-Time Dynamic Clearance Tuning &amp; Amperage Scaling Overrides.</w:t>
      </w:r>
      <w:r>
        <w:rPr>
          <w:sz w:val="22"/>
        </w:rPr>
        <w:t xml:space="preserve"> Codifies the operational baseline for real-time, floor-level adjustment of the 0.25mm flying air gap flight clearances and high-voltage rail currents, allowing shop technicians to dynamically neutralize arc-induced plasma vibrations based on active bore-telemetry records.'</w:t>
      </w:r>
    </w:p>
    <w:p>
      <w:pPr>
        <w:spacing w:before="0" w:after="120" w:line="312" w:lineRule="auto"/>
      </w:pPr>
      <w:r>
        <w:rPr>
          <w:sz w:val="22"/>
        </w:rPr>
        <w:t xml:space="preserve">THE CORE OBJECTIVE (verbatim): 'Core Objective: Elimination of Arc-Induced Projectile Chatter via Shop-Floor Empirical Calibration '</w:t>
      </w:r>
    </w:p>
    <w:p>
      <w:pPr>
        <w:spacing w:before="0" w:after="120" w:line="312" w:lineRule="auto"/>
      </w:pPr>
      <w:r>
        <w:rPr>
          <w:sz w:val="22"/>
        </w:rPr>
        <w:t xml:space="preserve">Industrial Calibration Core: Real-Time Kinetic Adjustment &amp; Dynamic Amperage Governance</w:t>
      </w:r>
    </w:p>
    <w:p>
      <w:pPr>
        <w:spacing w:before="0" w:after="120" w:line="312" w:lineRule="auto"/>
      </w:pPr>
      <w:r>
        <w:rPr>
          <w:sz w:val="22"/>
          <w:b/>
        </w:rPr>
        <w:t xml:space="preserve">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pPr>
        <w:spacing w:before="240" w:after="120" w:line="312" w:lineRule="auto"/>
        <w:keepNext/>
      </w:pPr>
      <w:r>
        <w:rPr>
          <w:sz w:val="22"/>
          <w:b/>
        </w:rPr>
        <w:t xml:space="preserve">THE DYNAMIC CLEARANCE &amp; AMPERAGE SCALE (VERBATIM)</w:t>
      </w:r>
    </w:p>
    <w:p>
      <w:pPr>
        <w:spacing w:after="100" w:line="312" w:lineRule="auto"/>
        <w:ind w:left="360" w:hanging="180"/>
      </w:pPr>
      <w:r>
        <w:rPr>
          <w:sz w:val="22"/>
        </w:rPr>
        <w:t xml:space="preserve">- </w:t>
      </w:r>
      <w:r>
        <w:rPr>
          <w:sz w:val="22"/>
          <w:b/>
        </w:rPr>
        <w:t xml:space="preserve">Rationale:</w:t>
      </w:r>
      <w:r>
        <w:rPr>
          <w:sz w:val="22"/>
        </w:rPr>
        <w:t xml:space="preserve"> Rejects rigid, pre-programmed tracking tolerances to allow real-world compensation for un-predictable arc-induced plasma vibration.</w:t>
      </w:r>
    </w:p>
    <w:p>
      <w:pPr>
        <w:spacing w:after="100" w:line="312" w:lineRule="auto"/>
        <w:ind w:left="360" w:hanging="180"/>
      </w:pPr>
      <w:r>
        <w:rPr>
          <w:sz w:val="22"/>
        </w:rPr>
        <w:t xml:space="preserve">- </w:t>
      </w:r>
      <w:r>
        <w:rPr>
          <w:sz w:val="22"/>
          <w:b/>
        </w:rPr>
        <w:t xml:space="preserve">Micro-to-Millimetre Tracking Adjustments:</w:t>
      </w:r>
      <w:r>
        <w:rPr>
          <w:sz w:val="22"/>
        </w:rPr>
        <w:t xml:space="preserve"> Formally authorizes shop engineers to widen or tighten the 0.25mm flying air gap clearance based on physical bore-fouling evidence, not theory.</w:t>
      </w:r>
    </w:p>
    <w:p>
      <w:pPr>
        <w:spacing w:after="100" w:line="312" w:lineRule="auto"/>
        <w:ind w:left="360" w:hanging="180"/>
      </w:pPr>
      <w:r>
        <w:rPr>
          <w:sz w:val="22"/>
        </w:rPr>
        <w:t xml:space="preserve">- </w:t>
      </w:r>
      <w:r>
        <w:rPr>
          <w:sz w:val="22"/>
          <w:b/>
        </w:rPr>
        <w:t xml:space="preserve">Lorentz-Force Amperage Tuning:</w:t>
      </w:r>
      <w:r>
        <w:rPr>
          <w:sz w:val="22"/>
        </w:rPr>
        <w:t xml:space="preserve"> Codifies real-time current regulation — balancing thermal synthesis thresholds against kinetic shockwaves to eliminate projectile chatter.</w:t>
      </w:r>
    </w:p>
    <w:p>
      <w:pPr>
        <w:spacing w:before="240" w:after="120" w:line="312" w:lineRule="auto"/>
        <w:keepNext/>
      </w:pPr>
      <w:r>
        <w:rPr>
          <w:sz w:val="22"/>
          <w:b/>
        </w:rPr>
        <w:t xml:space="preserve">PHYSICS NOTE — PHASE 122 (KIMI AUDIT: AFFIRMED — THE BENCH GOVERNS THE TOLERANCE) (VERBATIM)</w:t>
      </w:r>
    </w:p>
    <w:p>
      <w:pPr>
        <w:spacing w:after="100" w:line="312" w:lineRule="auto"/>
        <w:ind w:left="360" w:hanging="180"/>
      </w:pPr>
      <w:r>
        <w:rPr>
          <w:sz w:val="22"/>
        </w:rPr>
        <w:t xml:space="preserve">- </w:t>
      </w:r>
      <w:r>
        <w:rPr>
          <w:sz w:val="22"/>
          <w:b/>
        </w:rPr>
        <w:t xml:space="preserve">This is correct engineering epistemology.</w:t>
      </w:r>
      <w:r>
        <w:rPr>
          <w:sz w:val="22"/>
        </w:rPr>
        <w:t xml:space="preserve"> Plasma behavior at flash current densities is chaotic enough that no model ships perfect tolerances; the clearance that chatters at 0.25mm on Monday's liner may run clean at 0.3mm on Friday's. Authorizing the machinist to tune the gap and the amps from physical evidence is how real machines get dialed in — the drawing serves the bench, never the reverse.</w:t>
      </w:r>
    </w:p>
    <w:p>
      <w:pPr>
        <w:spacing w:after="100" w:line="312" w:lineRule="auto"/>
        <w:ind w:left="360" w:hanging="180"/>
      </w:pPr>
      <w:r>
        <w:rPr>
          <w:sz w:val="22"/>
        </w:rPr>
        <w:t xml:space="preserve">- </w:t>
      </w:r>
      <w:r>
        <w:rPr>
          <w:sz w:val="22"/>
          <w:b/>
        </w:rPr>
        <w:t xml:space="preserve">Chatter is the right failure to hunt.</w:t>
      </w:r>
      <w:r>
        <w:rPr>
          <w:sz w:val="22"/>
        </w:rPr>
        <w:t xml:space="preserve"> A capsule flying a sub-millimetre gap at 800 m/s lives or dies on vibration: arc plasma pressure pulses couple into the flight line, and once the capsule rattles, fouling and rail-strike follow. Lorentz force scales with current — so current regulation is the direct chatter knob, and the phase puts it in the operator's hand with the rule written down.</w:t>
      </w:r>
    </w:p>
    <w:p>
      <w:pPr>
        <w:spacing w:after="100" w:line="312" w:lineRule="auto"/>
        <w:ind w:left="360" w:hanging="180"/>
      </w:pPr>
      <w:r>
        <w:rPr>
          <w:sz w:val="22"/>
        </w:rPr>
        <w:t xml:space="preserve">- </w:t>
      </w:r>
      <w:r>
        <w:rPr>
          <w:sz w:val="22"/>
          <w:b/>
        </w:rPr>
        <w:t xml:space="preserve">Doctrine cross-reference:</w:t>
      </w:r>
      <w:r>
        <w:rPr>
          <w:sz w:val="22"/>
        </w:rPr>
        <w:t xml:space="preserve"> this is the tolerance companion to Phase 141's standing calibration flag — wherever the file's machines run at the edge of known physics, the file writes the calibration authority into the design rather than pretending the number was born final.</w:t>
      </w:r>
    </w:p>
    <w:p>
      <w:pPr>
        <w:spacing w:before="240" w:after="120" w:line="312" w:lineRule="auto"/>
        <w:keepNext/>
      </w:pPr>
      <w:r>
        <w:rPr>
          <w:sz w:val="22"/>
          <w:b/>
        </w:rPr>
        <w:t xml:space="preserve">ORIGIN OF THOUGHT — PROVENANCE (VERBATIM)</w:t>
      </w:r>
    </w:p>
    <w:p>
      <w:pPr>
        <w:spacing w:before="0" w:after="120" w:line="312" w:lineRule="auto"/>
      </w:pPr>
      <w:r>
        <w:rPr>
          <w:sz w:val="22"/>
        </w:rPr>
        <w:t xml:space="preserve">Reconstructed from the 20 July 2026 print (held batch-2 source). The conversation records the philosophy plainly: vague claims were never the method — exact diameters, exact gaps, exact block lengths, and the explicit authority for the shop floor to adjust them from evidence. Precision specified, adjustment legalized.</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EMPIRICAL CALIBRATION AUTHORITY, AFFIRMED: nominal gap specified, actual gap adjustable from bench evidence, current adjustable, machine calibrated against observed vibration rather than pretending a theoretical number is perfect — the vet's own summary, graded 'good engineering practice.' This is correct engineering epistemology written as law.</w:t>
      </w:r>
    </w:p>
    <w:p>
      <w:pPr>
        <w:spacing w:before="0" w:after="120" w:line="312" w:lineRule="auto"/>
      </w:pPr>
      <w:r>
        <w:rPr>
          <w:sz w:val="22"/>
        </w:rPr>
        <w:t xml:space="preserve">CHATTER AS THE RIGHT FAILURE, AFFIRMED: a capsule flying a sub-millimetre gap at 800 m/s lives or dies on vibration — arc plasma pressure pulses couple into the flight line, and once the capsule rattles, fouling and rail-strike follow. Hunt the chatter and the rest of the failure tree stays pruned.</w:t>
      </w:r>
    </w:p>
    <w:p>
      <w:pPr>
        <w:spacing w:before="0" w:after="120" w:line="312" w:lineRule="auto"/>
      </w:pPr>
      <w:r>
        <w:rPr>
          <w:sz w:val="22"/>
        </w:rPr>
        <w:t xml:space="preserve">THE LORENTZ KNOB, AFFIRMED: force scales with current in the relevant electromagnetic actuator regime — so current regulation is the direct chatter control, and the phase puts it in the operator's hand with the rule written down.</w:t>
      </w:r>
    </w:p>
    <w:p>
      <w:pPr>
        <w:spacing w:before="0" w:after="120" w:line="312" w:lineRule="auto"/>
      </w:pPr>
      <w:r>
        <w:rPr>
          <w:sz w:val="22"/>
        </w:rPr>
        <w:t xml:space="preserve">THE OUTCOME-TARGET DISTINCTION, SEATED: '100% elimination of chatter' is an outcome target, not a physics requirement (the vet's reading; the 15 August blanket kill carries the wording inline in §1) — the law is the tuning authority, not a promise of perfection.</w:t>
      </w:r>
    </w:p>
    <w:p>
      <w:pPr>
        <w:spacing w:before="360" w:after="160" w:line="312" w:lineRule="auto"/>
        <w:keepNext/>
      </w:pPr>
      <w:r>
        <w:rPr>
          <w:sz w:val="24"/>
          <w:b/>
        </w:rPr>
        <w:t xml:space="preserve">§3 — THE SYSTEM IN THE KNOBS</w:t>
      </w:r>
    </w:p>
    <w:p>
      <w:pPr>
        <w:spacing w:after="100" w:line="312" w:lineRule="auto"/>
        <w:ind w:left="360" w:hanging="180"/>
      </w:pPr>
      <w:r>
        <w:rPr>
          <w:sz w:val="22"/>
        </w:rPr>
        <w:t xml:space="preserve">- </w:t>
      </w:r>
      <w:r>
        <w:rPr>
          <w:sz w:val="22"/>
        </w:rPr>
        <w:t xml:space="preserve">THE GAP: nominal 0.25mm — adjustable from bore-fouling evidence, micro-to-millimetre, by the shop floor.</w:t>
      </w:r>
    </w:p>
    <w:p>
      <w:pPr>
        <w:spacing w:after="100" w:line="312" w:lineRule="auto"/>
        <w:ind w:left="360" w:hanging="180"/>
      </w:pPr>
      <w:r>
        <w:rPr>
          <w:sz w:val="22"/>
        </w:rPr>
        <w:t xml:space="preserve">- </w:t>
      </w:r>
      <w:r>
        <w:rPr>
          <w:sz w:val="22"/>
        </w:rPr>
        <w:t xml:space="preserve">THE CURRENT: real-time amperage regulation — thermal synthesis thresholds balanced against kinetic shock.</w:t>
      </w:r>
    </w:p>
    <w:p>
      <w:pPr>
        <w:spacing w:after="100" w:line="312" w:lineRule="auto"/>
        <w:ind w:left="360" w:hanging="180"/>
      </w:pPr>
      <w:r>
        <w:rPr>
          <w:sz w:val="22"/>
        </w:rPr>
        <w:t xml:space="preserve">- </w:t>
      </w:r>
      <w:r>
        <w:rPr>
          <w:sz w:val="22"/>
        </w:rPr>
        <w:t xml:space="preserve">THE EVIDENCE: observed vibration and fouling — the bench instruments that move the numbers.</w:t>
      </w:r>
    </w:p>
    <w:p>
      <w:pPr>
        <w:spacing w:after="100" w:line="312" w:lineRule="auto"/>
        <w:ind w:left="360" w:hanging="180"/>
      </w:pPr>
      <w:r>
        <w:rPr>
          <w:sz w:val="22"/>
        </w:rPr>
        <w:t xml:space="preserve">- </w:t>
      </w:r>
      <w:r>
        <w:rPr>
          <w:sz w:val="22"/>
        </w:rPr>
        <w:t xml:space="preserve">THE AUTHORITY: the machinist empowered in writing — adjustment legalized, not smuggled.</w:t>
      </w:r>
    </w:p>
    <w:p>
      <w:pPr>
        <w:spacing w:after="100" w:line="312" w:lineRule="auto"/>
        <w:ind w:left="360" w:hanging="180"/>
      </w:pPr>
      <w:r>
        <w:rPr>
          <w:sz w:val="22"/>
        </w:rPr>
        <w:t xml:space="preserve">- </w:t>
      </w:r>
      <w:r>
        <w:rPr>
          <w:sz w:val="22"/>
        </w:rPr>
        <w:t xml:space="preserve">THE TARGET: chatter hunted to the achievable floor — outcome target named honestly, never absolute.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BENCH-GOVERNS DOCTRINE (seated with the phase): the drawing serves the bench, never the reverse — evidence moves the tolerance.</w:t>
      </w:r>
    </w:p>
    <w:p>
      <w:pPr>
        <w:spacing w:after="100" w:line="312" w:lineRule="auto"/>
        <w:ind w:left="360" w:hanging="180"/>
      </w:pPr>
      <w:r>
        <w:rPr>
          <w:sz w:val="22"/>
        </w:rPr>
        <w:t xml:space="preserve">- </w:t>
      </w:r>
      <w:r>
        <w:rPr>
          <w:sz w:val="22"/>
        </w:rPr>
        <w:t xml:space="preserve">THE PRECISION-SPECIFIED-ADJUSTMENT-LEGALIZED DOCTRINE (the provenance): exact diameters, exact gaps, exact block lengths — and the explicit authority to adjust them from evidence.</w:t>
      </w:r>
    </w:p>
    <w:p>
      <w:pPr>
        <w:spacing w:after="100" w:line="312" w:lineRule="auto"/>
        <w:ind w:left="360" w:hanging="180"/>
      </w:pPr>
      <w:r>
        <w:rPr>
          <w:sz w:val="22"/>
        </w:rPr>
        <w:t xml:space="preserve">- </w:t>
      </w:r>
      <w:r>
        <w:rPr>
          <w:sz w:val="22"/>
        </w:rPr>
        <w:t xml:space="preserve">THE NAME-THE-FAILURE DOCTRINE (the chatter hunt): the operative failure is named and instrumented — vibration first, because everything else follows it.</w:t>
      </w:r>
    </w:p>
    <w:p>
      <w:pPr>
        <w:spacing w:after="100" w:line="312" w:lineRule="auto"/>
        <w:ind w:left="360" w:hanging="180"/>
      </w:pPr>
      <w:r>
        <w:rPr>
          <w:sz w:val="22"/>
        </w:rPr>
        <w:t xml:space="preserve">- </w:t>
      </w:r>
      <w:r>
        <w:rPr>
          <w:sz w:val="22"/>
        </w:rPr>
        <w:t xml:space="preserve">THE CALIBRATION-COMPANION DOCTRINE (the cross-reference): the tolerance companion to Phase 141's standing calibration flag — wherever the file's machines run at the edge of known physics, the file writes the calibration authority into the design.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Publish the nominal: 0.25mm baseline gap and current envelope — the starting numbers, exact.</w:t>
      </w:r>
    </w:p>
    <w:p>
      <w:pPr>
        <w:spacing w:after="100" w:line="312" w:lineRule="auto"/>
        <w:ind w:left="360" w:hanging="180"/>
      </w:pPr>
      <w:r>
        <w:rPr>
          <w:sz w:val="22"/>
        </w:rPr>
        <w:t xml:space="preserve">- </w:t>
      </w:r>
      <w:r>
        <w:rPr>
          <w:sz w:val="22"/>
        </w:rPr>
        <w:t xml:space="preserve">STEP 2 — Instrument the line: vibration and fouling sensing on the bore — the evidence feed.</w:t>
      </w:r>
    </w:p>
    <w:p>
      <w:pPr>
        <w:spacing w:after="100" w:line="312" w:lineRule="auto"/>
        <w:ind w:left="360" w:hanging="180"/>
      </w:pPr>
      <w:r>
        <w:rPr>
          <w:sz w:val="22"/>
        </w:rPr>
        <w:t xml:space="preserve">- </w:t>
      </w:r>
      <w:r>
        <w:rPr>
          <w:sz w:val="22"/>
        </w:rPr>
        <w:t xml:space="preserve">STEP 3 — Write the authority: adjustment ranges and sign-off rules in the operator's hand, in writing.</w:t>
      </w:r>
    </w:p>
    <w:p>
      <w:pPr>
        <w:spacing w:after="100" w:line="312" w:lineRule="auto"/>
        <w:ind w:left="360" w:hanging="180"/>
      </w:pPr>
      <w:r>
        <w:rPr>
          <w:sz w:val="22"/>
        </w:rPr>
        <w:t xml:space="preserve">- </w:t>
      </w:r>
      <w:r>
        <w:rPr>
          <w:sz w:val="22"/>
        </w:rPr>
        <w:t xml:space="preserve">STEP 4 — Bench the knob: current sweeps against chatter onset — the chatter map published.</w:t>
      </w:r>
    </w:p>
    <w:p>
      <w:pPr>
        <w:spacing w:after="100" w:line="312" w:lineRule="auto"/>
        <w:ind w:left="360" w:hanging="180"/>
      </w:pPr>
      <w:r>
        <w:rPr>
          <w:sz w:val="22"/>
        </w:rPr>
        <w:t xml:space="preserve">- </w:t>
      </w:r>
      <w:r>
        <w:rPr>
          <w:sz w:val="22"/>
        </w:rPr>
        <w:t xml:space="preserve">STEP 5 — Log every move: gap and current changes ledgered with the evidence that drove them.</w:t>
      </w:r>
    </w:p>
    <w:p>
      <w:pPr>
        <w:spacing w:after="100" w:line="312" w:lineRule="auto"/>
        <w:ind w:left="360" w:hanging="180"/>
      </w:pPr>
      <w:r>
        <w:rPr>
          <w:sz w:val="22"/>
        </w:rPr>
        <w:t xml:space="preserve">- </w:t>
      </w:r>
      <w:r>
        <w:rPr>
          <w:sz w:val="22"/>
        </w:rPr>
        <w:t xml:space="preserve">STEP 6 — Publish the ledger: baselines, maps, adjustment logs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120 — the barrels (GP-IM-120): the track this tuning served (now historical — the authority doctrine stands current).</w:t>
      </w:r>
    </w:p>
    <w:p>
      <w:pPr>
        <w:spacing w:after="100" w:line="312" w:lineRule="auto"/>
        <w:ind w:left="360" w:hanging="180"/>
      </w:pPr>
      <w:r>
        <w:rPr>
          <w:sz w:val="22"/>
        </w:rPr>
        <w:t xml:space="preserve">- </w:t>
      </w:r>
      <w:r>
        <w:rPr>
          <w:sz w:val="22"/>
        </w:rPr>
        <w:t xml:space="preserve">PHASE 121 — the flight-bridge (GP-IM-121): the gap geometry upstream (historical).</w:t>
      </w:r>
    </w:p>
    <w:p>
      <w:pPr>
        <w:spacing w:after="100" w:line="312" w:lineRule="auto"/>
        <w:ind w:left="360" w:hanging="180"/>
      </w:pPr>
      <w:r>
        <w:rPr>
          <w:sz w:val="22"/>
        </w:rPr>
        <w:t xml:space="preserve">- </w:t>
      </w:r>
      <w:r>
        <w:rPr>
          <w:sz w:val="22"/>
        </w:rPr>
        <w:t xml:space="preserve">PHASE 123 — the backburn launchers (GP-IM-123): the civil line where the same tuning doctrine rides.</w:t>
      </w:r>
    </w:p>
    <w:p>
      <w:pPr>
        <w:spacing w:after="100" w:line="312" w:lineRule="auto"/>
        <w:ind w:left="360" w:hanging="180"/>
      </w:pPr>
      <w:r>
        <w:rPr>
          <w:sz w:val="22"/>
        </w:rPr>
        <w:t xml:space="preserve">- </w:t>
      </w:r>
      <w:r>
        <w:rPr>
          <w:sz w:val="22"/>
        </w:rPr>
        <w:t xml:space="preserve">PHASE 141 — the standing calibration flag: the companion authority this phase's note cross-references.</w:t>
      </w:r>
    </w:p>
    <w:p>
      <w:pPr>
        <w:spacing w:after="100" w:line="312" w:lineRule="auto"/>
        <w:ind w:left="360" w:hanging="180"/>
      </w:pPr>
      <w:r>
        <w:rPr>
          <w:sz w:val="22"/>
        </w:rPr>
        <w:t xml:space="preserve">- </w:t>
      </w:r>
      <w:r>
        <w:rPr>
          <w:sz w:val="22"/>
        </w:rPr>
        <w:t xml:space="preserve">PHASE 110 — the zero-theory modules (GP-IM-110): the same bench-over-board epistemology at the selection layer.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ship a fixed tolerance as final — the bench governs; a theoretical number pretending perfection is the failure this phase bans.</w:t>
      </w:r>
    </w:p>
    <w:p>
      <w:pPr>
        <w:spacing w:after="100" w:line="312" w:lineRule="auto"/>
        <w:ind w:left="360" w:hanging="180"/>
      </w:pPr>
      <w:r>
        <w:rPr>
          <w:sz w:val="22"/>
        </w:rPr>
        <w:t xml:space="preserve">- </w:t>
      </w:r>
      <w:r>
        <w:rPr>
          <w:sz w:val="22"/>
        </w:rPr>
        <w:t xml:space="preserve">DO NOT adjust off evidence — every gap or current move logs the fouling or vibration that drove it.</w:t>
      </w:r>
    </w:p>
    <w:p>
      <w:pPr>
        <w:spacing w:after="100" w:line="312" w:lineRule="auto"/>
        <w:ind w:left="360" w:hanging="180"/>
      </w:pPr>
      <w:r>
        <w:rPr>
          <w:sz w:val="22"/>
        </w:rPr>
        <w:t xml:space="preserve">- </w:t>
      </w:r>
      <w:r>
        <w:rPr>
          <w:sz w:val="22"/>
        </w:rPr>
        <w:t xml:space="preserve">DO NOT print '100% elimination of chatter' — outcome target, not physics; the kill is carried inline.</w:t>
      </w:r>
    </w:p>
    <w:p>
      <w:pPr>
        <w:spacing w:after="100" w:line="312" w:lineRule="auto"/>
        <w:ind w:left="360" w:hanging="180"/>
      </w:pPr>
      <w:r>
        <w:rPr>
          <w:sz w:val="22"/>
        </w:rPr>
        <w:t xml:space="preserve">- </w:t>
      </w:r>
      <w:r>
        <w:rPr>
          <w:sz w:val="22"/>
        </w:rPr>
        <w:t xml:space="preserve">DO NOT hide the authority — the machinist's adjustment power is written law, not shop-floor folklore.</w:t>
      </w:r>
    </w:p>
    <w:p>
      <w:pPr>
        <w:spacing w:before="360" w:after="160" w:line="312" w:lineRule="auto"/>
        <w:keepNext/>
      </w:pPr>
      <w:r>
        <w:rPr>
          <w:sz w:val="24"/>
          <w:b/>
        </w:rPr>
        <w:t xml:space="preserve">§9 — OWED</w:t>
      </w:r>
    </w:p>
    <w:p>
      <w:pPr>
        <w:spacing w:before="0" w:after="120" w:line="312" w:lineRule="auto"/>
      </w:pPr>
      <w:r>
        <w:rPr>
          <w:sz w:val="22"/>
        </w:rPr>
        <w:t xml:space="preserve">OWED: nothing — PASS, calibration-controlled; the authority is seated and the wording kill carried. Standing practice: the chatter map and adjustment ledger grow with every bench run (that is the design, not a debt).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GP-IM-122, v1.0 — CURRENT, seated law, master v2.1 (numerical print order). Built 23 August 2026, fifteenth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122</w:t>
      </w:r>
    </w:p>
    <w:sectPr>
      <w:footerReference xmlns:r="http://schemas.openxmlformats.org/officeDocument/2006/relationships" w:type="default" r:id="R5de6d81a317f4bd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a536e189b814f5b" Type="http://schemas.openxmlformats.org/officeDocument/2006/relationships/styles" Target="styles.xml"/><Relationship Id="R5de6d81a317f4bd6" Type="http://schemas.openxmlformats.org/officeDocument/2006/relationships/footer" Target="footer1.xml"/><Relationship Id="R4b900f3a143e43ac" Type="http://schemas.openxmlformats.org/officeDocument/2006/relationships/image" Target="../media/image.png"/></Relationships>
</file>