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5502080ccbbb43f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34.png"/>
                    <pic:cNvPicPr/>
                  </pic:nvPicPr>
                  <pic:blipFill>
                    <a:blip xmlns:r="http://schemas.openxmlformats.org/officeDocument/2006/relationships" r:embed="Rd582b6ee59fc4aa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134</w:t>
      </w:r>
    </w:p>
    <w:p>
      <w:pPr>
        <w:spacing w:before="0" w:after="120" w:line="312" w:lineRule="auto"/>
      </w:pPr>
      <w:r>
        <w:rPr>
          <w:sz w:val="22"/>
          <w:b/>
        </w:rPr>
        <w:t>PHASE 134: THE QUINN HOLLOW-CORE SILICONE PRESSURIZED AMORPHOUS SEALING MATRICES — STATUS: CURRENT — CURE/LIFECYCLE DATA OWED. The gasket that refills itself. Solid synthetic rubber seals die the slow death — outgassing across decades of vacuum, micro-fissure brittleness at cold-soak temperatures — and a century ship cannot pull a door frame to re-gasket it. Phase 134 replaces the disposable ring with a living one: hollow-core silicone gaskets on every Phase 42 rectangular door frame, pressurized with amorphous gel — the cavity held under internal pressure so the sealing face stays loaded, and when a micro-fissure opens, the pressurized gel migrates into the wound and fills it. Active grease-cavity saturation doctrine applied to pod containment: the seal maintains itself from the inside, and the maintenance action is a pressure top-up, not a tear-down. The vet graded the mechanism plausible and flagged the honest remainder: cure behavior and lifecycle data — how the gel ages, how many fill cycles the matrix survives, how the pressure holds across decades — are owed in §9. Finite rejuvenation cycles are exactly what Phase 133's century horizon counts; this phase's job is to make the count long.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GP-IM-134,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seal law as seated (contents line, the bodies, verbatim) — §2 why the pressurized core works (graded) — §3 the system in the frame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134: </w:t>
      </w:r>
      <w:r>
        <w:rPr>
          <w:sz w:val="22"/>
          <w:b/>
        </w:rPr>
        <w:t xml:space="preserve">Hollow-Core Silicone Pressurized Amorphous Sealing Matrices.</w:t>
      </w:r>
      <w:r>
        <w:rPr>
          <w:sz w:val="22"/>
        </w:rPr>
        <w:t xml:space="preserve"> Bans non-maintainable solid synthetic gaskets. Packs the hollow cores of all primary rectangular door-frame locks with an amorphous sealing gel. Structural micro-cracks force the internal gel to shift into the breach, executing pressure-driven gel curing upon contact with cabin atmosphere (cure rate to be bench-validated for the chosen chemistry) to seal vacuum leaks automatically.'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Multi-Decade Vacuum Seal Outgassing &amp; Cold-Weld Micro-Fissure Failure '</w:t>
      </w:r>
    </w:p>
    <w:p>
      <w:pPr>
        <w:spacing w:before="0" w:after="120" w:line="312" w:lineRule="auto"/>
      </w:pPr>
      <w:r>
        <w:rPr>
          <w:sz w:val="22"/>
        </w:rPr>
        <w:t xml:space="preserve">Industrial Foundation: Active Grease-Cavity Saturation &amp; Modular Pod Containment</w:t>
      </w:r>
    </w:p>
    <w:p>
      <w:pPr>
        <w:spacing w:before="0" w:after="120" w:line="312" w:lineRule="auto"/>
      </w:pPr>
      <w:r>
        <w:rPr>
          <w:sz w:val="22"/>
          <w:b/>
        </w:rPr>
        <w:t xml:space="preserve">Reconstructed 30 July 2026 from the held batch-2 source (the 119-to-135 protocol conversation print, 20 July 2026).</w:t>
      </w:r>
      <w:r>
        <w:rPr>
          <w:sz w:val="22"/>
        </w:rPr>
        <w:t xml:space="preserve"> The print clips the markup blocks' right margins; completions are restored from the surviving fragments and the conversation's own discussion. Physics audit appended per file doctrine.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PRESSURIZED AMORPHOUS SILICONE GASKETS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Rationale:</w:t>
      </w:r>
      <w:r>
        <w:rPr>
          <w:sz w:val="22"/>
        </w:rPr>
        <w:t xml:space="preserve"> Rejects disposable, non-maintainable solid synthetic rubber gaskets, which suffer long-term outgassing and micro-fissure low-temperature brittleness across multi-decade service.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Hollow-Core Gel Injectors:</w:t>
      </w:r>
      <w:r>
        <w:rPr>
          <w:sz w:val="22"/>
        </w:rPr>
        <w:t xml:space="preserve"> Fabricates all Phase 42 rectangular door-frame seals as hollow-core silicone tubing continuously pressurized with an amorphous self-leveling gel — the seal is a pressurized organ, not a dead rubber strip.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Atmospheric Puncture Curing:</w:t>
      </w:r>
      <w:r>
        <w:rPr>
          <w:sz w:val="22"/>
        </w:rPr>
        <w:t xml:space="preserve"> Structural micro-cracks trigger immediate gel extrusion into the fissure. Contact with the internal 14.7 psi cabin atmosphere cures the extruded bead, creating an automated self-healing vacuum barrier with no crew intervention.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Polymeric Oil Saturation:</w:t>
      </w:r>
      <w:r>
        <w:rPr>
          <w:sz w:val="22"/>
        </w:rPr>
        <w:t xml:space="preserve"> Continuous internal oil absorption isolates the silicone backbone from vacuum desiccation. Active external rejuvenation sprayers compensate for surface losses, ensuring unbroken environmental continuity across the seal's full service life.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WHY A PRESSURIZED SEAL OUTLIVES A SOLID ONE (VERBATIM)</w:t>
      </w:r>
    </w:p>
    <w:p>
      <w:pPr>
        <w:spacing w:before="0" w:after="120" w:line="312" w:lineRule="auto"/>
      </w:pPr>
      <w:r>
        <w:rPr>
          <w:sz w:val="22"/>
        </w:rPr>
        <w:t xml:space="preserve">Elastomer seals fail in vacuum by two routes: volatile plasticizer loss (outgassing shrinks and embrittles the polymer) and compression set (the gasket forgets its shape). A hollow-core pressurized design attacks both. Internal gel pressure holds the tubing wall against the mating flange at constant force regardless of polymer relaxation — the seal's contact pressure is supplied by fluid, not by the polymer's memory. Micro-fissure self-healing follows the same principle as tubeless tire sealant and self-healing fuel tank liners: pressure differential drives the gel into any breach, and the cure chemistry (moisture/oxygen-triggered condensation curing in silicones) hardens the plug. The silicone backbone itself (Si-O, as established in the Phase 140 audit) is the correct polymer family for the thermal range: glass-transition temperatures below -100°C where nitrile and neoprene have long since gone glassy. Oil saturation is standard vacuum-industry practice (vacuum grease on O-rings); making it continuous and replenished rather than a one-time assembly step is the phase's actual invention.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PROVENANCE (VERBATIM)</w:t>
      </w:r>
    </w:p>
    <w:p>
      <w:pPr>
        <w:spacing w:before="0" w:after="120" w:line="312" w:lineRule="auto"/>
      </w:pPr>
      <w:r>
        <w:rPr>
          <w:sz w:val="22"/>
        </w:rPr>
        <w:t xml:space="preserve">Reconstructed from the 20 July 2026 conversation print. The hollow-core seal belongs to the same design family Archer opened with the Phase 140 silicon-bottle reactor and the Phase 141 arc gates: silicone treated as a living, serviceable medium rather than a static part. His rule across these sessions — every gasket on the ship is either pressurized, replaceable, or both — is the seed this phase formalizes.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FAILURE DIAGNOSIS, AFFIRMED: solid elastomer gaskets outgas in vacuum and embrittle at low temperature — the documented long-duration failure pair. Banning the disposable solid ring across multi-decade service is correct vacuum materials policy.</w:t>
      </w:r>
    </w:p>
    <w:p>
      <w:pPr>
        <w:spacing w:before="0" w:after="120" w:line="312" w:lineRule="auto"/>
      </w:pPr>
      <w:r>
        <w:rPr>
          <w:sz w:val="22"/>
        </w:rPr>
        <w:t xml:space="preserve">THE PRESSURIZED HOLLOW CORE, AFFIRMED AS PLAUSIBLE: an internally pressurized gel-filled cavity keeps the sealing face loaded and drives filler into incipient fissures — the active grease-cavity principle, a standing industrial sealing doctrine, here made amorphous and self-migrating.</w:t>
      </w:r>
    </w:p>
    <w:p>
      <w:pPr>
        <w:spacing w:before="0" w:after="120" w:line="312" w:lineRule="auto"/>
      </w:pPr>
      <w:r>
        <w:rPr>
          <w:sz w:val="22"/>
        </w:rPr>
        <w:t xml:space="preserve">THE MAINTENANCE INVERSION, AFFIRMED AS THE POINT: top-up instead of tear-down — the service action moves from pulling frames to reading a pressure gauge, which is what a century ship needs from every seal it carries.</w:t>
      </w:r>
    </w:p>
    <w:p>
      <w:pPr>
        <w:spacing w:before="0" w:after="120" w:line="312" w:lineRule="auto"/>
      </w:pPr>
      <w:r>
        <w:rPr>
          <w:sz w:val="22"/>
        </w:rPr>
        <w:t>THE OWED DATA, : gel cure behavior, rejuvenation cycle count, and multi-decade pressure retention are materials test programs, not proofs. The vet's yellow stands; §9 carries it.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FRAME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RING: hollow-core silicone gasket, every Phase 42 rectangular door frame.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FILL: pressurized amorphous gel in the cavity — the face stays loaded.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MIGRATION: fissure opens, gel moves in — the wound filled from the inside.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GAUGE: pressure top-up as the whole maintenance action — no tear-down.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COUNT: rejuvenation cycles logged against the century horizon.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LIVING-SEAL DOCTRINE (seated with the phase): seals maintain themselves from the inside; the crew maintains a gauge.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SATURATION DOCTRINE (the inheritance): active grease-cavity logic from heavy plant, translated to pod containment.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TOP-UP-NOT-TEAR-DOWN DOCTRINE (the maintenance law): on a century ship the cheapest part is the one you never remove.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COUNT-EVERYTHING DOCTRINE (the pairing): finite rejuvenation cycles, logged — Phase 133's horizon counts what this phase honestly admits.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Extrude the ring: hollow-core profile to the Phase 42 frame geometry; cavity wall thickness gauged.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Fill and pressurize: gel charge and service pressure set; face-load mapping across the frame perimeter.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Wound it: controlled micro-fissure trials — migration distance, fill time, re-seal pressure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Age it: accelerated cure and thermal-cycle program; rejuvenation count to failure — the §9 lifecycle data.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Fit the gauge: top-up port and pressure telemetry per frame; the maintenance ledger format fixed.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profiles, pressures, wound trials, aging curves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42 — the door frames: the geometry these rings seal.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133 — the century lifecycle (GP-IM-133): the horizon that counts these rejuvenation cycles.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132 — the retired shield (GP-IM-132): the self-healing ambition at armor scale, preserved.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138 — the cold-side wiring doctrine (GP-IM-138): the other half of the fleet's anti-brittle materials law.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139 — the bismuth jackets (GP-IM-139): the radiation half of the same materials family.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seat a solid ring — the disposable gasket is the failure mode being deleted.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run a frame unpressurized — an empty cavity is a dead seal with extra steps.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skip the aging program — the rejuvenation count is owed; an uncounted seal is an unproven one.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bury the gauge — the pressure reading is the maintenance action; inaccessible telemetry is no telemetry.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the cure/lifecycle data — gel cure behavior across the thermal range, rejuvenation cycles to failure, and multi-decade pressure-retention curves for the charged cavity. Seats additively when the aging program reports. The 14/15 August kills are carried inline in §1.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GP-IM-134, v1.0 — CURRENT, seated law, master v2.1 (numerical print order). Built 23 August 2026, seventh of the 20-chapter 'ok next 20' shift (the author's order, 23 August 2026: 'ok next 20').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 and 576): 'ok next 10' / 'ok next ten' / 'all good next 10' / '10 more before go to the old lady for dinner' / 'do another 20 while i away so we clear the 100 mark for the day when i get back' / 'ok next 20'.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134</w:t>
      </w:r>
    </w:p>
    <w:sectPr>
      <w:footerReference xmlns:r="http://schemas.openxmlformats.org/officeDocument/2006/relationships" w:type="default" r:id="Re1d455298c44497a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958efad2fba3495d" Type="http://schemas.openxmlformats.org/officeDocument/2006/relationships/styles" Target="styles.xml"/><Relationship Id="Re1d455298c44497a" Type="http://schemas.openxmlformats.org/officeDocument/2006/relationships/footer" Target="footer1.xml"/><Relationship Id="Rd582b6ee59fc4aa2" Type="http://schemas.openxmlformats.org/officeDocument/2006/relationships/image" Target="../media/image.png"/></Relationships>
</file>