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99f9087a76a746e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38.png"/>
                    <pic:cNvPicPr/>
                  </pic:nvPicPr>
                  <pic:blipFill>
                    <a:blip xmlns:r="http://schemas.openxmlformats.org/officeDocument/2006/relationships" r:embed="R1f2ede3d3d9546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138</w:t>
      </w:r>
    </w:p>
    <w:p>
      <w:pPr>
        <w:spacing w:before="0" w:after="120" w:line="312" w:lineRule="auto"/>
      </w:pPr>
      <w:r>
        <w:rPr>
          <w:sz w:val="22"/>
          <w:b/>
        </w:rPr>
        <w:t>PHASE 138: DYNAMIC CRYOGENIC THERMAL IMPEDANCE OVER-SIZING — STATUS: CURRENT — PASS ON THE CORRECTED RECORD. Size the wire for the cold snap, not the brochure day. Phase 138 bans the room-temperature wire gauge chart across the fleet: when a hull breach dumps a grid section into cold-sink conditions, copper contracts, insulation stiffens, and the emergency is the worst possible moment to discover the cable was rated for a showroom. The law mandates all conductive copper cross-sections over-sized for the worst-case -95°C operational calibration, with expanded mass profiles so standard and emergency grids hold unbroken current delivery under multi-G load — and it flatly prohibits PVC anywhere on the fleet: brittle below roughly -20°C, outgassing corrosive hydrogen chloride in vacuum. Aerospace-grade silicone rubber is the baseline insulation minimum, elastic to -100°C, and high-voltage buses cross-jacket with Phase 91 carbon-film membranes for on-demand inductive defrost and active EMP shielding. The phase also owns the file's neatest self-correction: an early wording blamed cold for raising copper's impedance — backwards; copper resistivity falls about 0.4% per degree, so at -95°C a bus runs roughly 40% lower resistance. The record corrected the direction, the vet recorded the correction, and the honest version of the engineering stands: the over-sizing is for mechanical contraction, micro-fissure stress, and fault-ride-through — the electricals actually get easier in the cold, and the structure is what must be sized for it.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GP-IM-138,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impedance law as seated (contents line, the two bodies, the physics note with the direction correction, verbatim) — §2 what cold actually does (graded) — §3 the system in the cross-section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138: </w:t>
      </w:r>
      <w:r>
        <w:rPr>
          <w:sz w:val="22"/>
          <w:b/>
        </w:rPr>
        <w:t xml:space="preserve">Dynamic Cryogenic Thermal Impedance Over-Sizing.</w:t>
      </w:r>
      <w:r>
        <w:rPr>
          <w:sz w:val="22"/>
        </w:rPr>
        <w:t xml:space="preserve"> Rejects room-temperature-only wire gauge charts. Conductive copper cross-sections are mathematically over-sized to handle the physical contraction and electrical impedance shifts that occur during emergency hull breaches down to -95°C (-140°F), preventing sub-zero grid failures and voltage drops.'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Sub-Zero Grid Failures &amp; Brittle Insulation Fracturing '</w:t>
      </w:r>
    </w:p>
    <w:p>
      <w:pPr>
        <w:spacing w:before="0" w:after="120" w:line="312" w:lineRule="auto"/>
      </w:pPr>
      <w:r>
        <w:rPr>
          <w:sz w:val="22"/>
        </w:rPr>
        <w:t xml:space="preserve">Industrial Electrical Base: Dynamic Thermal Impedance Splicing &amp; Cryogenic Material Flexibility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DYNAMIC CRYOGENIC IMPEDANCE OVER-SIZING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Rationale:</w:t>
      </w:r>
      <w:r>
        <w:rPr>
          <w:sz w:val="22"/>
        </w:rPr>
        <w:t xml:space="preserve"> Rejects room-temperature-only wire gauge charts to eliminate catastrophic voltage drops, shifting impedance curves, and copper contraction failures during emergency hull breaches.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Worst-Case -95C (-140F) Operational Calibration:</w:t>
      </w:r>
      <w:r>
        <w:rPr>
          <w:sz w:val="22"/>
        </w:rPr>
        <w:t xml:space="preserve"> Mandates that all conductive copper cross-sections are structurally over-sized to handle the physical contraction and electrical impedance shifts that occur during cold-sink actions.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Multi-G Load Protection:</w:t>
      </w:r>
      <w:r>
        <w:rPr>
          <w:sz w:val="22"/>
        </w:rPr>
        <w:t xml:space="preserve"> Expanded wire mass profiles ensure that standard and emergency grid systems maintain unbroken current delivery, neutralizing micro-fissure line failure vectors.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POLYMER PROHIBITION &amp; SILICONE STANDARD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Outgassing &amp; Embrittlement PVC Ban:</w:t>
      </w:r>
      <w:r>
        <w:rPr>
          <w:sz w:val="22"/>
        </w:rPr>
        <w:t xml:space="preserve"> Flatly prohibits Polyvinyl Chloride (PVC) coatings across all fleet grids due to vacuum outgassing degradation and low-temperature brittle fracturing.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High-Durability Silicone Sheathing: Establishes flexible, aerospace-grade silicone rubber as the baseline insulation minimum, preserving dielectric integrity and line elasticity down to -100C.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Carbon-Film Thermal Jacketing:</w:t>
      </w:r>
      <w:r>
        <w:rPr>
          <w:sz w:val="22"/>
        </w:rPr>
        <w:t xml:space="preserve"> High-voltage buses are cross-jacketed with Phase 91 carbon-film membranes, providing localized, on-demand inductive defrosting capabilities and active EMP shielding.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PHASE 138 (KIMI AUDIT: MATERIALS AFFIRMED — ONE IMPEDANCE DIRECTION CORRECTED)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polymer call is textbook-correct.</w:t>
      </w:r>
      <w:r>
        <w:rPr>
          <w:sz w:val="22"/>
        </w:rPr>
        <w:t xml:space="preserve"> PVC goes brittle below roughly -20C, cracks under flex, and outgasses corrosive hydrogen chloride in vacuum — banning it fleet-wide is exactly right. Aerospace-grade silicone rubber staying elastic to -100C is also accurate, and the Phase 91 carbon-film cross-jacket turns the insulation into its own de-icing system. Materials: affirmed without reservation.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CORRECTION — cold copper conducts better, not worse.</w:t>
      </w:r>
      <w:r>
        <w:rPr>
          <w:sz w:val="22"/>
        </w:rPr>
        <w:t xml:space="preserve"> Copper resistivity falls roughly 0.4% per degree C, so at -95C — 115 degrees below the room-temperature rating — a copper bus carries current with roughly 46% LOWER resistance than at room temperature — the impedance curve shifts down, and voltage drop eases rather than spikes. The genuine cold hazards are mechanical, not electrical: differential thermal contraction straining terminals and solder joints (copper shrinks about 0.2% across that swing, insulation shrinks differently), solder and contact embrittlement, and insulation micro-fracture — exactly the micro-fissure vectors the markup names. The over-sizing mandate stands regardless: it buys mechanical margin and fault-current headroom, and costs only mass. Builder note: spec the cross-section for contraction stress and fault duty, not for cold resistance.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POLYMER CALL, AFFIRMED AS TEXTBOOK: PVC embrittles below roughly -20°C, cracks under flex, and outgasses HCl in vacuum — the fleet-wide ban is exactly right. Silicone staying elastic to -100°C is accurate, and the Phase 91 carbon-film cross-jacket is sound practice for defrost and shielding.</w:t>
      </w:r>
    </w:p>
    <w:p>
      <w:pPr>
        <w:spacing w:before="0" w:after="120" w:line="312" w:lineRule="auto"/>
      </w:pPr>
      <w:r>
        <w:rPr>
          <w:sz w:val="22"/>
        </w:rPr>
        <w:t xml:space="preserve">THE DIRECTION CORRECTION, SEATED AS THE RECORD'S OWN: copper resistivity falls with temperature — about 0.4% per degree — so cold copper conducts better, not worse. The phase's own physics note carries the correction ('CORRECTION — cold copper conducts better, not worse'), and the vet's ledger records it as resolved: 'Corrected: cold copper lowers resistance; remaining issue is mechanical/material stress.'</w:t>
      </w:r>
    </w:p>
    <w:p>
      <w:pPr>
        <w:spacing w:before="0" w:after="120" w:line="312" w:lineRule="auto"/>
      </w:pPr>
      <w:r>
        <w:rPr>
          <w:sz w:val="22"/>
        </w:rPr>
        <w:t xml:space="preserve">THE OVER-SIZING, AFFIRMED FOR THE RIGHT REASONS: contraction stress, micro-fissure vectors, and fault-ride-through under multi-G load are mechanical and thermal-cycling problems — sizing copper mass for the cold emergency is correct engineering once the impedance direction is honest.</w:t>
      </w:r>
    </w:p>
    <w:p>
      <w:pPr>
        <w:spacing w:before="0" w:after="120" w:line="312" w:lineRule="auto"/>
      </w:pPr>
      <w:r>
        <w:rPr>
          <w:sz w:val="22"/>
        </w:rPr>
        <w:t xml:space="preserve">THE REMAINING FLAG, SEATED: mechanical and material stress under thermal cycling — conductor-to-insulation differential contraction, jacket fatigue — is the live engineering question. Not a physics objection; a test-and-rate program.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CROSS-SECTION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RULE: no room-temperature-only gauge charts — every section rated at the -95°C worst case.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MASS: expanded copper cross-sections — contraction and stress absorbed by design margin.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BAN: PVC prohibited fleet-wide — brittleness and corrosive outgassing, named.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STANDARD: aerospace silicone sheathing as the insulation minimum — elastic to -100°C.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JACKET: Phase 91 carbon-film on the high-voltage buses — inductive defrost and EMP shielding on demand.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WORST-CASE DOCTRINE (seated with the phase): the emergency is the rating condition — the grid is sized for the breach, not the brochure.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CORRECT-THE-RECORD DOCTRINE (the direction fix): the file caught its own impedance error and seated the correction — the physics note carries it in the open.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BAN-THE-BAD-MATERIAL DOCTRINE (the PVC prohibition): some materials don't get a second chance in vacuum — the ban is the engineering.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ONE-MATERIAL-TWO-DUTIES DOCTRINE (the pairing): silicone for cold here, bismuth-silicate for radiation at 139 — one elastomer family, honestly counted.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Re-rate the book: every fleet gauge chart re-issued against the -95°C calibration; the room-temperature-only charts withdrawn.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Strip the PVC: fleet survey for legacy PVC jacketing; replacement schedule under the silicone standard.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Bench the couple: conductor-to-silicone differential contraction cycled to -95°C — jacket fatigue and micro-fissure data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Fit the jackets: Phase 91 carbon-film on the HV buses; defrost draw and shielding attenuation measured.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Drill the breach: cold-snap fault-ride-through test on an instrumented grid section — the emergency as the exam.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the re-rated book, cycle data, drill results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91 — the carbon-film membranes: the bus jacketing.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139 — the bismuth jackets (GP-IM-139): the radiation half of the cable doctrine — one family, two coats.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126 — the wall-sink (GP-IM-126): the cold as a resource; here the cold as the rating condition.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135 — the umbrella (GP-IM-135): the EMP shielding context for the bus jackets.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141 — the plunger gates (GP-IM-141): where cross-section-as-ampacity is stated plain.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rate for the showroom — the breach case is the rating; room-temperature-only charts are banned.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jacket in PVC — brittle and corrosive in exactly the conditions the fleet lives 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print the old impedance direction — cold copper conducts better; the correction is seated.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forget the jacket is structural — differential contraction kills from the insulation side; bench the couple, not just the copper.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nothing from the physics side — the impedance direction is corrected in the record and the vet closed the flag. Standing engineering program: the mechanical/material stress ratings under thermal cycling (conductor-insulation couple fatigue data) grow with the bench ledger.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GP-IM-138, v1.0 — CURRENT, seated law, master v2.1 (numerical print order). Built 23 August 2026, eleventh of the 20-chapter 'ok next 20' shift (the author's order, 23 August 2026: 'ok next 20').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 and 576): 'ok next 10' / 'ok next ten' / 'all good next 10' / '10 more before go to the old lady for dinner' / 'do another 20 while i away so we clear the 100 mark for the day when i get back' / 'ok next 20'.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138</w:t>
      </w:r>
    </w:p>
    <w:sectPr>
      <w:footerReference xmlns:r="http://schemas.openxmlformats.org/officeDocument/2006/relationships" w:type="default" r:id="R7e211f1a2cc346e9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79560061e31b46fd" Type="http://schemas.openxmlformats.org/officeDocument/2006/relationships/styles" Target="styles.xml"/><Relationship Id="R7e211f1a2cc346e9" Type="http://schemas.openxmlformats.org/officeDocument/2006/relationships/footer" Target="footer1.xml"/><Relationship Id="R1f2ede3d3d954653" Type="http://schemas.openxmlformats.org/officeDocument/2006/relationships/image" Target="../media/image.png"/></Relationships>
</file>