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68a7973b229a4a86"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59.png"/>
                    <pic:cNvPicPr/>
                  </pic:nvPicPr>
                  <pic:blipFill>
                    <a:blip xmlns:r="http://schemas.openxmlformats.org/officeDocument/2006/relationships" r:embed="Rf5f0b3d276ed4bfb"/>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159</w:t>
      </w:r>
    </w:p>
    <w:p>
      <w:pPr>
        <w:spacing w:before="0" w:after="120" w:line="312" w:lineRule="auto"/>
      </w:pPr>
      <w:r>
        <w:rPr>
          <w:sz w:val="22"/>
          <w:b/>
        </w:rPr>
        <w:t>PHASE 159: THE QUINN ARTIFICIAL AGRICULTURAL MECHANICS — VIBRATIONAL NURSERY BEDS &amp; CLOSED-LOOP HYDRO-HARVEST MATRIX — STATUS: CURRENT — PASS; ZERO-G GROWTH AND HARVEST PERFORMANCE TESTS OWED. A farm that raises its crops like a coach, not a gardener. Phase 159 grows the fleet's food on physics cues: vibrational nursery beds — thigmomorphogenesis, the documented plant response where mechanical stimulation shortens internodes and thickens stems — build compact, strong stock without chemistry; forced air currents drive lignification on command; a programmable overhead light track plays heliotrope, steering growth direction; steam humidity injection holds the transpiration balance; and the harvest is closed-loop — cellulose sausage-bag containment carries the crop from bed to processing, with a seedling propagation module restarting the cycle. The phase carries its own revision record (the heliotropic array, revised) seated verbatim. The vet graded the biology-plus-mechanics coherent; zero-G growth and harvest performance is the owed test work, in §9.</w:t>
      </w:r>
    </w:p>
    <w:p>
      <w:pPr>
        <w:spacing w:before="0" w:after="120" w:line="312" w:lineRule="auto"/>
      </w:pPr>
      <w:r>
        <w:rPr>
          <w:sz w:val="22"/>
        </w:rPr>
        <w:t xml:space="preserve">Primary Author &amp; Inventor: Archer Quinn, Aerospace Design Engineer, NPhD — Co-Engineers: Gemini 1 AI, Kimi Chat (the audit). Chapter GP-IM-159,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farm law as seated (contents line, the bodies — vibrational underbelly, lignification and pollination air circuits, the light track and its revision, steam injection, sausage-bag harvest, propagation — verbatim) — §2 why cues beat chemistry (graded) — §3 the system in the bed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159: </w:t>
      </w:r>
      <w:r>
        <w:rPr>
          <w:sz w:val="22"/>
          <w:b/>
        </w:rPr>
        <w:t xml:space="preserve">Artificial Agricultural Mechanics — Vibrational Nursery Beds &amp; Closed-Loop Hydro-Harvest Matrix.</w:t>
      </w:r>
      <w:r>
        <w:rPr>
          <w:sz w:val="22"/>
        </w:rPr>
        <w:t xml:space="preserve"> Integrates thigmomorphogenic root acceleration, forced lignification via controlled air currents, programmable polycarbonate chase-ceiling heliotropic lighting, and ship-manufactured cellulose sausage-bag containment to enable clean zero-G hydroponic harvest without debris contamination.'</w:t>
      </w:r>
    </w:p>
    <w:p>
      <w:pPr>
        <w:spacing w:before="0" w:after="120" w:line="312" w:lineRule="auto"/>
      </w:pPr>
      <w:r>
        <w:rPr>
          <w:sz w:val="22"/>
        </w:rPr>
        <w:t xml:space="preserve">THE CORE OBJECTIVE: none seated as a standalone line — the contents line above carries the register wording.</w:t>
      </w:r>
    </w:p>
    <w:p>
      <w:pPr>
        <w:spacing w:before="240" w:after="120" w:line="312" w:lineRule="auto"/>
        <w:keepNext/>
      </w:pPr>
      <w:r>
        <w:rPr>
          <w:sz w:val="22"/>
          <w:b/>
        </w:rPr>
        <w:t xml:space="preserve">&amp; CLOSED-LOOP HYDRO-HARVEST MATRIX (VERBATIM)</w:t>
      </w:r>
    </w:p>
    <w:p>
      <w:pPr>
        <w:spacing w:before="0" w:after="120" w:line="312" w:lineRule="auto"/>
      </w:pPr>
      <w:r>
        <w:rPr>
          <w:sz w:val="22"/>
        </w:rPr>
        <w:t xml:space="preserve">System Classification: Artificial Agricultural Mechanics: Botanical Propagation, Thigmomorphogenic Stimulation &amp; Zero-G Hydroponic Harvest Infrastructure</w:t>
      </w:r>
    </w:p>
    <w:p>
      <w:pPr>
        <w:spacing w:before="0" w:after="120" w:line="312" w:lineRule="auto"/>
      </w:pPr>
      <w:r>
        <w:rPr>
          <w:sz w:val="22"/>
        </w:rPr>
        <w:t xml:space="preserve">Project Registry: https://hackaday.io/project/206187</w:t>
      </w:r>
    </w:p>
    <w:p>
      <w:pPr>
        <w:spacing w:before="240" w:after="120" w:line="312" w:lineRule="auto"/>
        <w:keepNext/>
      </w:pPr>
      <w:r>
        <w:rPr>
          <w:sz w:val="22"/>
          <w:b/>
        </w:rPr>
        <w:t xml:space="preserve">EXECUTIVE SYSTEM IMPLEMENTATION DIRECTIVE: (VERBATIM)</w:t>
      </w:r>
    </w:p>
    <w:p>
      <w:pPr>
        <w:spacing w:before="0" w:after="120" w:line="312" w:lineRule="auto"/>
      </w:pPr>
      <w:r>
        <w:rPr>
          <w:sz w:val="22"/>
        </w:rPr>
        <w:t xml:space="preserve">The technical specifications enclosed within this phase establish the mandatory closed-loop botanical infrastructure for deep-space fleet agriculture. All systems reject zero-gravity sprinkler irrigation and open-root hydroponic chaos in favor of mechanically contained, vibrationally stimulated, and automated harvest-ready grow matrices. This phase integrates thigmomorphogenic root acceleration, forced lignification via controlled air currents, programmable heliotropic light tracking, and a cellulose sausage-bag containment system that permits clean root harvesting without debris contamination.</w:t>
      </w:r>
    </w:p>
    <w:p>
      <w:pPr>
        <w:spacing w:before="240" w:after="120" w:line="312" w:lineRule="auto"/>
        <w:keepNext/>
      </w:pPr>
      <w:r>
        <w:rPr>
          <w:sz w:val="22"/>
          <w:b/>
        </w:rPr>
        <w:t xml:space="preserve">BEDS &amp; CLOSED-LOOP HYDRO-HARVEST MATRIX (VERBATIM)</w:t>
      </w:r>
    </w:p>
    <w:p>
      <w:pPr>
        <w:spacing w:before="240" w:after="120" w:line="312" w:lineRule="auto"/>
        <w:keepNext/>
      </w:pPr>
      <w:r>
        <w:rPr>
          <w:sz w:val="22"/>
          <w:b/>
        </w:rPr>
        <w:t xml:space="preserve">THE THIGMOMORPHOGENIC VIBRATIONAL UNDERBELLY (VERBATIM)</w:t>
      </w:r>
    </w:p>
    <w:p>
      <w:pPr>
        <w:spacing w:before="0" w:after="120" w:line="312" w:lineRule="auto"/>
      </w:pPr>
      <w:r>
        <w:rPr>
          <w:sz w:val="22"/>
        </w:rPr>
        <w:t xml:space="preserve">Rationale: Rejects passive root maturation timelines. Deploys mechanical stress as a growth accelerator via documented thigmomorphogenesis — plants sense substrate instability and divert metabolic priority to root anchoring and reproductive urgency.</w:t>
      </w:r>
    </w:p>
    <w:p>
      <w:pPr>
        <w:spacing w:after="100" w:line="312" w:lineRule="auto"/>
        <w:ind w:left="360" w:hanging="180"/>
      </w:pPr>
      <w:r>
        <w:rPr>
          <w:sz w:val="22"/>
        </w:rPr>
        <w:t xml:space="preserve">- </w:t>
      </w:r>
      <w:r>
        <w:rPr>
          <w:sz w:val="22"/>
        </w:rPr>
        <w:t xml:space="preserve">Actuation Matrix: Low-torque rotary eccentric arm, identical in principle to lapidary flat-stone polishers, mounted beneath each grow tray.</w:t>
      </w:r>
    </w:p>
    <w:p>
      <w:pPr>
        <w:spacing w:after="100" w:line="312" w:lineRule="auto"/>
        <w:ind w:left="360" w:hanging="180"/>
      </w:pPr>
      <w:r>
        <w:rPr>
          <w:sz w:val="22"/>
        </w:rPr>
        <w:t xml:space="preserve">- </w:t>
      </w:r>
      <w:r>
        <w:rPr>
          <w:sz w:val="22"/>
        </w:rPr>
        <w:t xml:space="preserve">Operational Cadence: Single 3–5 second low-frequency vibration burst once per 24-hour cycle. Sufficient to trigger stress-response root proliferation without structural soil compaction.</w:t>
      </w:r>
    </w:p>
    <w:p>
      <w:pPr>
        <w:spacing w:after="100" w:line="312" w:lineRule="auto"/>
        <w:ind w:left="360" w:hanging="180"/>
      </w:pPr>
      <w:r>
        <w:rPr>
          <w:sz w:val="22"/>
        </w:rPr>
        <w:t xml:space="preserve">- </w:t>
      </w:r>
      <w:r>
        <w:rPr>
          <w:sz w:val="22"/>
        </w:rPr>
        <w:t xml:space="preserve">Dual Metabolic Effect:</w:t>
      </w:r>
    </w:p>
    <w:p>
      <w:pPr>
        <w:spacing w:after="100" w:line="312" w:lineRule="auto"/>
        <w:ind w:left="360" w:hanging="180"/>
      </w:pPr>
      <w:r>
        <w:rPr>
          <w:sz w:val="22"/>
        </w:rPr>
        <w:t xml:space="preserve">- </w:t>
      </w:r>
      <w:r>
        <w:rPr>
          <w:sz w:val="22"/>
        </w:rPr>
        <w:t xml:space="preserve">Vegetative Phase: Accelerated root density and stem lignin deposition.</w:t>
      </w:r>
    </w:p>
    <w:p>
      <w:pPr>
        <w:spacing w:after="100" w:line="312" w:lineRule="auto"/>
        <w:ind w:left="360" w:hanging="180"/>
      </w:pPr>
      <w:r>
        <w:rPr>
          <w:sz w:val="22"/>
        </w:rPr>
        <w:t xml:space="preserve">- </w:t>
      </w:r>
      <w:r>
        <w:rPr>
          <w:sz w:val="22"/>
        </w:rPr>
        <w:t xml:space="preserve">Reproductive Phase: Stress-induced bloom/fruit load maximization. Plant allocates resources to seed/fruit production when survival is threatened.</w:t>
      </w:r>
    </w:p>
    <w:p>
      <w:pPr>
        <w:spacing w:before="240" w:after="120" w:line="312" w:lineRule="auto"/>
        <w:keepNext/>
      </w:pPr>
      <w:r>
        <w:rPr>
          <w:sz w:val="22"/>
          <w:b/>
        </w:rPr>
        <w:t xml:space="preserve">FORCED LIGNIFICATION &amp; POLLINATION AIR CIRCUITS (VERBATIM)</w:t>
      </w:r>
    </w:p>
    <w:p>
      <w:pPr>
        <w:spacing w:before="0" w:after="120" w:line="312" w:lineRule="auto"/>
      </w:pPr>
      <w:r>
        <w:rPr>
          <w:sz w:val="22"/>
        </w:rPr>
        <w:t xml:space="preserve">Rationale: Zero-G eliminates natural wind loading. Without mechanical stimulation, stems remain brittle and cellulose-deficient.</w:t>
      </w:r>
    </w:p>
    <w:p>
      <w:pPr>
        <w:spacing w:after="100" w:line="312" w:lineRule="auto"/>
        <w:ind w:left="360" w:hanging="180"/>
      </w:pPr>
      <w:r>
        <w:rPr>
          <w:sz w:val="22"/>
        </w:rPr>
        <w:t xml:space="preserve">- </w:t>
      </w:r>
      <w:r>
        <w:rPr>
          <w:sz w:val="22"/>
        </w:rPr>
        <w:t xml:space="preserve">Continuous Low-Velocity Fans: Maintain 0.5–2 m/s laminar flow across canopy tiers. Forces cellular lignin reinforcement analogous to terrestrial wind exposure.</w:t>
      </w:r>
    </w:p>
    <w:p>
      <w:pPr>
        <w:spacing w:after="100" w:line="312" w:lineRule="auto"/>
        <w:ind w:left="360" w:hanging="180"/>
      </w:pPr>
      <w:r>
        <w:rPr>
          <w:sz w:val="22"/>
        </w:rPr>
        <w:t xml:space="preserve">- </w:t>
      </w:r>
      <w:r>
        <w:rPr>
          <w:sz w:val="22"/>
        </w:rPr>
        <w:t xml:space="preserve">Pollination Assistance: Gentle breeze agitates anthers and disrupts surface-tension droplets in lieu of insect vectors or gravity-dependent pollen fall.</w:t>
      </w:r>
    </w:p>
    <w:p>
      <w:pPr>
        <w:spacing w:before="240" w:after="120" w:line="312" w:lineRule="auto"/>
        <w:keepNext/>
      </w:pPr>
      <w:r>
        <w:rPr>
          <w:sz w:val="22"/>
          <w:b/>
        </w:rPr>
        <w:t xml:space="preserve">PROGRAMMABLE OVERHEAD HELIOTROPIC LIGHT TRACK (VERBATIM)</w:t>
      </w:r>
    </w:p>
    <w:p>
      <w:pPr>
        <w:spacing w:before="0" w:after="120" w:line="312" w:lineRule="auto"/>
      </w:pPr>
      <w:r>
        <w:rPr>
          <w:sz w:val="22"/>
        </w:rPr>
        <w:t xml:space="preserve">Rationale: Static overhead LEDs fail to trigger phototropic diurnal rhythms. Plants require apparent solar transit to regulate stomatal cycles, leaf orientation, and circadian metabolic gates.</w:t>
      </w:r>
    </w:p>
    <w:p>
      <w:pPr>
        <w:spacing w:after="100" w:line="312" w:lineRule="auto"/>
        <w:ind w:left="360" w:hanging="180"/>
      </w:pPr>
      <w:r>
        <w:rPr>
          <w:sz w:val="22"/>
        </w:rPr>
        <w:t xml:space="preserve">- </w:t>
      </w:r>
      <w:r>
        <w:rPr>
          <w:sz w:val="22"/>
        </w:rPr>
        <w:t xml:space="preserve">Mobile Gantry Array: High-output full-spectrum panels mounted on slow-traverse ceiling tracks, executing a programmed arc from "dawn" horizon to "dusk" horizon across the grow chamber.</w:t>
      </w:r>
    </w:p>
    <w:p>
      <w:pPr>
        <w:spacing w:after="100" w:line="312" w:lineRule="auto"/>
        <w:ind w:left="360" w:hanging="180"/>
      </w:pPr>
      <w:r>
        <w:rPr>
          <w:sz w:val="22"/>
        </w:rPr>
        <w:t xml:space="preserve">- </w:t>
      </w:r>
      <w:r>
        <w:rPr>
          <w:sz w:val="22"/>
        </w:rPr>
        <w:t xml:space="preserve">Nursery Tree-Forcing Protocol: Close-packed row spacing combined with extended photoperiod triggers competitive etiolation. Trees allocate vertical growth to escape perceived canopy shade, producing elongated trunk/leader development prior to transplant — identical to terrestrial nursery close-spacing that yields 8–10 ft palms with compressed trunks and 6 m jacarandas with suppressed branching.</w:t>
      </w:r>
    </w:p>
    <w:p>
      <w:pPr>
        <w:spacing w:before="240" w:after="120" w:line="312" w:lineRule="auto"/>
        <w:keepNext/>
      </w:pPr>
      <w:r>
        <w:rPr>
          <w:sz w:val="22"/>
          <w:b/>
        </w:rPr>
        <w:t xml:space="preserve">REVISED: OVERHEAD HELIOTROPIC LIGHT ARRAY (VERBATIM)</w:t>
      </w:r>
    </w:p>
    <w:p>
      <w:pPr>
        <w:spacing w:before="0" w:after="120" w:line="312" w:lineRule="auto"/>
      </w:pPr>
      <w:r>
        <w:rPr>
          <w:sz w:val="22"/>
        </w:rPr>
        <w:t xml:space="preserve">Rationale: Rejects mechanical gantry tracks exposed to high-humidity grow-chamber atmosphere. Sealed double-door rooms permit a fixed, maintenance-free ceiling installation.</w:t>
      </w:r>
    </w:p>
    <w:p>
      <w:pPr>
        <w:spacing w:after="100" w:line="312" w:lineRule="auto"/>
        <w:ind w:left="360" w:hanging="180"/>
      </w:pPr>
      <w:r>
        <w:rPr>
          <w:sz w:val="22"/>
        </w:rPr>
        <w:t xml:space="preserve">- </w:t>
      </w:r>
      <w:r>
        <w:rPr>
          <w:sz w:val="22"/>
        </w:rPr>
        <w:t xml:space="preserve">Polycarbonate Light Ceiling: Full-spectrum LED running strips mounted in waterproof housings behind a continuous, sealed polycarbonate diffusion panel. Panel is gasket-sealed to the overhead structural joists; humidity and irrigation spray cannot penetrate.</w:t>
      </w:r>
    </w:p>
    <w:p>
      <w:pPr>
        <w:spacing w:after="100" w:line="312" w:lineRule="auto"/>
        <w:ind w:left="360" w:hanging="180"/>
      </w:pPr>
      <w:r>
        <w:rPr>
          <w:sz w:val="22"/>
        </w:rPr>
        <w:t xml:space="preserve">- </w:t>
      </w:r>
      <w:r>
        <w:rPr>
          <w:sz w:val="22"/>
        </w:rPr>
        <w:t xml:space="preserve">Programmable Chase Sequencing: Individual LED zones activate in progressive lateral chase patterns across the ceiling matrix, simulating apparent solar transit from "dawn" to "dusk" without physical displacement. Dwell time, intensity ramping, and spectral shift (blue-rich dawn → red-shift dusk) are software-defined.</w:t>
      </w:r>
    </w:p>
    <w:p>
      <w:pPr>
        <w:spacing w:after="100" w:line="312" w:lineRule="auto"/>
        <w:ind w:left="360" w:hanging="180"/>
      </w:pPr>
      <w:r>
        <w:rPr>
          <w:sz w:val="22"/>
        </w:rPr>
        <w:t xml:space="preserve">- </w:t>
      </w:r>
      <w:r>
        <w:rPr>
          <w:sz w:val="22"/>
        </w:rPr>
        <w:t xml:space="preserve">Zero Mechanical Wear: No traverse motors, no rail bearings, no condensation ingress into drive mechanics. The only moving part is electrons.</w:t>
      </w:r>
    </w:p>
    <w:p>
      <w:pPr>
        <w:spacing w:after="100" w:line="312" w:lineRule="auto"/>
        <w:ind w:left="360" w:hanging="180"/>
      </w:pPr>
      <w:r>
        <w:rPr>
          <w:sz w:val="22"/>
        </w:rPr>
        <w:t xml:space="preserve">- </w:t>
      </w:r>
      <w:r>
        <w:rPr>
          <w:sz w:val="22"/>
        </w:rPr>
        <w:t xml:space="preserve">Nursery Tree-Forcing Protocol Unchanged: Close-packed spacing and extended photoperiod via chase sequencing still trigger competitive etiolation for trunk elongation.</w:t>
      </w:r>
    </w:p>
    <w:p>
      <w:pPr>
        <w:spacing w:before="240" w:after="120" w:line="312" w:lineRule="auto"/>
        <w:keepNext/>
      </w:pPr>
      <w:r>
        <w:rPr>
          <w:sz w:val="22"/>
          <w:b/>
        </w:rPr>
        <w:t xml:space="preserve">STEAM HUMIDITY INJECTION MATRIX (VERBATIM)</w:t>
      </w:r>
    </w:p>
    <w:p>
      <w:pPr>
        <w:spacing w:before="0" w:after="120" w:line="312" w:lineRule="auto"/>
      </w:pPr>
      <w:r>
        <w:rPr>
          <w:sz w:val="22"/>
        </w:rPr>
        <w:t xml:space="preserve">Rationale: Sprinkler irrigation in zero-G creates uncontrolled free-floating droplet hazards — the "pinball effect" of random liquid spheres impacting equipment and crew.</w:t>
      </w:r>
    </w:p>
    <w:p>
      <w:pPr>
        <w:spacing w:after="100" w:line="312" w:lineRule="auto"/>
        <w:ind w:left="360" w:hanging="180"/>
      </w:pPr>
      <w:r>
        <w:rPr>
          <w:sz w:val="22"/>
        </w:rPr>
        <w:t xml:space="preserve">- </w:t>
      </w:r>
      <w:r>
        <w:rPr>
          <w:sz w:val="22"/>
        </w:rPr>
        <w:t xml:space="preserve">Targeted Steam Wands: Low-pressure flash-steam injectors deliver saturated vapor directly to the understory canopy.</w:t>
      </w:r>
    </w:p>
    <w:p>
      <w:pPr>
        <w:spacing w:after="100" w:line="312" w:lineRule="auto"/>
        <w:ind w:left="360" w:hanging="180"/>
      </w:pPr>
      <w:r>
        <w:rPr>
          <w:sz w:val="22"/>
        </w:rPr>
        <w:t xml:space="preserve">- </w:t>
      </w:r>
      <w:r>
        <w:rPr>
          <w:sz w:val="22"/>
        </w:rPr>
        <w:t xml:space="preserve">Condensate Recovery: Excess atmospheric moisture is captured by hull cold-sink panels and routed to Phase 73 thermal distillation loops.</w:t>
      </w:r>
    </w:p>
    <w:p>
      <w:pPr>
        <w:spacing w:before="240" w:after="120" w:line="312" w:lineRule="auto"/>
        <w:keepNext/>
      </w:pPr>
      <w:r>
        <w:rPr>
          <w:sz w:val="22"/>
          <w:b/>
        </w:rPr>
        <w:t xml:space="preserve">CELLULOSE SAUSAGE-BAG CONTAINMENT &amp; HARVEST ARCHITECTURE (VERBATIM)</w:t>
      </w:r>
    </w:p>
    <w:p>
      <w:pPr>
        <w:spacing w:before="0" w:after="120" w:line="312" w:lineRule="auto"/>
      </w:pPr>
      <w:r>
        <w:rPr>
          <w:sz w:val="22"/>
        </w:rPr>
        <w:t xml:space="preserve">Rationale: Rejects open-channel hydroponics where root removal sprays nutrient medium and debris across the compartment. All root masses are mechanically contained in ship-manufactured cellulose tubes analogous to pharmaceutical capsule casings.</w:t>
      </w:r>
    </w:p>
    <w:p>
      <w:pPr>
        <w:spacing w:before="0" w:after="120" w:line="312" w:lineRule="auto"/>
      </w:pPr>
      <w:r>
        <w:rPr>
          <w:sz w:val="22"/>
        </w:rPr>
        <w:t xml:space="preserve">Bag Specifications:</w:t>
      </w:r>
    </w:p>
    <w:p>
      <w:pPr>
        <w:spacing w:after="100" w:line="312" w:lineRule="auto"/>
        <w:ind w:left="360" w:hanging="180"/>
      </w:pPr>
      <w:r>
        <w:rPr>
          <w:sz w:val="22"/>
        </w:rPr>
        <w:t xml:space="preserve">- </w:t>
      </w:r>
      <w:r>
        <w:rPr>
          <w:sz w:val="22"/>
        </w:rPr>
        <w:t xml:space="preserve">Material: Ship-extruded cellulose film, biodegradable, manufactured on-site from Phase 26/84 botanical waste cellulose streams.</w:t>
      </w:r>
    </w:p>
    <w:p>
      <w:pPr>
        <w:spacing w:after="100" w:line="312" w:lineRule="auto"/>
        <w:ind w:left="360" w:hanging="180"/>
      </w:pPr>
      <w:r>
        <w:rPr>
          <w:sz w:val="22"/>
        </w:rPr>
        <w:t xml:space="preserve">- </w:t>
      </w:r>
      <w:r>
        <w:rPr>
          <w:sz w:val="22"/>
        </w:rPr>
        <w:t xml:space="preserve">Geometry: Continuous "sausage" extrusion, cut to tray-length segments.</w:t>
      </w:r>
    </w:p>
    <w:p>
      <w:pPr>
        <w:spacing w:before="0" w:after="120" w:line="312" w:lineRule="auto"/>
      </w:pPr>
      <w:r>
        <w:rPr>
          <w:sz w:val="22"/>
        </w:rPr>
        <w:t xml:space="preserve">Tray Installation Sequence:</w:t>
      </w:r>
    </w:p>
    <w:p>
      <w:pPr>
        <w:spacing w:before="0" w:after="120" w:line="312" w:lineRule="auto"/>
      </w:pPr>
      <w:r>
        <w:rPr>
          <w:sz w:val="22"/>
        </w:rPr>
        <w:t xml:space="preserve">1. Base Trapdoor Closure: Stainless harvest tray with integrated silicone rubber seal gasket. 2. Bag Insertion: Cellulose sausage segment laid into tray. Base plate equipped with three full-length razor blades (center + two equidistant from wall) slit the bag bottom upon insertion via short lateral oscillation. 3. Top Seal Ring Deployment: Trunk aperture collar clamps around the plant stem. Remnant cellulose sleeve above the seal is mechanically trimmed by integrated hot-knife or rotary cutter built into the seal ring lip. 4. Fluid Line Integration: Feed and drain lines penetrate the tray wall at calibrated heights. Drainage routes through fine stainless mesh debris filters via path-of-least-resistance pressure differential.</w:t>
      </w:r>
    </w:p>
    <w:p>
      <w:pPr>
        <w:spacing w:before="0" w:after="120" w:line="312" w:lineRule="auto"/>
      </w:pPr>
      <w:r>
        <w:rPr>
          <w:sz w:val="22"/>
        </w:rPr>
        <w:t xml:space="preserve">Harvest Sequence:</w:t>
      </w:r>
    </w:p>
    <w:p>
      <w:pPr>
        <w:spacing w:before="0" w:after="120" w:line="312" w:lineRule="auto"/>
      </w:pPr>
      <w:r>
        <w:rPr>
          <w:sz w:val="22"/>
        </w:rPr>
        <w:t xml:space="preserve">1. Top Seal Release: Trunk collar unclamped. 2. Trapdoor Actuation: Base plate opens; entire root ball and spent cellulose bag drop onto lower track. 3. Root Wash Transit: Undercarriage spray bar with rotary spinner heads executes multiple passes, stripping residual crystal medium and root fragments from the cellulose mesh.</w:t>
      </w:r>
    </w:p>
    <w:p>
      <w:pPr>
        <w:spacing w:before="0" w:after="120" w:line="312" w:lineRule="auto"/>
      </w:pPr>
      <w:r>
        <w:rPr>
          <w:sz w:val="22"/>
        </w:rPr>
        <w:t xml:space="preserve">4. Reclamation: Washed cellulose and root matter conveyed to Phase 73 pyrolysis/charcoal kilns or Phase 26 compost loops. Tray is spray-sterilized and re-lined.</w:t>
      </w:r>
    </w:p>
    <w:p>
      <w:pPr>
        <w:spacing w:before="240" w:after="120" w:line="312" w:lineRule="auto"/>
        <w:keepNext/>
      </w:pPr>
      <w:r>
        <w:rPr>
          <w:sz w:val="22"/>
          <w:b/>
        </w:rPr>
        <w:t xml:space="preserve">SEEDLING PROPAGATION MODULE (VERBATIM)</w:t>
      </w:r>
    </w:p>
    <w:p>
      <w:pPr>
        <w:spacing w:before="0" w:after="120" w:line="312" w:lineRule="auto"/>
      </w:pPr>
      <w:r>
        <w:rPr>
          <w:sz w:val="22"/>
        </w:rPr>
        <w:t xml:space="preserve">Rationale: Direct seeding into top-seal trays is inefficient for germination monitoring.</w:t>
      </w:r>
    </w:p>
    <w:p>
      <w:pPr>
        <w:spacing w:after="100" w:line="312" w:lineRule="auto"/>
        <w:ind w:left="360" w:hanging="180"/>
      </w:pPr>
      <w:r>
        <w:rPr>
          <w:sz w:val="22"/>
        </w:rPr>
        <w:t xml:space="preserve">- </w:t>
      </w:r>
      <w:r>
        <w:rPr>
          <w:sz w:val="22"/>
        </w:rPr>
        <w:t xml:space="preserve">Ziplock-Style Germination Trays: Seeds are sprouted in high-humidity, cellulose-pouch covered trays with passive condensation recycling.</w:t>
      </w:r>
    </w:p>
    <w:p>
      <w:pPr>
        <w:spacing w:after="100" w:line="312" w:lineRule="auto"/>
        <w:ind w:left="360" w:hanging="180"/>
      </w:pPr>
      <w:r>
        <w:rPr>
          <w:sz w:val="22"/>
        </w:rPr>
        <w:t xml:space="preserve">- </w:t>
      </w:r>
      <w:r>
        <w:rPr>
          <w:sz w:val="22"/>
        </w:rPr>
        <w:t xml:space="preserve">Transplant Protocol: Once seedlings achieve structural rigidity, they are mechanically punched through the top seal of the primary grow tray into the active hydroponic circuit.</w:t>
      </w:r>
    </w:p>
    <w:p>
      <w:pPr>
        <w:spacing w:before="0" w:after="120" w:line="312" w:lineRule="auto"/>
      </w:pPr>
      <w:r>
        <w:rPr>
          <w:sz w:val="22"/>
        </w:rPr>
        <w:t xml:space="preserve">Builder Notes:</w:t>
      </w:r>
    </w:p>
    <w:p>
      <w:pPr>
        <w:spacing w:before="0" w:after="120" w:line="312" w:lineRule="auto"/>
      </w:pPr>
      <w:r>
        <w:rPr>
          <w:sz w:val="22"/>
        </w:rPr>
        <w:t xml:space="preserve">This phase synthesizes decades of terrestrial nursery operational experience into a zero-G compatible architecture. The vibrational stressor replaces the "daily stick tap" used by ground-based propagators to accelerate root strike. The cellulose sausage system eliminates the single largest hygiene hazard in orbital agriculture: loose particulate medium. All bag stock is manufactured aboard via ship-extruded cellulose, removing dependency on terrestrial supply of grow bags or rockwool cube</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THIGMOMORPHOGENESIS, AFFIRMED: mechanical stimulation altering plant architecture is documented botany — shaken plants grow shorter and sturdier; the response is hormonal and real. Using vibration as a growth regulator is legitimate agricultural physics, not garnish.</w:t>
      </w:r>
    </w:p>
    <w:p>
      <w:pPr>
        <w:spacing w:before="0" w:after="120" w:line="312" w:lineRule="auto"/>
      </w:pPr>
      <w:r>
        <w:rPr>
          <w:sz w:val="22"/>
        </w:rPr>
        <w:t xml:space="preserve">THE AIR AND LIGHT CUES, AFFIRMED: forced airflow genuinely increases lignification and stem strength (wind-hardening, standard nursery practice), and phototropic steering with a moving light track follows from the same playbook. These are cues the plant already answers; the phase builds the cue machines.</w:t>
      </w:r>
    </w:p>
    <w:p>
      <w:pPr>
        <w:spacing w:before="0" w:after="120" w:line="312" w:lineRule="auto"/>
      </w:pPr>
      <w:r>
        <w:rPr>
          <w:sz w:val="22"/>
        </w:rPr>
        <w:t xml:space="preserve">THE HONEST BOUND: every one of these responses was benched in gravity. Zero-G changes convection, watering, and the cues' coupling to the plant — the mechanisms are coherent, the performance is the owed test, exactly as the vet marked it.</w:t>
      </w:r>
    </w:p>
    <w:p>
      <w:pPr>
        <w:spacing w:before="360" w:after="160" w:line="312" w:lineRule="auto"/>
        <w:keepNext/>
      </w:pPr>
      <w:r>
        <w:rPr>
          <w:sz w:val="24"/>
          <w:b/>
        </w:rPr>
        <w:t xml:space="preserve">§3 — THE SYSTEM IN THE BED</w:t>
      </w:r>
    </w:p>
    <w:p>
      <w:pPr>
        <w:spacing w:after="100" w:line="312" w:lineRule="auto"/>
        <w:ind w:left="360" w:hanging="180"/>
      </w:pPr>
      <w:r>
        <w:rPr>
          <w:sz w:val="22"/>
        </w:rPr>
        <w:t xml:space="preserve">- </w:t>
      </w:r>
      <w:r>
        <w:rPr>
          <w:sz w:val="22"/>
        </w:rPr>
        <w:t xml:space="preserve">THE BEDS: vibrational nursery underbellies — thigmomorphogenic conditioning.</w:t>
      </w:r>
    </w:p>
    <w:p>
      <w:pPr>
        <w:spacing w:after="100" w:line="312" w:lineRule="auto"/>
        <w:ind w:left="360" w:hanging="180"/>
      </w:pPr>
      <w:r>
        <w:rPr>
          <w:sz w:val="22"/>
        </w:rPr>
        <w:t xml:space="preserve">- </w:t>
      </w:r>
      <w:r>
        <w:rPr>
          <w:sz w:val="22"/>
        </w:rPr>
        <w:t xml:space="preserve">THE WIND: forced lignification and pollination air circuits.</w:t>
      </w:r>
    </w:p>
    <w:p>
      <w:pPr>
        <w:spacing w:after="100" w:line="312" w:lineRule="auto"/>
        <w:ind w:left="360" w:hanging="180"/>
      </w:pPr>
      <w:r>
        <w:rPr>
          <w:sz w:val="22"/>
        </w:rPr>
        <w:t xml:space="preserve">- </w:t>
      </w:r>
      <w:r>
        <w:rPr>
          <w:sz w:val="22"/>
        </w:rPr>
        <w:t xml:space="preserve">THE LIGHT: programmable overhead heliotropic track — the revised array seated verbatim in §1.</w:t>
      </w:r>
    </w:p>
    <w:p>
      <w:pPr>
        <w:spacing w:after="100" w:line="312" w:lineRule="auto"/>
        <w:ind w:left="360" w:hanging="180"/>
      </w:pPr>
      <w:r>
        <w:rPr>
          <w:sz w:val="22"/>
        </w:rPr>
        <w:t xml:space="preserve">- </w:t>
      </w:r>
      <w:r>
        <w:rPr>
          <w:sz w:val="22"/>
        </w:rPr>
        <w:t xml:space="preserve">THE STEAM: humidity injection holding transpiration.</w:t>
      </w:r>
    </w:p>
    <w:p>
      <w:pPr>
        <w:spacing w:after="100" w:line="312" w:lineRule="auto"/>
        <w:ind w:left="360" w:hanging="180"/>
      </w:pPr>
      <w:r>
        <w:rPr>
          <w:sz w:val="22"/>
        </w:rPr>
        <w:t xml:space="preserve">- </w:t>
      </w:r>
      <w:r>
        <w:rPr>
          <w:sz w:val="22"/>
        </w:rPr>
        <w:t xml:space="preserve">THE HARVEST: cellulose sausage-bag containment, bed to processing, closed loop.</w:t>
      </w:r>
    </w:p>
    <w:p>
      <w:pPr>
        <w:spacing w:after="100" w:line="312" w:lineRule="auto"/>
        <w:ind w:left="360" w:hanging="180"/>
      </w:pPr>
      <w:r>
        <w:rPr>
          <w:sz w:val="22"/>
        </w:rPr>
        <w:t xml:space="preserve">- </w:t>
      </w:r>
      <w:r>
        <w:rPr>
          <w:sz w:val="22"/>
        </w:rPr>
        <w:t xml:space="preserve">THE RESTART: the seedling propagation module.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COACH DOCTRINE (seated with the phase): condition the crop with cues — vibration, wind, light — not chemistry.</w:t>
      </w:r>
    </w:p>
    <w:p>
      <w:pPr>
        <w:spacing w:after="100" w:line="312" w:lineRule="auto"/>
        <w:ind w:left="360" w:hanging="180"/>
      </w:pPr>
      <w:r>
        <w:rPr>
          <w:sz w:val="22"/>
        </w:rPr>
        <w:t xml:space="preserve">- </w:t>
      </w:r>
      <w:r>
        <w:rPr>
          <w:sz w:val="22"/>
        </w:rPr>
        <w:t xml:space="preserve">THE CLOSED-LOOP DOCTRINE: containment, harvest, propagation — the farm is a loop, not a field.</w:t>
      </w:r>
    </w:p>
    <w:p>
      <w:pPr>
        <w:spacing w:after="100" w:line="312" w:lineRule="auto"/>
        <w:ind w:left="360" w:hanging="180"/>
      </w:pPr>
      <w:r>
        <w:rPr>
          <w:sz w:val="22"/>
        </w:rPr>
        <w:t xml:space="preserve">- </w:t>
      </w:r>
      <w:r>
        <w:rPr>
          <w:sz w:val="22"/>
        </w:rPr>
        <w:t xml:space="preserve">THE CARRY-YOUR-REVISIONS DOCTRINE: the revised light array sits beside the original, verbatim — the file's way.</w:t>
      </w:r>
    </w:p>
    <w:p>
      <w:pPr>
        <w:spacing w:after="100" w:line="312" w:lineRule="auto"/>
        <w:ind w:left="360" w:hanging="180"/>
      </w:pPr>
      <w:r>
        <w:rPr>
          <w:sz w:val="22"/>
        </w:rPr>
        <w:t xml:space="preserve">- </w:t>
      </w:r>
      <w:r>
        <w:rPr>
          <w:sz w:val="22"/>
        </w:rPr>
        <w:t xml:space="preserve">THE TEST-WHERE-YOU-FLY DOCTRINE: the vet's yellow is the phase's own honesty — gravity benched it, the ship must prove it.</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bed: one vibrational underbelly; dose-response curves on stock plants in 1G.</w:t>
      </w:r>
    </w:p>
    <w:p>
      <w:pPr>
        <w:spacing w:after="100" w:line="312" w:lineRule="auto"/>
        <w:ind w:left="360" w:hanging="180"/>
      </w:pPr>
      <w:r>
        <w:rPr>
          <w:sz w:val="22"/>
        </w:rPr>
        <w:t xml:space="preserve">- </w:t>
      </w:r>
      <w:r>
        <w:rPr>
          <w:sz w:val="22"/>
        </w:rPr>
        <w:t xml:space="preserve">STEP 2 — Bench the wind: lignification versus airflow schedule; pollination duty mapped.</w:t>
      </w:r>
    </w:p>
    <w:p>
      <w:pPr>
        <w:spacing w:after="100" w:line="312" w:lineRule="auto"/>
        <w:ind w:left="360" w:hanging="180"/>
      </w:pPr>
      <w:r>
        <w:rPr>
          <w:sz w:val="22"/>
        </w:rPr>
        <w:t xml:space="preserve">- </w:t>
      </w:r>
      <w:r>
        <w:rPr>
          <w:sz w:val="22"/>
        </w:rPr>
        <w:t xml:space="preserve">STEP 3 — Run the track: the revised heliotropic array; steering response logged.</w:t>
      </w:r>
    </w:p>
    <w:p>
      <w:pPr>
        <w:spacing w:after="100" w:line="312" w:lineRule="auto"/>
        <w:ind w:left="360" w:hanging="180"/>
      </w:pPr>
      <w:r>
        <w:rPr>
          <w:sz w:val="22"/>
        </w:rPr>
        <w:t xml:space="preserve">- </w:t>
      </w:r>
      <w:r>
        <w:rPr>
          <w:sz w:val="22"/>
        </w:rPr>
        <w:t xml:space="preserve">STEP 4 — Close the loop: sausage-bag harvest to processing; propagation module restart.</w:t>
      </w:r>
    </w:p>
    <w:p>
      <w:pPr>
        <w:spacing w:after="100" w:line="312" w:lineRule="auto"/>
        <w:ind w:left="360" w:hanging="180"/>
      </w:pPr>
      <w:r>
        <w:rPr>
          <w:sz w:val="22"/>
        </w:rPr>
        <w:t xml:space="preserve">- </w:t>
      </w:r>
      <w:r>
        <w:rPr>
          <w:sz w:val="22"/>
        </w:rPr>
        <w:t xml:space="preserve">STEP 5 — The owed test: growth and harvest performance in zero-G (parabolic or orbital campaign) — the vet's yellow.</w:t>
      </w:r>
    </w:p>
    <w:p>
      <w:pPr>
        <w:spacing w:after="100" w:line="312" w:lineRule="auto"/>
        <w:ind w:left="360" w:hanging="180"/>
      </w:pPr>
      <w:r>
        <w:rPr>
          <w:sz w:val="22"/>
        </w:rPr>
        <w:t xml:space="preserve">- </w:t>
      </w:r>
      <w:r>
        <w:rPr>
          <w:sz w:val="22"/>
        </w:rPr>
        <w:t xml:space="preserve">STEP 6 — Publish the ledger: dose curves, schedules, zero-G results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26 — the sand-hydroponics: the grow family's seated base.</w:t>
      </w:r>
    </w:p>
    <w:p>
      <w:pPr>
        <w:spacing w:after="100" w:line="312" w:lineRule="auto"/>
        <w:ind w:left="360" w:hanging="180"/>
      </w:pPr>
      <w:r>
        <w:rPr>
          <w:sz w:val="22"/>
        </w:rPr>
        <w:t xml:space="preserve">- </w:t>
      </w:r>
      <w:r>
        <w:rPr>
          <w:sz w:val="22"/>
        </w:rPr>
        <w:t xml:space="preserve">PHASE 25 — the mycorrhizal fungi: the biophilic partner.</w:t>
      </w:r>
    </w:p>
    <w:p>
      <w:pPr>
        <w:spacing w:after="100" w:line="312" w:lineRule="auto"/>
        <w:ind w:left="360" w:hanging="180"/>
      </w:pPr>
      <w:r>
        <w:rPr>
          <w:sz w:val="22"/>
        </w:rPr>
        <w:t xml:space="preserve">- </w:t>
      </w:r>
      <w:r>
        <w:rPr>
          <w:sz w:val="22"/>
        </w:rPr>
        <w:t xml:space="preserve">PHASE 84 — the galley: the harvest's destination.</w:t>
      </w:r>
    </w:p>
    <w:p>
      <w:pPr>
        <w:spacing w:after="100" w:line="312" w:lineRule="auto"/>
        <w:ind w:left="360" w:hanging="180"/>
      </w:pPr>
      <w:r>
        <w:rPr>
          <w:sz w:val="22"/>
        </w:rPr>
        <w:t xml:space="preserve">- </w:t>
      </w:r>
      <w:r>
        <w:rPr>
          <w:sz w:val="22"/>
        </w:rPr>
        <w:t xml:space="preserve">PHASE 162 — the laundry loop (GP-IM-162): its greenhouse drying room is the same closed-loop air family.</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dose chemistry by default — the cues are the regulator; chemistry is the rejected shortcut.</w:t>
      </w:r>
    </w:p>
    <w:p>
      <w:pPr>
        <w:spacing w:after="100" w:line="312" w:lineRule="auto"/>
        <w:ind w:left="360" w:hanging="180"/>
      </w:pPr>
      <w:r>
        <w:rPr>
          <w:sz w:val="22"/>
        </w:rPr>
        <w:t xml:space="preserve">- </w:t>
      </w:r>
      <w:r>
        <w:rPr>
          <w:sz w:val="22"/>
        </w:rPr>
        <w:t xml:space="preserve">DO NOT skip the wind — unhardened stock in a moving ship is a fallen crop.</w:t>
      </w:r>
    </w:p>
    <w:p>
      <w:pPr>
        <w:spacing w:after="100" w:line="312" w:lineRule="auto"/>
        <w:ind w:left="360" w:hanging="180"/>
      </w:pPr>
      <w:r>
        <w:rPr>
          <w:sz w:val="22"/>
        </w:rPr>
        <w:t xml:space="preserve">- </w:t>
      </w:r>
      <w:r>
        <w:rPr>
          <w:sz w:val="22"/>
        </w:rPr>
        <w:t xml:space="preserve">DO NOT claim the zero-G numbers early — the vet's yellow is the phase's own boundary.</w:t>
      </w:r>
    </w:p>
    <w:p>
      <w:pPr>
        <w:spacing w:after="100" w:line="312" w:lineRule="auto"/>
        <w:ind w:left="360" w:hanging="180"/>
      </w:pPr>
      <w:r>
        <w:rPr>
          <w:sz w:val="22"/>
        </w:rPr>
        <w:t xml:space="preserve">- </w:t>
      </w:r>
      <w:r>
        <w:rPr>
          <w:sz w:val="22"/>
        </w:rPr>
        <w:t xml:space="preserve">DO NOT break the loop — containment, harvest, propagation: one ring, no dead ends.</w:t>
      </w:r>
    </w:p>
    <w:p>
      <w:pPr>
        <w:spacing w:before="360" w:after="160" w:line="312" w:lineRule="auto"/>
        <w:keepNext/>
      </w:pPr>
      <w:r>
        <w:rPr>
          <w:sz w:val="24"/>
          <w:b/>
        </w:rPr>
        <w:t xml:space="preserve">§9 — OWED</w:t>
      </w:r>
    </w:p>
    <w:p>
      <w:pPr>
        <w:spacing w:before="0" w:after="120" w:line="312" w:lineRule="auto"/>
      </w:pPr>
      <w:r>
        <w:rPr>
          <w:sz w:val="22"/>
        </w:rPr>
        <w:t>OWED: zero-G growth and harvest performance testing — the cue responses benched off-Earth. Performance testing, explicitly not a physics objection. Seats additively when flown.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GP-IM-159, v1.0 — CURRENT, seated law, master v2.1 (numerical print order). Built 23 August 2026, twelfth of the 20-chapter 'ok next 20, that will take us past gemini'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159</w:t>
      </w:r>
    </w:p>
    <w:sectPr>
      <w:footerReference xmlns:r="http://schemas.openxmlformats.org/officeDocument/2006/relationships" w:type="default" r:id="Rc79c1a4c08f240e9"/>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50cc7428e32411a" Type="http://schemas.openxmlformats.org/officeDocument/2006/relationships/styles" Target="styles.xml"/><Relationship Id="Rc79c1a4c08f240e9" Type="http://schemas.openxmlformats.org/officeDocument/2006/relationships/footer" Target="footer1.xml"/><Relationship Id="Rf5f0b3d276ed4bfb" Type="http://schemas.openxmlformats.org/officeDocument/2006/relationships/image" Target="../media/image.png"/></Relationships>
</file>