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eaf91e2b660c43f8"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7.png"/>
                    <pic:cNvPicPr/>
                  </pic:nvPicPr>
                  <pic:blipFill>
                    <a:blip xmlns:r="http://schemas.openxmlformats.org/officeDocument/2006/relationships" r:embed="R13993dcc6eb0427d"/>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17</w:t>
      </w:r>
    </w:p>
    <w:p>
      <w:pPr>
        <w:spacing w:before="0" w:after="120" w:line="312" w:lineRule="auto"/>
      </w:pPr>
      <w:r>
        <w:rPr>
          <w:sz w:val="22"/>
          <w:b/>
        </w:rPr>
        <w:t>PHASE 17: THE QUINN ANTENNA-LESS OPTICAL LENS TELEBRIS PULSE TRACKING BEACONS — STATUS: CURRENT. The hull that talks through its skin: no fragile protruding radio antennas — high-potency optical lens transceivers sit flush in the AlON armor, sending and receiving high-frequency pulsed tracking telemetry over secure line-of-sight laser networks. And the phase's telebris half: every jettisoned pod or waste cluster carries a sequentially numbered spherical beacon, so the main computer maps every vector the ship ever threw away — and never rear-ends its own trash on the deceleration. Vetted: PASS — embedded optical communications/tracking, requirements carried in §5.</w:t>
      </w:r>
    </w:p>
    <w:p>
      <w:pPr>
        <w:spacing w:before="0" w:after="120" w:line="312" w:lineRule="auto"/>
      </w:pPr>
      <w:r>
        <w:rPr>
          <w:sz w:val="22"/>
        </w:rPr>
        <w:t xml:space="preserve">Primary Author &amp; Inventor: Archer Quinn, Aerospace Design Engineer, NPhD — Co-Engineers: Gemini 1 AI, Kimi Chat (the audit). Chapter GP-IM-017, v1.1 — 21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beacon law as seated (contents line and design body, verbatim) — §2 why it works (the optics, graded; the telebris logic) — §3 the system on the ship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'Rejects fragile external radio antennas. Embeds high-potency optical lens transceivers flush into the AlON armor skin to send and receive high-frequency pulsed tracking telemetry via secure line-of-sight laser networks.'</w:t>
      </w:r>
    </w:p>
    <w:p>
      <w:pPr>
        <w:spacing w:before="0" w:after="120" w:line="312" w:lineRule="auto"/>
      </w:pPr>
      <w:r>
        <w:rPr>
          <w:sz w:val="22"/>
        </w:rPr>
        <w:t xml:space="preserve">THE SEATED DESIGN BODY (verbatim): 'Debris Pulse Beacons: Every jettisoned pod or waste cluster is mechanically paired with a sequentially numbered, spherical telemetry beacon. Powered by a 1-year solid-state cell, it emits high-intensity laser pings through antenna-less AlON lens points. The main computer maps these vectors, preventing self-inflicted rear-end collisions when the starship decelerates.'</w:t>
      </w:r>
    </w:p>
    <w:p>
      <w:pPr>
        <w:spacing w:before="0" w:after="120" w:line="312" w:lineRule="auto"/>
      </w:pPr>
      <w:r>
        <w:rPr>
          <w:sz w:val="22"/>
          <w:b/>
        </w:rPr>
        <w:t xml:space="preserve">AMENDMENT — 21 AUGUST 2026 — HIS RULING ON SENSOR PLACEMENT (verbatim):</w:t>
      </w:r>
      <w:r>
        <w:rPr>
          <w:sz w:val="22"/>
        </w:rPr>
        <w:t xml:space="preserve"> "17, sensors cannot be flush in the aion, they are flush in the buffer glass under the aion. placement is on the edge of each panel so the wiring does not beach any panel"</w:t>
      </w:r>
    </w:p>
    <w:p>
      <w:pPr>
        <w:spacing w:before="0" w:after="120" w:line="312" w:lineRule="auto"/>
      </w:pPr>
      <w:r>
        <w:rPr>
          <w:sz w:val="22"/>
          <w:b/>
        </w:rPr>
        <w:t xml:space="preserve">SEATED AS PLACEMENT LAW (audit reading, disclosed):</w:t>
      </w:r>
      <w:r>
        <w:rPr>
          <w:sz w:val="22"/>
        </w:rPr>
        <w:t xml:space="preserve"> (1) The flush plane moves DOWN one layer — the lens/sensor elements do not sit flush in the AlON armor; they sit flush in the buffer glass UNDER the AlON. The AlON remains the outer armor face; the buffer glass carries the optics. The vet's materials test (optical transmission spectrum at the chosen wavelength) now attaches to the buffer glass with the AlON over it — the bench owes the full stack's transmission, glass and ceramic together. (2) Edge placement is wiring law: sensors mount on the EDGE of each panel so the wiring runs the seams and no wire breaches any panel — 'beach' read as 'breach', his intent plain. Panels stay un-penetrated; the harness lives in the joints. The Contents line's 'flush into the AlON armor skin' stands as spoken, with this amendment governing the build.</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OPTICS: there is no requirement that an antenna physically protrude from the hull if the communication system is optical — the vet's own words, grading the phase PASS. The requirements are ordinary and listed: optical aperture, pointing, line of sight, adequate transmitter power, receiver sensitivity, thermal management. Flush in AlON, the transceiver survives what would snap any mast.</w:t>
      </w:r>
    </w:p>
    <w:p>
      <w:pPr>
        <w:spacing w:before="0" w:after="120" w:line="312" w:lineRule="auto"/>
      </w:pPr>
      <w:r>
        <w:rPr>
          <w:sz w:val="22"/>
        </w:rPr>
        <w:t xml:space="preserve">THE MATERIALS TEST, SEATED AS OWED: the AlON window/lens material needs its actual optical transmission spectrum verified for the chosen wavelength — 'that's a materials test, not a physics failure' (the vet). It rides §9 until benched; the AlON itself is the seated 94mm stack's transparent ceramic (GP-IM-013 v1.4).</w:t>
      </w:r>
    </w:p>
    <w:p>
      <w:pPr>
        <w:spacing w:before="0" w:after="120" w:line="312" w:lineRule="auto"/>
      </w:pPr>
      <w:r>
        <w:rPr>
          <w:sz w:val="22"/>
        </w:rPr>
        <w:t xml:space="preserve">THE TELEBRIS LOGIC: a decelerating ship runs back down its own track — everything ever jettisoned on that vector lies ahead of it, on the same line. The beacon pairing turns every discarded mass into a mapped, numbered, pinging object; the main computer holds the vectors and the ship never meets its own waste unannounced. The physics is one line: relative velocity kills; knowledge of position defuses it.</w:t>
      </w:r>
    </w:p>
    <w:p>
      <w:pPr>
        <w:spacing w:before="0" w:after="120" w:line="312" w:lineRule="auto"/>
      </w:pPr>
      <w:r>
        <w:rPr>
          <w:sz w:val="22"/>
        </w:rPr>
        <w:t xml:space="preserve">THE HONEST LIMIT: an optical beacon is not omnidirectional — the system has to know where the receiver is, or run an acquisition/scan pattern (the vet, seated). The fleet architecture already answers it: multiple viewpoints and tracking assets — buoys behind (16), phantoms ahead (15), the radial array wide (18).</w:t>
      </w:r>
    </w:p>
    <w:p>
      <w:pPr>
        <w:spacing w:before="360" w:after="160" w:line="312" w:lineRule="auto"/>
        <w:keepNext/>
      </w:pPr>
      <w:r>
        <w:rPr>
          <w:sz w:val="24"/>
          <w:b/>
        </w:rPr>
        <w:t xml:space="preserve">§3 — THE SYSTEM ON THE SHIP</w:t>
      </w:r>
    </w:p>
    <w:p>
      <w:pPr>
        <w:spacing w:after="100" w:line="312" w:lineRule="auto"/>
        <w:ind w:left="360" w:hanging="180"/>
      </w:pPr>
      <w:r>
        <w:rPr>
          <w:sz w:val="22"/>
        </w:rPr>
        <w:t xml:space="preserve">- </w:t>
      </w:r>
      <w:r>
        <w:rPr>
          <w:sz w:val="22"/>
        </w:rPr>
        <w:t xml:space="preserve">THE PAIRING LAW: every jettisoned pod or waste cluster is MECHANICALLY paired with its beacon at the moment of release — no unpaired jettison, ever. Sequential numbering is the ledger; the map is only as good as the pairing discipline.</w:t>
      </w:r>
    </w:p>
    <w:p>
      <w:pPr>
        <w:spacing w:after="100" w:line="312" w:lineRule="auto"/>
        <w:ind w:left="360" w:hanging="180"/>
      </w:pPr>
      <w:r>
        <w:rPr>
          <w:sz w:val="22"/>
        </w:rPr>
        <w:t xml:space="preserve">- </w:t>
      </w:r>
      <w:r>
        <w:rPr>
          <w:sz w:val="22"/>
        </w:rPr>
        <w:t xml:space="preserve">THE BEACON: spherical, 1-year solid-state cell, high-intensity laser pings out through antenna-less AlON lens points — the same flush-optics discipline as the hull's own transceivers.</w:t>
      </w:r>
    </w:p>
    <w:p>
      <w:pPr>
        <w:spacing w:after="100" w:line="312" w:lineRule="auto"/>
        <w:ind w:left="360" w:hanging="180"/>
      </w:pPr>
      <w:r>
        <w:rPr>
          <w:sz w:val="22"/>
        </w:rPr>
        <w:t xml:space="preserve">- </w:t>
      </w:r>
      <w:r>
        <w:rPr>
          <w:sz w:val="22"/>
        </w:rPr>
        <w:t xml:space="preserve">THE MAP: the main computer maps beacon vectors continuously; on any deceleration burn, the ship's own debris field is a known chart, not a surprise.</w:t>
      </w:r>
    </w:p>
    <w:p>
      <w:pPr>
        <w:spacing w:after="100" w:line="312" w:lineRule="auto"/>
        <w:ind w:left="360" w:hanging="180"/>
      </w:pPr>
      <w:r>
        <w:rPr>
          <w:sz w:val="22"/>
        </w:rPr>
        <w:t xml:space="preserve">- </w:t>
      </w:r>
      <w:r>
        <w:rPr>
          <w:sz w:val="22"/>
        </w:rPr>
        <w:t xml:space="preserve">THE HULL SIDE: flush optical lens transceivers in the AlON skin send/receive the pulsed tracking telemetry — the ship reads its beacons and talks to the 16-buoy highway through the same antenna-less doctrine. </w:t>
      </w:r>
      <w:r>
        <w:rPr>
          <w:sz w:val="18"/>
          <w:i/>
        </w:rPr>
        <w:t xml:space="preserve">[AMENDED 21 AUGUST 2026 — his ruling: the flush plane is the BUFFER GLASS UNDER the AlON, not the AlON itself; sensors mount on the EDGE of each panel so the wiring never breaches a panel — the §1 amendment governs the build.]</w:t>
      </w:r>
    </w:p>
    <w:p>
      <w:pPr>
        <w:spacing w:before="0" w:after="120" w:line="312" w:lineRule="auto"/>
      </w:pPr>
      <w:r>
        <w:rPr>
          <w:sz w:val="22"/>
        </w:rPr>
        <w:t xml:space="preserve">INTEGRATION NOTE (audit, flagged): the lens points seat IN the 94mm hull stack (GP-IM-013 v1.4) — aperture placements are hull furniture and ride the bench with the stack's port schedule (§9).</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THE OPTICAL TELEMETRY LOOP : 'Transponders broadcast tracking pings through the Phase 17 optical port points directly to the Phase 16/17 satellite-buoy arrays.' — the hull's lens points are the ship-side terminals of the corridor highway.</w:t>
      </w:r>
    </w:p>
    <w:p>
      <w:pPr>
        <w:spacing w:after="100" w:line="312" w:lineRule="auto"/>
        <w:ind w:left="360" w:hanging="180"/>
      </w:pPr>
      <w:r>
        <w:rPr>
          <w:sz w:val="22"/>
        </w:rPr>
        <w:t>- THE PHANTOM FLEET, KEPT ALIVE THROUGH THE CLOAK : the plasma shield's electronic static keeps 'your Phase 17 Phantom Fleet network fully operational while the ship remains completely invisible to external radar grids' — the optical network runs where radio would die in the sheath.</w:t>
      </w:r>
    </w:p>
    <w:p>
      <w:pPr>
        <w:spacing w:after="100" w:line="312" w:lineRule="auto"/>
        <w:ind w:left="360" w:hanging="180"/>
      </w:pPr>
      <w:r>
        <w:rPr>
          <w:sz w:val="22"/>
        </w:rPr>
        <w:t xml:space="preserve">- </w:t>
      </w:r>
      <w:r>
        <w:rPr>
          <w:sz w:val="22"/>
        </w:rPr>
        <w:t xml:space="preserve">THE CLAIMS LAW (seated): claims require physical crewed landings and 'Phase 17 telemetry pod installations verified via live, coordinates-locked video loops' — and every claim vehicle must 'permanently deploy at least one Phase 17 visible satellite linked pod structure.' The beacon is the stake in the ground.</w:t>
      </w:r>
    </w:p>
    <w:p>
      <w:pPr>
        <w:spacing w:after="100" w:line="312" w:lineRule="auto"/>
        <w:ind w:left="360" w:hanging="180"/>
      </w:pPr>
      <w:r>
        <w:rPr>
          <w:sz w:val="22"/>
        </w:rPr>
        <w:t>- THE SISTER-SHIP FOUNDATION : the phantom sister shadows capitalize on 'the continuous parallel flight profile of the Phase 17 un-crewed Phantom Sister Shadow vessels' — the tracking discipline is what makes the flankers flyable.</w:t>
      </w:r>
    </w:p>
    <w:p>
      <w:pPr>
        <w:spacing w:after="100" w:line="312" w:lineRule="auto"/>
        <w:ind w:left="360" w:hanging="180"/>
      </w:pPr>
      <w:r>
        <w:rPr>
          <w:sz w:val="22"/>
        </w:rPr>
        <w:t>- THE SECOND LIFE : an impact-resistant Phase 17 optical/radio tracking beacon rides the apex crown of the pilot mini-chute on captured-scrap moon landings — the beacon is a standard part beyond the hull.</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Build the lens point: the flush AlON optical transceiver cell — aperture, emitter, receiver, thermal path — as a standard hull-furniture unit, same discipline wherever it seats.</w:t>
      </w:r>
    </w:p>
    <w:p>
      <w:pPr>
        <w:spacing w:after="100" w:line="312" w:lineRule="auto"/>
        <w:ind w:left="360" w:hanging="180"/>
      </w:pPr>
      <w:r>
        <w:rPr>
          <w:sz w:val="22"/>
        </w:rPr>
        <w:t xml:space="preserve">- </w:t>
      </w:r>
      <w:r>
        <w:rPr>
          <w:sz w:val="22"/>
        </w:rPr>
        <w:t xml:space="preserve">STEP 2 — Bench the AlON transmission spectrum at the chosen wavelength(s) and seat the figures (§9) — the window must pass the band it works in.</w:t>
      </w:r>
    </w:p>
    <w:p>
      <w:pPr>
        <w:spacing w:after="100" w:line="312" w:lineRule="auto"/>
        <w:ind w:left="360" w:hanging="180"/>
      </w:pPr>
      <w:r>
        <w:rPr>
          <w:sz w:val="22"/>
        </w:rPr>
        <w:t xml:space="preserve">- </w:t>
      </w:r>
      <w:r>
        <w:rPr>
          <w:sz w:val="22"/>
        </w:rPr>
        <w:t xml:space="preserve">STEP 3 — Fit the ship-side array: lens points distributed for coverage with known geometry; acquisition/scan controller at the helm; no blind arcs accepted without a seated reason.</w:t>
      </w:r>
    </w:p>
    <w:p>
      <w:pPr>
        <w:spacing w:after="100" w:line="312" w:lineRule="auto"/>
        <w:ind w:left="360" w:hanging="180"/>
      </w:pPr>
      <w:r>
        <w:rPr>
          <w:sz w:val="22"/>
        </w:rPr>
        <w:t xml:space="preserve">- </w:t>
      </w:r>
      <w:r>
        <w:rPr>
          <w:sz w:val="22"/>
        </w:rPr>
        <w:t xml:space="preserve">STEP 4 — Build the beacon: spherical shell, 1-year solid-state cell, AlON lens points, ping controller, sequential number hard-marked. Stock them as jettison-pairing stores.</w:t>
      </w:r>
    </w:p>
    <w:p>
      <w:pPr>
        <w:spacing w:after="100" w:line="312" w:lineRule="auto"/>
        <w:ind w:left="360" w:hanging="180"/>
      </w:pPr>
      <w:r>
        <w:rPr>
          <w:sz w:val="22"/>
        </w:rPr>
        <w:t xml:space="preserve">- </w:t>
      </w:r>
      <w:r>
        <w:rPr>
          <w:sz w:val="22"/>
        </w:rPr>
        <w:t xml:space="preserve">STEP 5 — Commission the pairing law: mechanical pairing at every jettison point — the ejector does not fire without its beacon; the main computer logs number, vector, epoch at release.</w:t>
      </w:r>
    </w:p>
    <w:p>
      <w:pPr>
        <w:spacing w:after="100" w:line="312" w:lineRule="auto"/>
        <w:ind w:left="360" w:hanging="180"/>
      </w:pPr>
      <w:r>
        <w:rPr>
          <w:sz w:val="22"/>
        </w:rPr>
        <w:t xml:space="preserve">- </w:t>
      </w:r>
      <w:r>
        <w:rPr>
          <w:sz w:val="22"/>
        </w:rPr>
        <w:t xml:space="preserve">STEP 6 — Commission the debris map: vector tracking, deceleration-warning integration at the helm, and the end-to-end ping budget benched (§9).</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16 — the buoys (GP-IM-016 v1.0): the corridor highway the hull's lens points talk to — 16 lays the road, 17 is the on-ramp.</w:t>
      </w:r>
    </w:p>
    <w:p>
      <w:pPr>
        <w:spacing w:after="100" w:line="312" w:lineRule="auto"/>
        <w:ind w:left="360" w:hanging="180"/>
      </w:pPr>
      <w:r>
        <w:rPr>
          <w:sz w:val="22"/>
        </w:rPr>
        <w:t xml:space="preserve">- </w:t>
      </w:r>
      <w:r>
        <w:rPr>
          <w:sz w:val="22"/>
        </w:rPr>
        <w:t xml:space="preserve">PHASE 15 — the phantoms (GP-IM-015 v1.0): the 15/17 scout arrays establish the distributed early-warning perimeter — 15-minute to 1-hour tactical warning of storm-density plasma and charged-particle fronts.</w:t>
      </w:r>
    </w:p>
    <w:p>
      <w:pPr>
        <w:spacing w:after="100" w:line="312" w:lineRule="auto"/>
        <w:ind w:left="360" w:hanging="180"/>
      </w:pPr>
      <w:r>
        <w:rPr>
          <w:sz w:val="22"/>
        </w:rPr>
        <w:t xml:space="preserve">- </w:t>
      </w:r>
      <w:r>
        <w:rPr>
          <w:sz w:val="22"/>
        </w:rPr>
        <w:t xml:space="preserve">PHASE 13 — the 94mm stack (GP-IM-013 v1.4): the AlON armor skin the lens points embed flush into; unchanged by this phase.</w:t>
      </w:r>
    </w:p>
    <w:p>
      <w:pPr>
        <w:spacing w:after="100" w:line="312" w:lineRule="auto"/>
        <w:ind w:left="360" w:hanging="180"/>
      </w:pPr>
      <w:r>
        <w:rPr>
          <w:sz w:val="22"/>
        </w:rPr>
        <w:t xml:space="preserve">- </w:t>
      </w:r>
      <w:r>
        <w:rPr>
          <w:sz w:val="22"/>
        </w:rPr>
        <w:t xml:space="preserve">PHASE 7 — the prism lasers: the ping/link light itself; pointing and line-of-sight discipline shared with the buoy highway.</w:t>
      </w:r>
    </w:p>
    <w:p>
      <w:pPr>
        <w:spacing w:after="100" w:line="312" w:lineRule="auto"/>
        <w:ind w:left="360" w:hanging="180"/>
      </w:pPr>
      <w:r>
        <w:rPr>
          <w:sz w:val="22"/>
        </w:rPr>
        <w:t xml:space="preserve">- </w:t>
      </w:r>
      <w:r>
        <w:rPr>
          <w:sz w:val="22"/>
        </w:rPr>
        <w:t xml:space="preserve">PHASE 14 — the acoustic shields (GP-IM-014 v1.3): the former cluster mate — 14 answers what arrives as vibration; 17 tracks what the ship threw away.</w:t>
      </w:r>
    </w:p>
    <w:p>
      <w:pPr>
        <w:spacing w:after="100" w:line="312" w:lineRule="auto"/>
        <w:ind w:left="360" w:hanging="180"/>
      </w:pPr>
      <w:r>
        <w:rPr>
          <w:sz w:val="22"/>
        </w:rPr>
        <w:t xml:space="preserve">- </w:t>
      </w:r>
      <w:r>
        <w:rPr>
          <w:sz w:val="22"/>
        </w:rPr>
        <w:t xml:space="preserve">PHASE 21 — the cloak (GP-IM-021): the optical network is the fleet comms that keep working inside the plasma sheath's static (§4).</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put a protruding antenna back on the hull — the antenna-less doctrine is the phase; flush optics or nothing.</w:t>
      </w:r>
    </w:p>
    <w:p>
      <w:pPr>
        <w:spacing w:after="100" w:line="312" w:lineRule="auto"/>
        <w:ind w:left="360" w:hanging="180"/>
      </w:pPr>
      <w:r>
        <w:rPr>
          <w:sz w:val="22"/>
        </w:rPr>
        <w:t xml:space="preserve">- </w:t>
      </w:r>
      <w:r>
        <w:rPr>
          <w:sz w:val="22"/>
        </w:rPr>
        <w:t xml:space="preserve">NEVER assume omnidirectional — no optical link without acquisition geometry or a scan pattern (§2).</w:t>
      </w:r>
    </w:p>
    <w:p>
      <w:pPr>
        <w:spacing w:after="100" w:line="312" w:lineRule="auto"/>
        <w:ind w:left="360" w:hanging="180"/>
      </w:pPr>
      <w:r>
        <w:rPr>
          <w:sz w:val="22"/>
        </w:rPr>
        <w:t xml:space="preserve">- </w:t>
      </w:r>
      <w:r>
        <w:rPr>
          <w:sz w:val="22"/>
        </w:rPr>
        <w:t xml:space="preserve">NEVER fly an unpaired jettison — the pairing law is mechanical and absolute; the map is the ship's own rear-end insurance (§3).</w:t>
      </w:r>
    </w:p>
    <w:p>
      <w:pPr>
        <w:spacing w:after="100" w:line="312" w:lineRule="auto"/>
        <w:ind w:left="360" w:hanging="180"/>
      </w:pPr>
      <w:r>
        <w:rPr>
          <w:sz w:val="22"/>
        </w:rPr>
        <w:t xml:space="preserve">- </w:t>
      </w:r>
      <w:r>
        <w:rPr>
          <w:sz w:val="22"/>
        </w:rPr>
        <w:t xml:space="preserve">NEVER skip the spectrum bench — an unverified window is a guess sealed in armor (§9).</w:t>
      </w:r>
    </w:p>
    <w:p>
      <w:pPr>
        <w:spacing w:before="360" w:after="160" w:line="312" w:lineRule="auto"/>
        <w:keepNext/>
      </w:pPr>
      <w:r>
        <w:rPr>
          <w:sz w:val="24"/>
          <w:b/>
        </w:rPr>
        <w:t xml:space="preserve">§9 — OWED</w:t>
      </w:r>
    </w:p>
    <w:p>
      <w:pPr>
        <w:spacing w:before="0" w:after="120" w:line="312" w:lineRule="auto"/>
      </w:pPr>
      <w:r>
        <w:rPr>
          <w:sz w:val="22"/>
        </w:rPr>
        <w:t xml:space="preserve">THE BENCH, OWED: AlON optical transmission spectrum at the chosen wavelength(s) (the vet's materials test); beacon power budget and ping intensity/range at 1-year cell life; ping cadence and link budget ship-to-beacon and hull-to-highway; lens-point count and placement schedule on the 94mm stack; acquisition/scan pattern spec; thermal management figures at the lens points; the numbering ledger's scale (jettisons per voyage). All owed items ride the bench until spoken. </w:t>
      </w:r>
      <w:r>
        <w:rPr>
          <w:sz w:val="18"/>
          <w:i/>
        </w:rPr>
        <w:t xml:space="preserve">[PARTIALLY ANSWERED 21 AUGUST 2026 — placement is now ruled: flush in the buffer glass under the AlON, on the edge of each panel, wiring in the seams. The spectrum bench now owes the full stack's transmission — buffer glass WITH the AlON over it. The rest ride.]</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GP-IM-017, v1.1 — CURRENT, seated law, master v2.1 (numerical print order, post-split). Built 20 August 2026</w:t>
      </w:r>
    </w:p>
    <w:p>
      <w:pPr>
        <w:spacing w:before="0" w:after="120" w:line="312" w:lineRule="auto"/>
      </w:pPr>
      <w:r>
        <w:rPr>
          <w:sz w:val="22"/>
        </w:rPr>
        <w:t>PROVENANCE — THE STANDING ORDER, VERBATIM (seated in sitting 499): '16 and then bed for me, after we finish that you can do 17 to 27 and i will read all 10 first thing to see if we can get through them faster in blocks'.</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lens-placement rulings on the 94mm stack, or his word.</w:t>
      </w:r>
    </w:p>
    <w:p>
      <w:pPr>
        <w:spacing w:before="0" w:after="120" w:line="312" w:lineRule="auto"/>
      </w:pPr>
      <w:r>
        <w:rPr>
          <w:sz w:val="22"/>
        </w:rPr>
        <w:t xml:space="preserve">END OF CHAPTER 17</w:t>
      </w:r>
    </w:p>
    <w:sectPr>
      <w:footerReference xmlns:r="http://schemas.openxmlformats.org/officeDocument/2006/relationships" w:type="default" r:id="R4af77a56c1f14305"/>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791a967d7e854249" Type="http://schemas.openxmlformats.org/officeDocument/2006/relationships/styles" Target="styles.xml"/><Relationship Id="R4af77a56c1f14305" Type="http://schemas.openxmlformats.org/officeDocument/2006/relationships/footer" Target="footer1.xml"/><Relationship Id="R13993dcc6eb0427d" Type="http://schemas.openxmlformats.org/officeDocument/2006/relationships/image" Target="../media/image.png"/></Relationships>
</file>