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d2d41e437304f86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8.png"/>
                    <pic:cNvPicPr/>
                  </pic:nvPicPr>
                  <pic:blipFill>
                    <a:blip xmlns:r="http://schemas.openxmlformats.org/officeDocument/2006/relationships" r:embed="Rb52e0d07ca434c3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18</w:t>
      </w:r>
    </w:p>
    <w:p>
      <w:pPr>
        <w:spacing w:before="0" w:after="120" w:line="312" w:lineRule="auto"/>
      </w:pPr>
      <w:r>
        <w:rPr>
          <w:sz w:val="22"/>
          <w:b/>
        </w:rPr>
        <w:t>PHASE 18: 16-POINT RADIAL SATELLITE ARRAY MAPPING ASSEMBLIES — STATUS: CURRENT. The ship's quarterly deep look: every 3 months, sixteen heavy mapping probes deploy as one from a rear-launched carrier — 3 Port, 3 Starboard, 3 Top, 3 Bottom, 2 Forward, 2 Aft — and chart the whole sphere with self-driving-car object-detection logics, overriding cruise control to avoid mass. Sixteen viewpoints, parallax, redundancy: the unknown system gets measured from every axis at once. Vetted: PASS — distributed reconnaissance array, with the vet's terminology discipline seated in §2.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GP-IM-018, v1.1 — 21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array law as seated (contents line and design body, verbatim) — §2 why it works (distributed sensing, graded) — §3 the system on the ship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'Mounts a synchronized matrix of 16 independent, deployable satellite probes to execute real-time, multi-axis spatial charting of unknown planetary orbits and localized resource zones.'</w:t>
      </w:r>
    </w:p>
    <w:p>
      <w:pPr>
        <w:spacing w:before="0" w:after="120" w:line="312" w:lineRule="auto"/>
      </w:pPr>
      <w:r>
        <w:rPr>
          <w:sz w:val="22"/>
        </w:rPr>
        <w:t>THE DESIGN BODY (his words): '16-Point Radial Mapping: Every 3 months, 16 heavy satellites deploy simultaneously (3 Port, 3 Starboard, 3 Top, 3 Bottom, 2 Forward, 2 Aft—excluding the horizontal plane). The array executes automated self-driving car object-detection radar logics, overriding cruise control to avoid masses.' [AMENDED 21 AUGUST 2026 — the HALT LAW reread by its author: no full halt; a single carrier unit holding all sixteen launches rear of the ship, the ship slows slightly, deploy-scan-retrieve, and the ship catches up again — the §2 amendment governs operations.]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DISTRIBUTED TRUTH: there is nothing exotic here — the vet's own words. A distributed sensor array provides multiple observation vectors, parallax, independent radar/optical observations, redundancy, and better spatial localisation than any one sensor. Sixteen probes see what one never can: the sphere, all at once, from outside the hull's own shadow.</w:t>
      </w:r>
    </w:p>
    <w:p>
      <w:pPr>
        <w:spacing w:before="0" w:after="120" w:line="312" w:lineRule="auto"/>
      </w:pPr>
      <w:r>
        <w:rPr>
          <w:sz w:val="22"/>
        </w:rPr>
        <w:t xml:space="preserve">THE TERMINOLOGY DISCIPLINE, SEATED: the word 'satellite' can drag an AI reader toward orbital insertion around a planet. These are DEPLOYABLE RECONNAISSANCE/MAPPING PROBES — they do not need to orbit anything to perform distributed mapping (the vet's correction, adopted). Where a probe is genuinely intended to enter orbit, the chapter will say orbit; here, it does not.</w:t>
      </w:r>
    </w:p>
    <w:p>
      <w:pPr>
        <w:spacing w:before="0" w:after="120" w:line="312" w:lineRule="auto"/>
      </w:pPr>
      <w:r>
        <w:rPr>
          <w:sz w:val="22"/>
        </w:rPr>
        <w:t>THE DEPLOYMENT LAW (his words, verbatim): "we know the power cost of stopping, so a single unit capable of holding all the sats will launch rear of the ship we slow slightly, whilst it deploys deploys the sats , scan retrieve back on the ship as we will have caught up again." Read clean: (1) a single carrier unit, sized to hold all sixteen probes, launches REAR of the ship; (2) the ship slows SLIGHTLY — no halt; (3) the carrier deploys the sixteen, the survey runs, the probes are retrieved; (4) the carrier comes back aboard as the ship catches up to it — a rear-launched, decelerated carrier and a barely-slowed ship guarantees the rendezvous. Simultaneity is the geometry: the whole sphere's baseline is captured in a single epoch, so every object in the chart shares one clock.</w:t>
      </w:r>
    </w:p>
    <w:p>
      <w:pPr>
        <w:spacing w:before="0" w:after="120" w:line="312" w:lineRule="auto"/>
      </w:pPr>
      <w:r>
        <w:rPr>
          <w:sz w:val="22"/>
        </w:rPr>
        <w:t xml:space="preserve">THE OBJECT LOGICS: automated self-driving-car object-detection radar logics, with the authority to override cruise control to avoid masses — the array is not a survey ornament; it is wired into the helm with override authority. Detection without action authority would be decoration.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ON THE SHIP</w:t>
      </w:r>
    </w:p>
    <w:p>
      <w:pPr>
        <w:spacing w:after="100" w:line="312" w:lineRule="auto"/>
        <w:ind w:left="360" w:hanging="180"/>
      </w:pPr>
      <w:r>
        <w:rPr>
          <w:sz w:val="22"/>
        </w:rPr>
        <w:t>- THE CADENCE: every 3 months, standing. The calendar is the minimum, not the ceiling.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SIXTEEN: heavy probes, 3 Port / 3 Starboard / 3 Top / 3 Bottom / 2 Forward / 2 Aft — the horizontal plane deliberately excluded from the aft pair's sector, per the seated body.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CHART: real-time multi-axis spatial charting of unknown planetary orbits and localized resource zones — the product is the map, and the map is property (§4).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OVERRIDE: object-detection logics feed the cruise override — mass ahead stops the ship; the array's word is law at the helm.</w:t>
      </w:r>
    </w:p>
    <w:p>
      <w:pPr>
        <w:spacing w:before="0" w:after="120" w:line="312" w:lineRule="auto"/>
      </w:pPr>
      <w:r>
        <w:rPr>
          <w:sz w:val="22"/>
        </w:rPr>
        <w:t>INTEGRATION NOTE (audit, flagged): sixteen heavy probes plus recovery/stowage are mass and volume — stowage, launchers and the deployment procedure rides the hull architecture (GP-IM-006 v1.4) and the bench (§9).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>- THE TRIANGULATION MANDATE : 'Phase 18 16-point radial satellite arrays run unbroken triangular scans of the celestial horizon during transit' — the grained AI units process the changing angular delta between stars, logging cosmological expansion drift into the dynamic astrogation.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ASTROMETRICS COPYRIGHT (seated law): 'Phase 18 16-point mapping data is the exclusive property of the Corporation. Public dissemination is restricted to low-resolution educational formats showing macro-scale planets and moons only.' — the map is the treasure; the treasure is guarded.</w:t>
      </w:r>
    </w:p>
    <w:p>
      <w:pPr>
        <w:spacing w:after="100" w:line="312" w:lineRule="auto"/>
        <w:ind w:left="360" w:hanging="180"/>
      </w:pPr>
      <w:r>
        <w:rPr>
          <w:sz w:val="22"/>
        </w:rPr>
        <w:t>- THE PERIMETER PAIR : with Phase 15 the array shares the early-warning perimeter and the scout-verification duty — 15 runs the standing forward cadence; 18 owns the deep quarterly sphere.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probe: heavy reconnaissance/mapping unit — radar + optical heads, object-detection computer, comms back to the helm, propulsion sufficient for station-keeping on its survey point.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Build the sixteen as one lot: identical units, one maintenance line, one spares pool — 3P/3S/3T/3B/2F/2A assignment painted on, not designed in.</w:t>
      </w:r>
    </w:p>
    <w:p>
      <w:pPr>
        <w:spacing w:after="100" w:line="312" w:lineRule="auto"/>
        <w:ind w:left="360" w:hanging="180"/>
      </w:pPr>
      <w:r>
        <w:rPr>
          <w:sz w:val="22"/>
        </w:rPr>
        <w:t>- STEP 3 — Fit the launchers and stowage: simultaneous release from the carrier — the sixteen leave together or the epoch breaks.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Commission the object logics: the self-driving-car detection stack, the mass-avoid override path to cruise control, and the dead-man test — override fails safe, never fails silent.</w:t>
      </w:r>
    </w:p>
    <w:p>
      <w:pPr>
        <w:spacing w:after="100" w:line="312" w:lineRule="auto"/>
        <w:ind w:left="360" w:hanging="180"/>
      </w:pPr>
      <w:r>
        <w:rPr>
          <w:sz w:val="22"/>
        </w:rPr>
        <w:t>- STEP 5 — Commission the chart pipeline: triangular scans, shared-epoch bookkeeping, the astrometrics vault (property law applies — §4).</w:t>
      </w:r>
      <w:r>
        <w:rPr>
          <w:sz w:val="22"/>
        </w:rPr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Bench the survey figures (§9) and seat them; only then call the array operational.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>- PHASE 15 — the phantoms (GP-IM-015 v1.0): the 15/18 pair — the early-warning perimeter is joint doctrine (§4).</w:t>
      </w:r>
      <w:r>
        <w:rPr>
          <w:sz w:val="22"/>
        </w:rPr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16 — the buoys (GP-IM-016 v1.0): the array's returns ride the highway home; the astrometrics vault syncs over 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17 — the beacons (GP-IM-017 v1.0): the flush-optics tracking discipline the probes inherit; numbered, pinged, mapped.</w:t>
      </w:r>
    </w:p>
    <w:p>
      <w:pPr>
        <w:spacing w:after="100" w:line="312" w:lineRule="auto"/>
        <w:ind w:left="360" w:hanging="180"/>
      </w:pPr>
      <w:r>
        <w:rPr>
          <w:sz w:val="22"/>
        </w:rPr>
        <w:t>- PHASE 6 — Hull &amp; Structure (GP-IM-006 v1.4): stowage, launchers and the carrier interface seats in the hull architecture.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14 — the acoustic shields (GP-IM-014 v1.3): the former cluster mate — 14 answers vibration; 18 owns the sphere.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call the probes 'satellites' in spec text — deployable reconnaissance/mapping probes; orbit only where orbit is meant (§2).</w:t>
      </w:r>
    </w:p>
    <w:p>
      <w:pPr>
        <w:spacing w:after="100" w:line="312" w:lineRule="auto"/>
        <w:ind w:left="360" w:hanging="180"/>
      </w:pPr>
      <w:r>
        <w:rPr>
          <w:sz w:val="22"/>
        </w:rPr>
        <w:t>- NEVER survey at cruise — the ship slows slightly for the carrier's deploy-scan-retrieve band; the shared epoch is the point (§2).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let the override fail silent — detection without action authority is decoration (§6, step 4).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leak the chart — the astrometrics copyright is seated law; public gets low-resolution macro scale only (§4).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THE BENCH, OWED: probe unit mass, power, propulsion and endurance; survey standoff geometry per quarter; detection range and the override's decision budget (closing speed vs slow authority); launcher sync tolerance (how simultaneous is simultaneous); recovery/refurbish-or-replace cycle; chart data rates into the vault. All owed items ride the bench until spoken. [PARTIALLY ANSWERED 21 AUGUST 2026 — the recovery cycle is now the carrier law: one carrier holds all sixteen, deploys, retrieves, and is caught up to. Also owed: carrier sizing, stowage and launch rail for a sixteen-probe carrier; carrier propulsion/delta-v budget (it takes the stopping cost the ship refuses to pay); deploy/retrieve sequencing at survey standoff; rendezvous window and catch-up math. The rest ride.]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GP-IM-018, v1.1 — CURRENT, seated law, master v2.1 (numerical print order, post-split). Built 20 August 2026</w:t>
      </w:r>
    </w:p>
    <w:p>
      <w:pPr>
        <w:spacing w:before="0" w:after="120" w:line="312" w:lineRule="auto"/>
      </w:pPr>
      <w:r>
        <w:rPr>
          <w:sz w:val="22"/>
        </w:rPr>
        <w:t>PROVENANCE — THE STANDING ORDER, VERBATIM (seated in sitting 499): '16 and then bed for me, after we finish that you can do 17 to 27 and i will read all 10 first thing to see if we can get through them faster in blocks'.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 Next version triggers: the §9 benches, deployment-ops rulings, or his word.</w:t>
      </w:r>
    </w:p>
    <w:p>
      <w:pPr>
        <w:spacing w:before="0" w:after="120" w:line="312" w:lineRule="auto"/>
      </w:pPr>
      <w:r>
        <w:rPr>
          <w:sz w:val="22"/>
        </w:rPr>
        <w:t xml:space="preserve">END OF CHAPTER 18</w:t>
      </w:r>
    </w:p>
    <w:sectPr>
      <w:footerReference xmlns:r="http://schemas.openxmlformats.org/officeDocument/2006/relationships" w:type="default" r:id="Rf2a4762c51c0490e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9641d61e411049bc" Type="http://schemas.openxmlformats.org/officeDocument/2006/relationships/styles" Target="styles.xml"/><Relationship Id="Rf2a4762c51c0490e" Type="http://schemas.openxmlformats.org/officeDocument/2006/relationships/footer" Target="footer1.xml"/><Relationship Id="Rb52e0d07ca434c3c" Type="http://schemas.openxmlformats.org/officeDocument/2006/relationships/image" Target="../media/image.png"/></Relationships>
</file>