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830db2cd414436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png"/>
                    <pic:cNvPicPr/>
                  </pic:nvPicPr>
                  <pic:blipFill>
                    <a:blip xmlns:r="http://schemas.openxmlformats.org/officeDocument/2006/relationships" r:embed="Rb54572e964a74c6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w:t>
      </w:r>
    </w:p>
    <w:p>
      <w:pPr>
        <w:spacing w:before="0" w:after="120" w:line="312" w:lineRule="auto"/>
      </w:pPr>
      <w:r>
        <w:rPr>
          <w:sz w:val="22"/>
          <w:b/>
        </w:rPr>
        <w:t xml:space="preserve">PHASE 20: EXTENDED HIGH-TENSILE TETHERED HANGAR SPACE-ANCHOR TUGS — STATUS: CURRENT.</w:t>
      </w:r>
      <w:r>
        <w:rPr>
          <w:sz w:val="22"/>
        </w:rPr>
        <w:t xml:space="preserve"> The ship's heavy hands: six specialized high-thrust support craft in the Deck 6 hangars (Forward: True Bow, Port, Starboard; Rear: True Aft, Port, Starboard), flying ahead of a blacked-out drifting vessel at 30,000+ mph, extending high-tensile tethers, locking, and burning perpendicular — linear momentum becomes a high-G pendulum arc around the hazard. And the hangar half: winch tethers anchor, guide and stabilize multi-ton incoming cargo shuttles and phantom sister ships without dangerous chemical landing thrusts. Vetted: PASS — genuine momentum-transfer mechanism; the live calculations are seated in §2 and owed in §9.</w:t>
      </w:r>
    </w:p>
    <w:p>
      <w:pPr>
        <w:spacing w:before="0" w:after="120" w:line="312" w:lineRule="auto"/>
      </w:pPr>
      <w:r>
        <w:rPr>
          <w:sz w:val="22"/>
        </w:rPr>
        <w:t xml:space="preserve">Primary Author &amp; Inventor: Archer Quinn, Aerospace Design Engineer, NPhD — Co-Engineers: Gemini 1 AI, Kimi Chat (the audit). Chapter GP-IM-020,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tug law as seated (contents line and design body, verbatim) — §2 the physics and the numbers pass (F = m·v²/L, seated table)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'Deploys heavy-duty, high-tensile winch tethers from the primary hangar bays to anchor, guide, and stabilize multi-ton incoming cargo shuttles or phantom sister ships without requiring dangerous chemical landing thrust operations.'</w:t>
      </w:r>
    </w:p>
    <w:p>
      <w:pPr>
        <w:spacing w:before="0" w:after="120" w:line="312" w:lineRule="auto"/>
      </w:pPr>
      <w:r>
        <w:rPr>
          <w:sz w:val="22"/>
        </w:rPr>
        <w:t xml:space="preserve">THE SEATED DESIGN BODY — SPACE ANCHOR TUGS (verbatim): 'Space Anchor Tugs: 6 specialized high-thrust support craft stored in Deck 6 hangars (Forward: 1 True Bow, 1 Port, 1 Starboard; Rear: 1 True Aft, 1 Port, 1 Starboard). Fired ahead of a blacked-out drifting vessel at speeds faster than 30,000 mph, they extend high-tensile tethers, lock them, and execute violent perpendicular burns. The system converts the ship's linear momentum into a high-G pendulum arc, altering trajectory around hazards without primary engines.'</w:t>
      </w:r>
    </w:p>
    <w:p>
      <w:pPr>
        <w:spacing w:before="0" w:after="120" w:line="312" w:lineRule="auto"/>
      </w:pPr>
      <w:r>
        <w:rPr>
          <w:sz w:val="22"/>
        </w:rPr>
        <w:t xml:space="preserve">THE SEATED DESIGN BODY — OUTER-RIM MOON DEPOTS (verbatim): 'Outer-Rim Moon Depots: Standardized material pods are slung via low-gravity Mayernick rails onto gasless, zero-atmosphere moons at the solar system parameters, eliminating reentry heat-shield mass penalties. Pods lock together on the ground via symmetric deadbolts, duplicating upper-deck habitat geometries.'</w:t>
      </w:r>
    </w:p>
    <w:p>
      <w:pPr>
        <w:spacing w:before="0" w:after="120" w:line="312" w:lineRule="auto"/>
      </w:pPr>
      <w:r>
        <w:rPr>
          <w:sz w:val="22"/>
        </w:rPr>
        <w:t xml:space="preserve">THE SEATED DESIGN BODY — IN-FLIGHT HOT SWAP (verbatim): 'In-Flight Hot Swap: Passing deep-space survey vessels use underside magnetic bays or tug tethers to execute in-flight module trades with stationary moon outposts, swapping depleted waste cubes for fresh pre-grown greenhouse food pods without initiating deceleration burns, creating the first interstellar trade networks.'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MECHANISM, AFFIRMED: a tug changes the spacecraft's trajectory through a tether — F = T at the ship, a = T/M, the momentum vector turns. The tether can also torque (tau = r x F): a long line is a long lever, and the pendulum/anchor-swing principle is physically legitimate (the vet, seated).</w:t>
      </w:r>
    </w:p>
    <w:p>
      <w:pPr>
        <w:spacing w:before="0" w:after="120" w:line="312" w:lineRule="auto"/>
      </w:pPr>
      <w:r>
        <w:rPr>
          <w:sz w:val="22"/>
        </w:rPr>
        <w:t xml:space="preserve">THE CORRECTION, SEATED: 'without primary engines' must never be read as 'without propulsion' — THE TUGS ARE THE PROPULSION SYSTEM FOR THAT MANOEUVRE. Someone always burns; the design's elegance is WHO burns.</w:t>
      </w:r>
    </w:p>
    <w:p>
      <w:pPr>
        <w:spacing w:before="0" w:after="120" w:line="312" w:lineRule="auto"/>
      </w:pPr>
      <w:r>
        <w:rPr>
          <w:sz w:val="22"/>
        </w:rPr>
        <w:t>THE GOVERNING EQUATION, SEATED (the numbers pass of 11 August 2026, his order 'start ship estimated weight, and work outward'): F = m·v²/L — capture tension is mass times approach-speed squared over tether length, and the v² is the tyrant. The 1,000-tonne heavy cargo case on Dyneema-class line: 50 m/s on 10 km — 0.25 MN, a 13mm line at ~1.3 t of tether; 200 m/s on 100 km — 0.40 MN, 17mm, 22 t; 1,000 m/s on 100 km — 10 MN, an 85mm hawser at 554 TONNES of tether. THE LAW THE TABLE TEACHES: capture gently and tethers are ribbon; capture fast and the tether outmasses the cargo. The hangar's job is matching speed BEFORE the line goes taut — the tether is a guide, not a catching mitt.</w:t>
      </w:r>
    </w:p>
    <w:p>
      <w:pPr>
        <w:spacing w:before="0" w:after="120" w:line="312" w:lineRule="auto"/>
      </w:pPr>
      <w:r>
        <w:rPr>
          <w:sz w:val="22"/>
        </w:rPr>
        <w:t>THE TURN, BOTH ENDS (seated): a 100 kN tug against the 100,000-tonne-class ship: 0.001 m/s² — ~0.2°/hour of heading at 1 km/s. No tug steers the ship — the ship steers itself with its engines; tethers and tugs serve the SMALL partner. The same 100 kN against the 1,000 t cargo: 0.1 m/s² — the full vector swing in minutes. Mass ratio decides who arcs: the light partner always does.</w:t>
      </w:r>
    </w:p>
    <w:p>
      <w:pPr>
        <w:spacing w:before="0" w:after="120" w:line="312" w:lineRule="auto"/>
      </w:pPr>
      <w:r>
        <w:rPr>
          <w:sz w:val="22"/>
        </w:rPr>
        <w:t xml:space="preserve">THE MATERIALS TABLE (seated, specific strength — the only honest rank): steel wire 0.25 MN·m/kg; HMPE (Dyneema SK78) 3.61; PBO (Zylon) 3.72; carbon (T1100-class) 3.89. Steel loses by 14x — winch lines are HMPE-class or better; steel is for drums and hardware. Anchor loads: 0.25-0.4 MN at sane capture speeds — structural-beam class, not a hull redesign.</w:t>
      </w:r>
    </w:p>
    <w:p>
      <w:pPr>
        <w:spacing w:before="0" w:after="120" w:line="312" w:lineRule="auto"/>
      </w:pPr>
      <w:r>
        <w:rPr>
          <w:sz w:val="22"/>
          <w:b/>
        </w:rPr>
        <w:t xml:space="preserve">AMENDMENT — 21 AUGUST 2026 — THE TETHER GRADING LAW (his note, verbatim; numbered '21' in his message — the content is Phase 20 tug law and seats here; if he meant the cloak he will say):</w:t>
      </w:r>
      <w:r>
        <w:rPr>
          <w:sz w:val="22"/>
        </w:rPr>
        <w:t xml:space="preserve"> "21 the tether and rocker and steel are already graded, the ship can weigh 50,000 tons or 5 million, that is moot, the strength is only relevant to the power and mass of the tug maximum strength , there can be no higher torque or punch point. tugs will have a maximum size suitable to the task, yet no incrementally increasing with ship weight just suitable for space launch and ship fit, only speed of turn will alter as the variance rises
of note tether grip covers"</w:t>
      </w:r>
    </w:p>
    <w:p>
      <w:pPr>
        <w:spacing w:before="0" w:after="120" w:line="312" w:lineRule="auto"/>
      </w:pPr>
      <w:r>
        <w:rPr>
          <w:sz w:val="22"/>
          <w:b/>
        </w:rPr>
        <w:t xml:space="preserve">SEATED AS THE GRADING LAW (audit reading, disclosed):</w:t>
      </w:r>
      <w:r>
        <w:rPr>
          <w:sz w:val="22"/>
        </w:rPr>
        <w:t xml:space="preserve"> (1) THE ANCHOR OF THE GRADING IS THE TUG, NOT THE SHIP — tether, rocker (the Phase 72 cam rockers) and steel hardware are graded to the TUG'S MAXIMUM power and mass; the ship's weight — 50,000 tons or 5,000,000 — is MOOT for strength. (2) THE PUNCH POINT: there can be no higher torque or punch point than the tug's maximum — the tug at full power on the tether IS the load ceiling of the whole system; nothing downstream can exceed it, so nothing needs grading past it. (3) TUG SIZE IS FIXED, NOT SCALED — tugs carry a maximum size suitable to the task: suitable for space launch and ship fit; they do NOT grow incrementally with ship weight. (4) WHAT VARIES: only the SPEED OF TURN alters as the mass variance rises — a heavier partner turns slower, never stronger. This rhymes with the numbers pass already seated ('the light partner always arcs'); his ruling closes the grading question the pass left open. The note 'of note tether grip covers' is seated verbatim with it — the braid-grip terminations are already of record (90%+ retention vs knots/clamps); the covers ride §9 awaiting his elaboration.</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SIX: specialized high-thrust tugs, Deck 6 hangars — Forward triad (True Bow, Port, Starboard) and Rear triad (True Aft, Port, Starboard) — coverage on both ends of the hull.</w:t>
      </w:r>
    </w:p>
    <w:p>
      <w:pPr>
        <w:spacing w:after="100" w:line="312" w:lineRule="auto"/>
        <w:ind w:left="360" w:hanging="180"/>
      </w:pPr>
      <w:r>
        <w:rPr>
          <w:sz w:val="22"/>
        </w:rPr>
        <w:t xml:space="preserve">- </w:t>
      </w:r>
      <w:r>
        <w:rPr>
          <w:sz w:val="22"/>
        </w:rPr>
        <w:t xml:space="preserve">THE SHOT: fired ahead of the blacked-out drifting vessel faster than 30,000 mph; extend, lock, burn perpendicular; the ship's momentum becomes the pendulum arc around the hazard.</w:t>
      </w:r>
    </w:p>
    <w:p>
      <w:pPr>
        <w:spacing w:after="100" w:line="312" w:lineRule="auto"/>
        <w:ind w:left="360" w:hanging="180"/>
      </w:pPr>
      <w:r>
        <w:rPr>
          <w:sz w:val="22"/>
        </w:rPr>
        <w:t xml:space="preserve">- </w:t>
      </w:r>
      <w:r>
        <w:rPr>
          <w:sz w:val="22"/>
        </w:rPr>
        <w:t xml:space="preserve">THE HANGAR HALF: winch tethers from the primary hangar bays anchor, guide and stabilize incoming cargo shuttles and phantom sisters — no dangerous chemical landing thrust ops near the hull.</w:t>
      </w:r>
    </w:p>
    <w:p>
      <w:pPr>
        <w:spacing w:after="100" w:line="312" w:lineRule="auto"/>
        <w:ind w:left="360" w:hanging="180"/>
      </w:pPr>
      <w:r>
        <w:rPr>
          <w:sz w:val="22"/>
        </w:rPr>
        <w:t xml:space="preserve">- </w:t>
      </w:r>
      <w:r>
        <w:rPr>
          <w:sz w:val="22"/>
        </w:rPr>
        <w:t xml:space="preserve">THE DEPOTS AND THE SWAP: standardized pods slung to zero-atmosphere moons by Mayernick rail; pods deadbolt together on the ground duplicating upper-deck habitat geometries; passing vessels hot-swap modules by magnetic bay or tug tether without deceleration burns — the first interstellar trade networks.</w:t>
      </w:r>
    </w:p>
    <w:p>
      <w:pPr>
        <w:spacing w:before="0" w:after="120" w:line="312" w:lineRule="auto"/>
      </w:pPr>
      <w:r>
        <w:rPr>
          <w:sz w:val="22"/>
        </w:rPr>
        <w:t>INTEGRATION NOTE (audit, flagged): the anchor points load at 0.25-0.4 MN in the sane band — beam-class, seated; but the winch drum, brake, and reel-through-hangar geometry are un-engineered and ride §9. The 500m ship's true mass is an estimate band (50,000-250,000 t, working point 100,000 t) until layout day weighs the pods.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FORWARD TENSION DOCTRINE (seated): 'Phase 20 extended space tugs execute forward-facing burns, transmitting a smooth, linear pulling force directly along the very top of the 500-metre main structural chassis beams' — paired with rearward compression from the distributed rail thrusters.</w:t>
      </w:r>
    </w:p>
    <w:p>
      <w:pPr>
        <w:spacing w:after="100" w:line="312" w:lineRule="auto"/>
        <w:ind w:left="360" w:hanging="180"/>
      </w:pPr>
      <w:r>
        <w:rPr>
          <w:sz w:val="22"/>
        </w:rPr>
        <w:t>- THE DEPOT PIPELINE : 'Retired 10-year-old pods are slung via Phase 20/31 trajectories directly to the Phase 33 Zero-Atmosphere Moon Depots.' — the tug-and-sling logistics line is the depot supply chain.</w:t>
      </w:r>
    </w:p>
    <w:p>
      <w:pPr>
        <w:spacing w:after="100" w:line="312" w:lineRule="auto"/>
        <w:ind w:left="360" w:hanging="180"/>
      </w:pPr>
      <w:r>
        <w:rPr>
          <w:sz w:val="22"/>
        </w:rPr>
        <w:t>- THE SISTER-SHIP EQUILIBRIUM : 'When the main vessel executes a high-G pendulum arc via the Phase 20 space-tugs, the sisters swing in identical formation' — the phantom flankers mirror the arc; the formation law holds through the manoeuvre.</w:t>
      </w:r>
    </w:p>
    <w:p>
      <w:pPr>
        <w:spacing w:after="100" w:line="312" w:lineRule="auto"/>
        <w:ind w:left="360" w:hanging="180"/>
      </w:pPr>
      <w:r>
        <w:rPr>
          <w:sz w:val="22"/>
        </w:rPr>
        <w:t xml:space="preserve">- </w:t>
      </w:r>
      <w:r>
        <w:rPr>
          <w:sz w:val="22"/>
        </w:rPr>
        <w:t xml:space="preserve">THE EYELET QUESTION (seated from the co-engineering record, Gemini 1): 'How do the Phase 20 Space Anchor Tugs connect to the hull's main beams without creating a rigid friction point that shears the cable at the eyelet?' — the question the tension-rocker design answers: distribute the shock load; never put the whole transient into one fitting.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tug: high-thrust support craft around the winch — the tether system is the payload; propulsion, guidance and lock mechanism wrap around it.</w:t>
      </w:r>
    </w:p>
    <w:p>
      <w:pPr>
        <w:spacing w:after="100" w:line="312" w:lineRule="auto"/>
        <w:ind w:left="360" w:hanging="180"/>
      </w:pPr>
      <w:r>
        <w:rPr>
          <w:sz w:val="22"/>
        </w:rPr>
        <w:t xml:space="preserve">- </w:t>
      </w:r>
      <w:r>
        <w:rPr>
          <w:sz w:val="22"/>
        </w:rPr>
        <w:t xml:space="preserve">STEP 2 — Build the line: HMPE-class (Dyneema SK78) or better per the seated specific-strength table; steel for drums and hardware only. Size from F = m·v²/L at the design capture envelope.</w:t>
      </w:r>
    </w:p>
    <w:p>
      <w:pPr>
        <w:spacing w:after="100" w:line="312" w:lineRule="auto"/>
        <w:ind w:left="360" w:hanging="180"/>
      </w:pPr>
      <w:r>
        <w:rPr>
          <w:sz w:val="22"/>
        </w:rPr>
        <w:t xml:space="preserve">- </w:t>
      </w:r>
      <w:r>
        <w:rPr>
          <w:sz w:val="22"/>
        </w:rPr>
        <w:t xml:space="preserve">STEP 3 — Build the anchor: hangar anchor points on structural beams (0.25-0.4 MN design band); tension-rocker fittings that distribute the transient — no single eyelet carries the shock.</w:t>
      </w:r>
    </w:p>
    <w:p>
      <w:pPr>
        <w:spacing w:after="100" w:line="312" w:lineRule="auto"/>
        <w:ind w:left="360" w:hanging="180"/>
      </w:pPr>
      <w:r>
        <w:rPr>
          <w:sz w:val="22"/>
        </w:rPr>
        <w:t xml:space="preserve">- </w:t>
      </w:r>
      <w:r>
        <w:rPr>
          <w:sz w:val="22"/>
        </w:rPr>
        <w:t xml:space="preserve">STEP 4 — Fit the six: Forward triad and Rear triad in the Deck 6 hangars; launch rails and recovery cradles; the hangar's speed-matching doctrine drilled (match BEFORE the line goes taut).</w:t>
      </w:r>
    </w:p>
    <w:p>
      <w:pPr>
        <w:spacing w:after="100" w:line="312" w:lineRule="auto"/>
        <w:ind w:left="360" w:hanging="180"/>
      </w:pPr>
      <w:r>
        <w:rPr>
          <w:sz w:val="22"/>
        </w:rPr>
        <w:t xml:space="preserve">- </w:t>
      </w:r>
      <w:r>
        <w:rPr>
          <w:sz w:val="22"/>
        </w:rPr>
        <w:t xml:space="preserve">STEP 5 — Commission the guidance: tug fire-control at the helm, lock-and-burn sequencing, the pendulum-arc navigator, and the sister-formation bookkeeping (the flankers swing with the ship).</w:t>
      </w:r>
    </w:p>
    <w:p>
      <w:pPr>
        <w:spacing w:after="100" w:line="312" w:lineRule="auto"/>
        <w:ind w:left="360" w:hanging="180"/>
      </w:pPr>
      <w:r>
        <w:rPr>
          <w:sz w:val="22"/>
        </w:rPr>
        <w:t xml:space="preserve">- </w:t>
      </w:r>
      <w:r>
        <w:rPr>
          <w:sz w:val="22"/>
        </w:rPr>
        <w:t xml:space="preserve">STEP 6 — Bench the transients (§9): snatch loads on a slack line on the TEST bench, winch drum/brake engineering, then seat the figures and call the network operational.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33 — the Zero-Atmosphere Moon Depots: the cluster mate; the depot end of the tug-and-sling pipeline (§1, §4).</w:t>
      </w:r>
    </w:p>
    <w:p>
      <w:pPr>
        <w:spacing w:after="100" w:line="312" w:lineRule="auto"/>
        <w:ind w:left="360" w:hanging="180"/>
      </w:pPr>
      <w:r>
        <w:rPr>
          <w:sz w:val="22"/>
        </w:rPr>
        <w:t xml:space="preserve">- </w:t>
      </w:r>
      <w:r>
        <w:rPr>
          <w:sz w:val="22"/>
        </w:rPr>
        <w:t xml:space="preserve">PHASE 31 — the trajectories mate: the 20/31 slung-pod logistics line to the depots.</w:t>
      </w:r>
    </w:p>
    <w:p>
      <w:pPr>
        <w:spacing w:after="100" w:line="312" w:lineRule="auto"/>
        <w:ind w:left="360" w:hanging="180"/>
      </w:pPr>
      <w:r>
        <w:rPr>
          <w:sz w:val="22"/>
        </w:rPr>
        <w:t xml:space="preserve">- </w:t>
      </w:r>
      <w:r>
        <w:rPr>
          <w:sz w:val="22"/>
        </w:rPr>
        <w:t xml:space="preserve">PHASE 15 — the phantoms (GP-IM-015 v1.0): the tug tethers guide phantom sister ships home without chemical landing thrusts; the sisters mirror the pendulum arc (§4).</w:t>
      </w:r>
    </w:p>
    <w:p>
      <w:pPr>
        <w:spacing w:after="100" w:line="312" w:lineRule="auto"/>
        <w:ind w:left="360" w:hanging="180"/>
      </w:pPr>
      <w:r>
        <w:rPr>
          <w:sz w:val="22"/>
        </w:rPr>
        <w:t xml:space="preserve">- </w:t>
      </w:r>
      <w:r>
        <w:rPr>
          <w:sz w:val="22"/>
        </w:rPr>
        <w:t xml:space="preserve">PHASE 6 — Hull &amp; Structure (GP-IM-006 v1.4): Deck 6 hangars, anchor beams, chassis-load path — the tug network's loads seat in the hull architecture.</w:t>
      </w:r>
    </w:p>
    <w:p>
      <w:pPr>
        <w:spacing w:after="100" w:line="312" w:lineRule="auto"/>
        <w:ind w:left="360" w:hanging="180"/>
      </w:pPr>
      <w:r>
        <w:rPr>
          <w:sz w:val="22"/>
        </w:rPr>
        <w:t xml:space="preserve">- </w:t>
      </w:r>
      <w:r>
        <w:rPr>
          <w:sz w:val="22"/>
        </w:rPr>
        <w:t xml:space="preserve">PHASE 260 — the water shield bricks: part of the 100,000-tonne-class mass estimate the numbers pass stands on (§2).</w:t>
      </w:r>
    </w:p>
    <w:p>
      <w:pPr>
        <w:spacing w:after="100" w:line="312" w:lineRule="auto"/>
        <w:ind w:left="360" w:hanging="180"/>
      </w:pPr>
      <w:r>
        <w:rPr>
          <w:sz w:val="22"/>
        </w:rPr>
        <w:t xml:space="preserve">- </w:t>
      </w:r>
      <w:r>
        <w:rPr>
          <w:sz w:val="22"/>
        </w:rPr>
        <w:t xml:space="preserve">PHASE 7 — the spectral lasers: the laser-funnel harvest and the tug network share the forward working volume; deconfliction is procedure, seated when the anchors are.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read 'without primary engines' as 'without propulsion' — the tugs ARE the propulsion for the manoeuvre (§2).</w:t>
      </w:r>
    </w:p>
    <w:p>
      <w:pPr>
        <w:spacing w:after="100" w:line="312" w:lineRule="auto"/>
        <w:ind w:left="360" w:hanging="180"/>
      </w:pPr>
      <w:r>
        <w:rPr>
          <w:sz w:val="22"/>
        </w:rPr>
        <w:t xml:space="preserve">- </w:t>
      </w:r>
      <w:r>
        <w:rPr>
          <w:sz w:val="22"/>
        </w:rPr>
        <w:t xml:space="preserve">NEVER catch fast — km/s capture outmasses the cargo in tether; match speed first, the line is a guide, not a mitt (§2).</w:t>
      </w:r>
    </w:p>
    <w:p>
      <w:pPr>
        <w:spacing w:after="100" w:line="312" w:lineRule="auto"/>
        <w:ind w:left="360" w:hanging="180"/>
      </w:pPr>
      <w:r>
        <w:rPr>
          <w:sz w:val="22"/>
        </w:rPr>
        <w:t xml:space="preserve">- </w:t>
      </w:r>
      <w:r>
        <w:rPr>
          <w:sz w:val="22"/>
        </w:rPr>
        <w:t xml:space="preserve">NEVER put the transient in one fitting — tension-rocker distribution or nothing (§4, the eyelet question).</w:t>
      </w:r>
    </w:p>
    <w:p>
      <w:pPr>
        <w:spacing w:after="100" w:line="312" w:lineRule="auto"/>
        <w:ind w:left="360" w:hanging="180"/>
      </w:pPr>
      <w:r>
        <w:rPr>
          <w:sz w:val="22"/>
        </w:rPr>
        <w:t xml:space="preserve">- </w:t>
      </w:r>
      <w:r>
        <w:rPr>
          <w:sz w:val="22"/>
        </w:rPr>
        <w:t xml:space="preserve">NEVER let a tug steer the ship — the mass ratio law: the light partner arcs; the ship steers itself (§2).</w:t>
      </w:r>
    </w:p>
    <w:p>
      <w:pPr>
        <w:spacing w:after="100" w:line="312" w:lineRule="auto"/>
        <w:ind w:left="360" w:hanging="180"/>
      </w:pPr>
      <w:r>
        <w:rPr>
          <w:sz w:val="22"/>
        </w:rPr>
        <w:t xml:space="preserve">- </w:t>
      </w:r>
      <w:r>
        <w:rPr>
          <w:sz w:val="22"/>
        </w:rPr>
        <w:t xml:space="preserve">NO steel winch lines — the specific-strength table is seated; steel is drums and hardware (§2).</w:t>
      </w:r>
    </w:p>
    <w:p>
      <w:pPr>
        <w:spacing w:before="360" w:after="160" w:line="312" w:lineRule="auto"/>
        <w:keepNext/>
      </w:pPr>
      <w:r>
        <w:rPr>
          <w:sz w:val="24"/>
          <w:b/>
        </w:rPr>
        <w:t xml:space="preserve">§9 — OWED</w:t>
      </w:r>
    </w:p>
    <w:p>
      <w:pPr>
        <w:spacing w:before="0" w:after="120" w:line="312" w:lineRule="auto"/>
      </w:pPr>
      <w:r>
        <w:rPr>
          <w:sz w:val="22"/>
        </w:rPr>
        <w:t xml:space="preserve">THE BENCH, OWED: the ship's true mass (layout day weighs the pods — the 100,000 t working point stands meanwhile, band named); winch drum, brake and reel-through-hangar geometry (un-engineered); dynamic capture transients — snatch loads on a slack line — on the TEST bench; tug unit propellant/endurance figures; the lock mechanism's proof loads; depot-sling Mayernick rail figures at the far end. All owed items ride the bench until spoken. </w:t>
      </w:r>
      <w:r>
        <w:rPr>
          <w:sz w:val="18"/>
          <w:i/>
        </w:rPr>
        <w:t xml:space="preserve">[PARTIALLY ANSWERED 21 AUGUST 2026 — 'the ship's true mass' is moot for tether grading (his grading law); it still rides for layout day. NEW NOTED ITEM: tether grip covers — his note seated verbatim in §2; elaboration his to speak.]</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GP-IM-020, v1.1 — CURRENT, seated law, master v2.1 (numerical print order). Built 20 August 2026</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ship-mass weighing, anchor/winch engineering, or his word.</w:t>
      </w:r>
    </w:p>
    <w:p>
      <w:pPr>
        <w:spacing w:before="0" w:after="120" w:line="312" w:lineRule="auto"/>
      </w:pPr>
      <w:r>
        <w:rPr>
          <w:sz w:val="22"/>
        </w:rPr>
        <w:t xml:space="preserve">END OF CHAPTER 20</w:t>
      </w:r>
    </w:p>
    <w:sectPr>
      <w:footerReference xmlns:r="http://schemas.openxmlformats.org/officeDocument/2006/relationships" w:type="default" r:id="R9184579dacdb41c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3b7476d4e9d415e" Type="http://schemas.openxmlformats.org/officeDocument/2006/relationships/styles" Target="styles.xml"/><Relationship Id="R9184579dacdb41c6" Type="http://schemas.openxmlformats.org/officeDocument/2006/relationships/footer" Target="footer1.xml"/><Relationship Id="Rb54572e964a74c60" Type="http://schemas.openxmlformats.org/officeDocument/2006/relationships/image" Target="../media/image.png"/></Relationships>
</file>