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d38a2372f0ea45a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4.png"/>
                    <pic:cNvPicPr/>
                  </pic:nvPicPr>
                  <pic:blipFill>
                    <a:blip xmlns:r="http://schemas.openxmlformats.org/officeDocument/2006/relationships" r:embed="Re063192cba2d42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24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24: 3-STAGE HANGAR SCRUB BOUNDARIES &amp; CORRIDOR BIO-GEL CASSETTES — STATUS: CURRENT.</w:t>
      </w:r>
      <w:r>
        <w:rPr>
          <w:sz w:val="22"/>
        </w:rPr>
        <w:t xml:space="preserve"> The ship's clean-line discipline: every hangar junction runs a three-stage scrub boundary — high-pressure air blast, physical contact with vertical bio-gel static trapping panels, chemical/thermal shower — with suits cycling automated high-intensity UV/thermal, no humans in the loop. And in the corridors: the ribbon array — 500mm bio-gel cassettes at head height every 50 metres, collected daily, growth-cabinet read over ~3 days, then scanned, UV-sterilized, re-melted and re-poured in an infinite material-free loop. Vetted: PASS — the colour-change reading was the auditor's own AI-interpretation, withdrawn by him; the assay is the author's, seated.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GP-IM-024, v1.0 — 20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scrub law as seated (contents line and both design bodies, verbatim, with the author's clarification riding) — §2 why it works (graded) — §3 the system on the ship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'Establishes automated atmospheric scrub lines at all hangar junctions, backed by reactive corridor bio-gel cassettes that visually discolor upon detection of airborne microscopic contaminants or pressure variations.' </w:t>
      </w:r>
      <w:r>
        <w:rPr>
          <w:sz w:val="18"/>
          <w:i/>
        </w:rPr>
        <w:t xml:space="preserve">[CLARIFIED BY THE AUTHOR 12 AUGUST 2026: the colour-change reading was never the design — see the assay below; the line stays preserved verbatim per doctrine.]</w:t>
      </w:r>
    </w:p>
    <w:p>
      <w:pPr>
        <w:spacing w:before="0" w:after="120" w:line="312" w:lineRule="auto"/>
      </w:pPr>
      <w:r>
        <w:rPr>
          <w:sz w:val="22"/>
        </w:rPr>
        <w:t xml:space="preserve">THE SEATED DESIGN BODY — THE BOUNDARY (verbatim): 'Hangar Scrub Boundary: Ground crews pass through a 3-stage boundary: Stage 1 (High-pressure air blast); Stage 2 (Physical contact with vertical bio-gel static trapping panels); Stage 3 (Chemical/thermal shower). Environmental suits undergo automated high-intensity non-human UV/thermal cycles.'</w:t>
      </w:r>
    </w:p>
    <w:p>
      <w:pPr>
        <w:spacing w:before="0" w:after="120" w:line="312" w:lineRule="auto"/>
      </w:pPr>
      <w:r>
        <w:rPr>
          <w:sz w:val="22"/>
        </w:rPr>
        <w:t xml:space="preserve">THE SEATED DESIGN BODY — THE RIBBON ARRAY (verbatim, clarification bracket included): 'Air-Monitoring Ribbon Array: Standardized 500mm bio-gel cassettes mounted at human head-height every 50m along all main corridors are rotated manually every 24 hours. Exposed gel is scanned, sterilized via high-intensity Phase 10 UV lasers, re-melted, and re-poured in an infinite, material-free closed loop. </w:t>
      </w:r>
      <w:r>
        <w:rPr>
          <w:sz w:val="18"/>
          <w:i/>
        </w:rPr>
        <w:t xml:space="preserve">[CLARIFIED BY THE AUTHOR 12 AUGUST 2026 (vet batch 11): the assay is collect daily → replace the cassette → growth cabinet for ~3 days → observe growth. The colour-change reading was never the design — the external auditor owned it as his own AI-interpretation and withdrew it. Test spec owed: assay sensitivity and target organisms.]</w:t>
      </w:r>
      <w:r>
        <w:rPr>
          <w:sz w:val="22"/>
        </w:rPr>
        <w:t xml:space="preserve">'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BOUNDARY PHYSICS: three-stage air isolation/scrubbing is ordinary engineering — the vet's own words, PASS. Air blast strips the loose; bio-gel static panels trap the clinging; chemical/thermal shower kills the rest; the suits get their own automated non-human UV/thermal cycle so the boundary never trusts a person to decon a person.</w:t>
      </w:r>
    </w:p>
    <w:p>
      <w:pPr>
        <w:spacing w:before="0" w:after="120" w:line="312" w:lineRule="auto"/>
      </w:pPr>
      <w:r>
        <w:rPr>
          <w:sz w:val="22"/>
        </w:rPr>
        <w:t xml:space="preserve">THE ASSAY PHYSICS, CORRECTED AND SEATED: the cassette is a COLLECTOR, not a chameleon. The reading is biological: collect daily → replace the cassette → growth cabinet ~3 days → observe growth. What grew is the instrument. This is culture-based bio-monitoring — slow, honest, sensitive — the same discipline as any cleanroom settle plate, flown on a starship.</w:t>
      </w:r>
    </w:p>
    <w:p>
      <w:pPr>
        <w:spacing w:before="0" w:after="120" w:line="312" w:lineRule="auto"/>
      </w:pPr>
      <w:r>
        <w:rPr>
          <w:sz w:val="22"/>
        </w:rPr>
        <w:t xml:space="preserve">THE LOOP ECONOMY: exposed gel is scanned, sterilized by high-intensity Phase 10 UV lasers, re-melted, re-poured — an infinite, material-free closed loop. The consumable is never consumed; only the information is taken.</w:t>
      </w:r>
    </w:p>
    <w:p>
      <w:pPr>
        <w:spacing w:before="0" w:after="120" w:line="312" w:lineRule="auto"/>
      </w:pPr>
      <w:r>
        <w:rPr>
          <w:sz w:val="22"/>
        </w:rPr>
        <w:t xml:space="preserve">THE HONEST LIMITS, SEATED: a growth assay answers in days, not seconds — it is a trending instrument, not an alarm. The alarm layer is other hardware. And the owed test spec is the author's own bracket: assay sensitivity and target organisms — what the cabinet is meant to reveal (§9).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SHIP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BOUNDARY: every hangar junction, three stages in order — air blast, gel panels, shower — ground crews pass through; the line is procedural law, not architecture you can walk around.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SUITS: automated high-intensity UV/thermal cycles, non-human — suits are deconned by machine, never by their wearers.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RIBBON: 500mm cassettes, head-height, every 50 metres of main corridor, manual 24-hour rotation — the corridor itself is the sampling grid.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LOOP: scan → UV-sterilize (Phase 10 lasers) → re-melt → re-pour — the cassette stock is eternal; the record is what changes.</w:t>
      </w:r>
    </w:p>
    <w:p>
      <w:pPr>
        <w:spacing w:before="0" w:after="120" w:line="312" w:lineRule="auto"/>
      </w:pPr>
      <w:r>
        <w:rPr>
          <w:sz w:val="22"/>
        </w:rPr>
        <w:t xml:space="preserve">INTEGRATION NOTE (audit, flagged): the cassettes and the boundary plumbing are pod-and-corridor furniture — placement rides the Phase 19/32 pod-wall standard and the corridor grid (GP-IM-019 v1.0); UV laser fittings ride Phase 10's doctrine. Quantities and staffing ride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AVIAN EXCEPTION (seated law): 'Poultry is restricted entirely to sterile eggs, incubated exclusively within Phase 24 closed biocontainment systems.' — the scrub doctrine owns the ship's highest-risk biology.</w:t>
      </w:r>
    </w:p>
    <w:p>
      <w:pPr>
        <w:spacing w:after="100" w:line="312" w:lineRule="auto"/>
        <w:ind w:left="360" w:hanging="180"/>
      </w:pPr>
      <w:r>
        <w:rPr>
          <w:sz w:val="22"/>
        </w:rPr>
        <w:t>- THE TERRESTRIAL ROLLOUT : 'Deploys scaled variants of the Phase 24 bio-gel detector ribbon panels within commercial shopping complexes, high-rise towers, and hospital wings.' — the corridor ribbon is an Earth product too (the Corporation's subsidiary line).</w:t>
      </w:r>
    </w:p>
    <w:p>
      <w:pPr>
        <w:spacing w:after="100" w:line="312" w:lineRule="auto"/>
        <w:ind w:left="360" w:hanging="180"/>
      </w:pPr>
      <w:r>
        <w:rPr>
          <w:sz w:val="22"/>
        </w:rPr>
        <w:t>- THE BIO-CONTAINMENT FAMILY : the Phase 12 inward-extension chain runs its own steam/chemical pre-wash on retrieved cores — the scrub boundary is the hangar-side sibling of the bio-siphon discipline (GP-IM-012).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CLUSTER RECORD (seated): Phase 24 rode two combined headers — the 12-cluster (its content's home) and the 6/8/24 header (the naming batches' doing); both remnants stand with their split notations (sitting 498).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boundary hardware: air-blast vestibule, vertical bio-gel static trapping panels, chemical/thermal shower — three stages, in order, at every hangar junction.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Automate the suit line: high-intensity UV/thermal suit cycles, non-human; interlock the boundary so no stage is skippable.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Build the cassette: the standardized 500mm bio-gel unit — gel formula, frame, head-height mount; stock the 50-metre grid.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Commission the rotation: manual 24-hour collection, replacement stock, the growth-cabinet line (~3 days), the observation record — the assay IS the instrument.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Commission the loop: scan, Phase 10 UV sterilize, re-melt, re-pour; verify sterile reset across cycles (§9).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Write the test spec (§9): target organisms, assay sensitivity, action thresholds — his to seat; then the array is operational.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 — the agar bio-siphons (GP-IM-012): the bio-containment family's retrieval side; the boundary's doctrine sibling.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 — the Foamies UV plant: the high-intensity UV lasers that sterilize the gel loop (§1, §3).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19 — the blast gates (GP-IM-019 v1.0): the corridor grid and pod-wall standard the ribbon mounts to.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25 — the seeding pods (GP-IM-025): the fungi line — biological material crosses the boundary law like everything else.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26 — the snowglobe (GP-IM-026): the closed-loop agriculture the boundary protects; the cluster mate.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 — Hull &amp; Structure (GP-IM-006 v1.4): hangar junction architecture the boundaries seat in.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read the cassette as a colour-change alarm — the author's clarification is seated law: collector + growth cabinet; the reading is biological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a human decon a suit — the suit cycle is automated and non-human (§1).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treat the assay as real-time — it trends in days; alarms are other hardware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break the loop with consumables — scan, sterilize, re-melt, re-pour; material-free means material-free (§1).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skipped stages at the boundary — three, in order, interlocked (§6).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THE AUTHOR'S OWN TEST SPEC — assay sensitivity and target organisms for the growth cabinet (his bracket, seated); action thresholds per organism class; sterile-reset verification across re-pour cycles; gel formula spec; boundary air-blast and shower cycle figures; cassette quantities per corridor-kilometre and the rotation staffing; Stage 2 panel capture efficiency. All owed items ride the bench until spoken.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GP-IM-024, v1.0 — CURRENT, seated law, master v2.1 (numerical print order, post-split). Built 20 August 2026.</w:t>
      </w:r>
    </w:p>
    <w:p>
      <w:pPr>
        <w:spacing w:before="0" w:after="120" w:line="312" w:lineRule="auto"/>
      </w:pPr>
      <w:r>
        <w:rPr>
          <w:sz w:val="22"/>
        </w:rPr>
        <w:t>PROVENANCE — THE STANDING ORDER, VERBATIM (seated in sitting 499): '16 and then bed for me, after we finish that you can do 17 to 27 and i will read all 10 first thing to see if we can get through them faster in blocks'.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Next version triggers: the author's test spec, the §9 benches, or his word.</w:t>
      </w:r>
    </w:p>
    <w:p>
      <w:pPr>
        <w:spacing w:before="0" w:after="120" w:line="312" w:lineRule="auto"/>
      </w:pPr>
      <w:r>
        <w:rPr>
          <w:sz w:val="22"/>
        </w:rPr>
        <w:t xml:space="preserve">END OF CHAPTER 24</w:t>
      </w:r>
    </w:p>
    <w:sectPr>
      <w:footerReference xmlns:r="http://schemas.openxmlformats.org/officeDocument/2006/relationships" w:type="default" r:id="R4ad09f7bd77942a0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41f407b6ffc94529" Type="http://schemas.openxmlformats.org/officeDocument/2006/relationships/styles" Target="styles.xml"/><Relationship Id="R4ad09f7bd77942a0" Type="http://schemas.openxmlformats.org/officeDocument/2006/relationships/footer" Target="footer1.xml"/><Relationship Id="Re063192cba2d4285" Type="http://schemas.openxmlformats.org/officeDocument/2006/relationships/image" Target="../media/image.png"/></Relationships>
</file>