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Types>
</file>

<file path=_rels/.rels><?xml version='1.0' encoding='UTF-8' standalone='yes'?>
<Relationships xmlns="http://schemas.openxmlformats.org/package/2006/relationships"><Relationship Id="R6e9a42e0a290402c" Type="http://schemas.openxmlformats.org/officeDocument/2006/relationships/officeDocument" Target="word/document.xml"/></Relationships>
</file>

<file path=word/document.xml><?xml version="1.0" encoding="utf-8"?>
<w:document xmlns:w="http://schemas.openxmlformats.org/wordprocessingml/2006/main">
  <w:body>
    <w:p>
      <w:pPr>
        <w:spacing w:before="0" w:after="0"/>
        <w:jc w:val="center"/>
      </w:pPr>
      <w:r>
        <w:drawing>
          <wp:inline xmlns:wp="http://schemas.openxmlformats.org/drawingml/2006/wordprocessingDrawing" distT="0" distB="0" distL="0" distR="0">
            <wp:extent cx="5943600" cy="7955279"/>
            <wp:docPr id="1000" name="cover1000"/>
            <a:graphic xmlns:a="http://schemas.openxmlformats.org/drawingml/2006/main">
              <a:graphicData uri="http://schemas.openxmlformats.org/drawingml/2006/picture">
                <pic:pic xmlns:pic="http://schemas.openxmlformats.org/drawingml/2006/picture">
                  <pic:nvPicPr>
                    <pic:cNvPr id="0" name="cover_p246.png"/>
                    <pic:cNvPicPr/>
                  </pic:nvPicPr>
                  <pic:blipFill>
                    <a:blip xmlns:r="http://schemas.openxmlformats.org/officeDocument/2006/relationships" r:embed="Rd4f950ca6167482c"/>
                    <a:stretch>
                      <a:fillRect/>
                    </a:stretch>
                  </pic:blipFill>
                  <pic:spPr>
                    <a:xfrm>
                      <a:off x="0" y="0"/>
                      <a:ext cx="5943600" cy="7955279"/>
                    </a:xfrm>
                    <a:prstGeom prst="rect">
                      <a:avLst/>
                    </a:prstGeom>
                  </pic:spPr>
                </pic:pic>
              </a:graphicData>
            </a:graphic>
          </wp:inline>
        </w:drawing>
      </w:r>
    </w:p>
    <w:p>
      <w:r>
        <w:br w:type="page"/>
      </w:r>
    </w:p>
    <w:p>
      <w:pPr>
        <w:spacing w:before="360" w:after="160" w:line="312" w:lineRule="auto"/>
        <w:keepNext/>
      </w:pPr>
      <w:r>
        <w:rPr>
          <w:sz w:val="24"/>
          <w:b/>
        </w:rPr>
        <w:t xml:space="preserve">THE GEMINI PROTOCOLS — CHAPTER 246</w:t>
      </w:r>
    </w:p>
    <w:p>
      <w:pPr>
        <w:spacing w:before="0" w:after="120" w:line="312" w:lineRule="auto"/>
      </w:pPr>
      <w:r>
        <w:rPr>
          <w:sz w:val="22"/>
          <w:b/>
        </w:rPr>
        <w:t>PHASE 246: THE QUINN PRILL ICE BAG -THE AMPUTATION ENVELOPE — PRILL SNAP COLD PACKS SHAPED FOR THE JOB; SILICONE FLAT BANDS, FOLD-OVER SNAP LOCK; 6X6, 12X12, AMBULANCE ARM/LEG) — STATUS: CURRENT — COOLING ARCHITECTURE PASS / MEDICAL EVIDENCE, STERILE MANUFACTURE AND CONTROLLED-TEMPERATURE VALIDATION. The simplest things: ambulance required, medical kit required, every house required. When someone loses fingers, hands, a limb that may be saved, the current household standard of care is bags of peas, ice and every other thing imaginable — and nothing is designed for it. The gap is confirmed and the medical physics is the invention's spine: ice is actually too cold — it freezer-burns critical edges. Replantation wants cool-and-moist, about 1-4 C, not frozen. The design: prill snap packs — ammonium nitrate's endothermic dissolution, cupboard-stable for years — shaped for the job; silicone flat bands that sit together so two cooling faces meet the tissue; fold-over snap lock; 6x6, 12x12, and the ambulance arm/leg envelope. Reusable shell, single-use chemistry — snap in fresh prill packs per use. Nothing to pour, nothing to spill; it rides the casualty pods and kits already in-file.</w:t>
      </w:r>
    </w:p>
    <w:p>
      <w:pPr>
        <w:spacing w:before="0" w:after="120" w:line="312" w:lineRule="auto"/>
      </w:pPr>
      <w:r>
        <w:rPr>
          <w:sz w:val="22"/>
        </w:rPr>
        <w:t xml:space="preserve">Primary Author &amp; Inventor: Archer Quinn, Aerospace Design Engineer, NPhD — Co-Engineers: Gemini 1 AI, Kimi Chat (the audit). Chapter GP-IM-246, v1.0 — 24 August 2026. </w:t>
      </w:r>
    </w:p>
    <w:p>
      <w:pPr>
        <w:spacing w:before="360" w:after="160" w:line="312" w:lineRule="auto"/>
        <w:keepNext/>
      </w:pPr>
      <w:r>
        <w:rPr>
          <w:sz w:val="24"/>
          <w:b/>
        </w:rPr>
        <w:t xml:space="preserve">§0 — READ THIS FIRST (HOW TO USE THIS CHAPTER)</w:t>
      </w:r>
    </w:p>
    <w:p>
      <w:pPr>
        <w:spacing w:before="0" w:after="120" w:line="312" w:lineRule="auto"/>
      </w:pPr>
      <w:r>
        <w:rPr>
          <w:sz w:val="22"/>
        </w:rPr>
        <w:t xml:space="preserve">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pPr>
        <w:spacing w:before="0" w:after="120" w:line="312" w:lineRule="auto"/>
      </w:pPr>
      <w:r>
        <w:rPr>
          <w:sz w:val="22"/>
        </w:rPr>
        <w:t>Section map: §0 this page — §1 the envelope law as seated (contents line, the gap, the medical physics, the design graded) — §2 the physics, graded — §3 the system in the envelope — §4 the doctrine record— §6 build sequence — §7 cross-phase — §8 do-not-build — §9 owed — §10 status and provenance.</w:t>
      </w:r>
    </w:p>
    <w:p>
      <w:pPr>
        <w:spacing w:before="360" w:after="160" w:line="312" w:lineRule="auto"/>
        <w:keepNext/>
      </w:pPr>
      <w:r>
        <w:rPr>
          <w:sz w:val="24"/>
          <w:b/>
        </w:rPr>
        <w:t xml:space="preserve">§1 — THE LAW (AS SEATED, VERBATIM)</w:t>
      </w:r>
    </w:p>
    <w:p>
      <w:pPr>
        <w:spacing w:before="0" w:after="120" w:line="312" w:lineRule="auto"/>
      </w:pPr>
      <w:r>
        <w:rPr>
          <w:sz w:val="22"/>
        </w:rPr>
        <w:t xml:space="preserve">THE CONTENTS LINE (verbatim): 'Phase 246: </w:t>
      </w:r>
      <w:r>
        <w:rPr>
          <w:sz w:val="22"/>
          <w:b/>
        </w:rPr>
        <w:t xml:space="preserve">The Prill Ice Bag -the Amputation Envelope — Prill Snap Cold Packs Shaped for the Job; Silicone Flat Bands, Fold-Over Snap Lock; 6x6, 12x12, Ambulance Arm/Leg).</w:t>
      </w:r>
      <w:r>
        <w:rPr>
          <w:sz w:val="22"/>
        </w:rPr>
        <w:t xml:space="preserve"> Ice is too cold — freezer-burn kills the edges the surgeon needs. Cool-and-moist 1-4C, never frozen, one motion under panic. Ambulance required, medical kit required, every house required.'</w:t>
      </w:r>
    </w:p>
    <w:p>
      <w:pPr>
        <w:spacing w:before="0" w:after="120" w:line="312" w:lineRule="auto"/>
      </w:pPr>
      <w:r>
        <w:rPr>
          <w:sz w:val="22"/>
        </w:rPr>
        <w:t xml:space="preserve">THE CORE OBJECTIVE: none seated as a standalone line — the contents line above carries the register wording.</w:t>
      </w:r>
    </w:p>
    <w:p>
      <w:pPr>
        <w:spacing w:before="0" w:after="120" w:line="312" w:lineRule="auto"/>
      </w:pPr>
      <w:r>
        <w:rPr>
          <w:sz w:val="22"/>
        </w:rPr>
        <w:t xml:space="preserve">the simplest things, ambulance required, medical kit required, every house required.</w:t>
      </w:r>
    </w:p>
    <w:p>
      <w:pPr>
        <w:spacing w:before="0" w:after="120" w:line="312" w:lineRule="auto"/>
      </w:pPr>
      <w:r>
        <w:rPr>
          <w:sz w:val="22"/>
        </w:rPr>
        <w:t xml:space="preserve">when someone injured themselves losing fingers hands etc that may be saved, bags of peas ice and every other thing imaginable</w:t>
      </w:r>
    </w:p>
    <w:p>
      <w:pPr>
        <w:spacing w:before="0" w:after="120" w:line="312" w:lineRule="auto"/>
      </w:pPr>
      <w:r>
        <w:rPr>
          <w:sz w:val="22"/>
        </w:rPr>
        <w:t xml:space="preserve">but nothing designed for it, ice is actually too cold it freezer burns critical edges.</w:t>
      </w:r>
    </w:p>
    <w:p>
      <w:pPr>
        <w:spacing w:before="0" w:after="120" w:line="312" w:lineRule="auto"/>
      </w:pPr>
      <w:r>
        <w:rPr>
          <w:sz w:val="22"/>
        </w:rPr>
        <w:t xml:space="preserve">prill snaps have been around for ever as ice packs you keep in a cupboard, this is the prill ice bag with silicone flat bands hat sit together followed by a fold over snap lock envelope finish 6x6 - 12x12 and larger for ambulance arm and leg</w:t>
      </w:r>
    </w:p>
    <w:p>
      <w:pPr>
        <w:spacing w:before="240" w:after="120" w:line="312" w:lineRule="auto"/>
        <w:keepNext/>
      </w:pPr>
      <w:r>
        <w:rPr>
          <w:sz w:val="22"/>
          <w:b/>
        </w:rPr>
        <w:t xml:space="preserve">THE GAP, CONFIRMED (VERBATIM)</w:t>
      </w:r>
    </w:p>
    <w:p>
      <w:pPr>
        <w:spacing w:after="100" w:line="312" w:lineRule="auto"/>
        <w:ind w:left="360" w:hanging="180"/>
      </w:pPr>
      <w:r>
        <w:rPr>
          <w:sz w:val="22"/>
        </w:rPr>
        <w:t xml:space="preserve">- </w:t>
      </w:r>
      <w:r>
        <w:rPr>
          <w:sz w:val="22"/>
        </w:rPr>
        <w:t xml:space="preserve">'bags of peas ice and every other thing imaginable' — that IS the current household standard of care, and 'nothing designed for it' is true in the cupboard class: professional transplant coolers exist at hospital scale, but the home, the workshop, the ambulance, and the first-aid kit improvise under the worst possible conditions. The simplest things, as spoken — this is the smoke-alarm / fire-blanket class: cheap, shelf-stable, worthless until the day it saves a hand.</w:t>
      </w:r>
    </w:p>
    <w:p>
      <w:pPr>
        <w:spacing w:before="240" w:after="120" w:line="312" w:lineRule="auto"/>
        <w:keepNext/>
      </w:pPr>
      <w:r>
        <w:rPr>
          <w:sz w:val="22"/>
          <w:b/>
        </w:rPr>
        <w:t xml:space="preserve">THE MEDICAL PHYSICS, SEATED (VERBATIM)</w:t>
      </w:r>
    </w:p>
    <w:p>
      <w:pPr>
        <w:spacing w:after="100" w:line="312" w:lineRule="auto"/>
        <w:ind w:left="360" w:hanging="180"/>
      </w:pPr>
      <w:r>
        <w:rPr>
          <w:sz w:val="22"/>
        </w:rPr>
        <w:t xml:space="preserve">- </w:t>
      </w:r>
      <w:r>
        <w:rPr>
          <w:sz w:val="22"/>
        </w:rPr>
        <w:t xml:space="preserve">'ice is actually too cold it freezer burns critical edges' — CORRECT. Replantation wants cool-and-moist, ~1-4C, NEVER direct ice contact and NEVER frozen: frostbite destroys exactly the microvascular edges the surgeon must reattach. The textbook workaround is three improvised steps — wrap in moist gauze, seal in a waterproof bag, lay the bag on ice — done by a panicking bystander with a towel in one hand. THE ENVELOPE MAKES IT ONE MOTION, and its wall thickness IS the thermal buffer: the tissue sees 4C, not the pack's minimum temperature. Cooling buys the hours the helicopter needs — fingers tolerate the longest windows, muscle-bearing limbs the shortest; every cooled hour is surgical options.</w:t>
      </w:r>
    </w:p>
    <w:p>
      <w:pPr>
        <w:spacing w:before="240" w:after="120" w:line="312" w:lineRule="auto"/>
        <w:keepNext/>
      </w:pPr>
      <w:r>
        <w:rPr>
          <w:sz w:val="22"/>
          <w:b/>
        </w:rPr>
        <w:t xml:space="preserve">THE DESIGN, GRADED (VERBATIM)</w:t>
      </w:r>
    </w:p>
    <w:p>
      <w:pPr>
        <w:spacing w:after="100" w:line="312" w:lineRule="auto"/>
        <w:ind w:left="360" w:hanging="180"/>
      </w:pPr>
      <w:r>
        <w:rPr>
          <w:sz w:val="22"/>
        </w:rPr>
        <w:t xml:space="preserve">- </w:t>
      </w:r>
      <w:r>
        <w:rPr>
          <w:sz w:val="22"/>
        </w:rPr>
        <w:t xml:space="preserve">THE CHEMISTRY: prill snap packs — ammonium nitrate's endothermic dissolution, cupboard-stable for years, no freezer, instant activation. SOURCING NOTE, HONEST: urea is the unrestricted alternative where nitrate carries regulatory baggage; slightly less cold, same shelf life — both fit the envelope.</w:t>
      </w:r>
    </w:p>
    <w:p>
      <w:pPr>
        <w:spacing w:after="100" w:line="312" w:lineRule="auto"/>
        <w:ind w:left="360" w:hanging="180"/>
      </w:pPr>
      <w:r>
        <w:rPr>
          <w:sz w:val="22"/>
        </w:rPr>
        <w:t xml:space="preserve">- </w:t>
      </w:r>
      <w:r>
        <w:rPr>
          <w:sz w:val="22"/>
        </w:rPr>
        <w:t xml:space="preserve">THE FORM FACTOR IS THE INVENTION: silicone flat bands that sit together — two cooling faces meeting around the part, bilateral even cooling, no cold spots, non-stick to tissue and dressings, wipe-clean and sterilizable. Fold-over envelope with snap lock: one-motion closure, gloved hands, darkness, panic. SIZES SEATED AS SPOKEN: 6x6 (fingers and toes), 12x12 (hands and feet), ambulance arm/leg — the full ladder.</w:t>
      </w:r>
    </w:p>
    <w:p>
      <w:pPr>
        <w:spacing w:after="100" w:line="312" w:lineRule="auto"/>
        <w:ind w:left="360" w:hanging="180"/>
      </w:pPr>
      <w:r>
        <w:rPr>
          <w:sz w:val="22"/>
        </w:rPr>
        <w:t xml:space="preserve">- </w:t>
      </w:r>
      <w:r>
        <w:rPr>
          <w:sz w:val="22"/>
        </w:rPr>
        <w:t xml:space="preserve">THE SPEC LINES: reusable shell, single-use chemistry — snap in fresh prill packs per use, the envelope lives in the cupboard for years (full-disposable line for hospital kits). Optional 4C phase-change insert for long transport windows — the file's own thermal-buffer doctrine at bandage scale. Print the steps ON the envelope in three words: WRAP. INSERT. SNAP. — instructions you cannot get wrong are a safety feature.</w:t>
      </w:r>
    </w:p>
    <w:p>
      <w:pPr>
        <w:spacing w:after="100" w:line="312" w:lineRule="auto"/>
        <w:ind w:left="360" w:hanging="180"/>
      </w:pPr>
      <w:r>
        <w:rPr>
          <w:sz w:val="22"/>
        </w:rPr>
        <w:t xml:space="preserve">- </w:t>
      </w:r>
      <w:r>
        <w:rPr>
          <w:sz w:val="22"/>
        </w:rPr>
        <w:t xml:space="preserve">THE FLEET NOTE: rides the casualty pods and kits already in-file — nothing to pour, nothing to spill, wraps and seals in zero-g as easily as on a kitchen floor. The ambulance, the house, and the hundred-year ship get the same envelope.</w:t>
      </w:r>
    </w:p>
    <w:p>
      <w:pPr>
        <w:spacing w:before="240" w:after="120" w:line="312" w:lineRule="auto"/>
        <w:keepNext/>
      </w:pPr>
      <w:r>
        <w:rPr>
          <w:sz w:val="22"/>
          <w:b/>
        </w:rPr>
        <w:t xml:space="preserve">ORIGIN OF THOUGHT — PHASE 246 (VERBATIM)</w:t>
      </w:r>
    </w:p>
    <w:p>
      <w:pPr>
        <w:spacing w:before="0" w:after="120" w:line="312" w:lineRule="auto"/>
      </w:pPr>
      <w:r>
        <w:rPr>
          <w:sz w:val="22"/>
        </w:rPr>
        <w:t xml:space="preserve">'a safety product we should already have' — spoken as the simplest things are spoken: ambulance required, medical kit required, every house required. The audit found no flaw to grade down; the gap is real, the physics is right, the form factor is the fix.</w:t>
      </w:r>
    </w:p>
    <w:p>
      <w:pPr>
        <w:spacing w:before="0" w:after="120" w:line="312" w:lineRule="auto"/>
      </w:pPr>
      <w:r>
        <w:rPr>
          <w:sz w:val="22"/>
        </w:rPr>
        <w:t xml:space="preserve">INSTRUCTION STATUS (10 August 2026, sitting 147): PARTIAL — the author's voice seated in this body is the surviving fragment of the instruction; the full live order and its thread were not preserved (the 200–260 band was rebuilt by the audit without the chat record). The author counts this phase among the 80 lost instructions. The seated voice is the instruction of record; the audit prose around it is scaffolding.</w:t>
      </w:r>
    </w:p>
    <w:p>
      <w:pPr>
        <w:spacing w:before="360" w:after="160" w:line="312" w:lineRule="auto"/>
        <w:keepNext/>
      </w:pPr>
      <w:r>
        <w:rPr>
          <w:sz w:val="24"/>
          <w:b/>
        </w:rPr>
        <w:t xml:space="preserve">§2 — WHY IT WORKS (THE PHYSICS, GRADED)</w:t>
      </w:r>
    </w:p>
    <w:p>
      <w:pPr>
        <w:spacing w:before="0" w:after="120" w:line="312" w:lineRule="auto"/>
      </w:pPr>
      <w:r>
        <w:rPr>
          <w:sz w:val="22"/>
        </w:rPr>
        <w:t xml:space="preserve">THE GAP, CONFIRMED: 'bags of peas ice and every other thing imaginable' IS the current household standard of care for a severed part — field-expedient, uncontrolled, undesigned. The ambulance and the hospital do better, but the first hour belongs to the house and the worksite. The phase exists because the gap does.</w:t>
      </w:r>
    </w:p>
    <w:p>
      <w:pPr>
        <w:spacing w:before="0" w:after="120" w:line="312" w:lineRule="auto"/>
      </w:pPr>
      <w:r>
        <w:rPr>
          <w:sz w:val="22"/>
        </w:rPr>
        <w:t xml:space="preserve">THE MEDICAL PHYSICS IS THE SPINE: 'ice is actually too cold it freezer burns critical edges' — CORRECT, and it is the design requirement nobody wrote down. Replantation wants cool-and-moist tissue at about 1-4 C: cold enough to slow metabolism, never cold enough to freeze. Ice at 0 C with meltwater contact frostbites the margin the surgeon needs. The envelope is a temperature-control device, and the target band is the invention.</w:t>
      </w:r>
    </w:p>
    <w:p>
      <w:pPr>
        <w:spacing w:before="0" w:after="120" w:line="312" w:lineRule="auto"/>
      </w:pPr>
      <w:r>
        <w:rPr>
          <w:sz w:val="22"/>
        </w:rPr>
        <w:t xml:space="preserve">THE CHEMISTRY, GRADED: prill snap packs — ammonium nitrate's endothermic dissolution, cupboard-stable for years, activated by the snap. No freezer, no power, no water management: the cold is stored as chemistry and released on demand. The controlled-temperature question — landing in the 1-4 C band and holding it — is the vet's item, and the phase owes it.</w:t>
      </w:r>
    </w:p>
    <w:p>
      <w:pPr>
        <w:spacing w:before="0" w:after="120" w:line="312" w:lineRule="auto"/>
      </w:pPr>
      <w:r>
        <w:rPr>
          <w:sz w:val="22"/>
        </w:rPr>
        <w:t xml:space="preserve">THE FORM FACTOR IS THE INVENTION: silicone flat bands that sit together — two cooling faces meeting the tissue, not a bag of cubes lumped against one side; the fold-over snap lock closes the envelope around an arm, a leg, a hand. 6x6 and 12x12 for the small parts, the ambulance arm/leg envelope for the big ones. Shaped for the job, seated as the law.</w:t>
      </w:r>
    </w:p>
    <w:p>
      <w:pPr>
        <w:spacing w:before="0" w:after="120" w:line="312" w:lineRule="auto"/>
      </w:pPr>
      <w:r>
        <w:rPr>
          <w:sz w:val="22"/>
        </w:rPr>
        <w:t xml:space="preserve">THE SPEC LINES, SEATED: reusable shell, single-use chemistry — snap in fresh prill packs per use, the envelope washed and returned to the kit. The fleet note: rides the casualty pods and kits already in-file — nothing to pour, nothing to spill, nothing to freeze.</w:t>
      </w:r>
    </w:p>
    <w:p>
      <w:pPr>
        <w:spacing w:before="360" w:after="160" w:line="312" w:lineRule="auto"/>
        <w:keepNext/>
      </w:pPr>
      <w:r>
        <w:rPr>
          <w:sz w:val="24"/>
          <w:b/>
        </w:rPr>
        <w:t xml:space="preserve">§3 — THE SYSTEM IN THE ENVELOPE</w:t>
      </w:r>
    </w:p>
    <w:p>
      <w:pPr>
        <w:spacing w:after="100" w:line="312" w:lineRule="auto"/>
        <w:ind w:left="360" w:hanging="180"/>
      </w:pPr>
      <w:r>
        <w:rPr>
          <w:sz w:val="22"/>
        </w:rPr>
        <w:t xml:space="preserve">- </w:t>
      </w:r>
      <w:r>
        <w:rPr>
          <w:sz w:val="22"/>
          <w:b/>
        </w:rPr>
        <w:t xml:space="preserve">The gap:</w:t>
      </w:r>
      <w:r>
        <w:rPr>
          <w:sz w:val="22"/>
        </w:rPr>
        <w:t xml:space="preserve"> the household standard is bags of peas — the envelope is the designed answer to an undesigned hour.</w:t>
      </w:r>
    </w:p>
    <w:p>
      <w:pPr>
        <w:spacing w:after="100" w:line="312" w:lineRule="auto"/>
        <w:ind w:left="360" w:hanging="180"/>
      </w:pPr>
      <w:r>
        <w:rPr>
          <w:sz w:val="22"/>
        </w:rPr>
        <w:t xml:space="preserve">- </w:t>
      </w:r>
      <w:r>
        <w:rPr>
          <w:sz w:val="22"/>
          <w:b/>
        </w:rPr>
        <w:t xml:space="preserve">The band:</w:t>
      </w:r>
      <w:r>
        <w:rPr>
          <w:sz w:val="22"/>
        </w:rPr>
        <w:t xml:space="preserve"> 1-4 C, cool-and-moist — cold enough to slow metabolism, never cold enough to freeze the margin.</w:t>
      </w:r>
    </w:p>
    <w:p>
      <w:pPr>
        <w:spacing w:after="100" w:line="312" w:lineRule="auto"/>
        <w:ind w:left="360" w:hanging="180"/>
      </w:pPr>
      <w:r>
        <w:rPr>
          <w:sz w:val="22"/>
        </w:rPr>
        <w:t xml:space="preserve">- </w:t>
      </w:r>
      <w:r>
        <w:rPr>
          <w:sz w:val="22"/>
          <w:b/>
        </w:rPr>
        <w:t xml:space="preserve">The chemistry:</w:t>
      </w:r>
      <w:r>
        <w:rPr>
          <w:sz w:val="22"/>
        </w:rPr>
        <w:t xml:space="preserve"> prill snap packs — ammonium nitrate, cupboard-stable, snap-activated; single-use.</w:t>
      </w:r>
    </w:p>
    <w:p>
      <w:pPr>
        <w:spacing w:after="100" w:line="312" w:lineRule="auto"/>
        <w:ind w:left="360" w:hanging="180"/>
      </w:pPr>
      <w:r>
        <w:rPr>
          <w:sz w:val="22"/>
        </w:rPr>
        <w:t xml:space="preserve">- </w:t>
      </w:r>
      <w:r>
        <w:rPr>
          <w:sz w:val="22"/>
          <w:b/>
        </w:rPr>
        <w:t xml:space="preserve">The shell:</w:t>
      </w:r>
      <w:r>
        <w:rPr>
          <w:sz w:val="22"/>
        </w:rPr>
        <w:t xml:space="preserve"> silicone flat bands, two cooling faces, fold-over snap lock — reusable.</w:t>
      </w:r>
    </w:p>
    <w:p>
      <w:pPr>
        <w:spacing w:after="100" w:line="312" w:lineRule="auto"/>
        <w:ind w:left="360" w:hanging="180"/>
      </w:pPr>
      <w:r>
        <w:rPr>
          <w:sz w:val="22"/>
        </w:rPr>
        <w:t xml:space="preserve">- </w:t>
      </w:r>
      <w:r>
        <w:rPr>
          <w:sz w:val="22"/>
          <w:b/>
        </w:rPr>
        <w:t xml:space="preserve">The sizes:</w:t>
      </w:r>
      <w:r>
        <w:rPr>
          <w:sz w:val="22"/>
        </w:rPr>
        <w:t xml:space="preserve"> 6x6, 12x12, ambulance arm/leg — shaped for the job.</w:t>
      </w:r>
    </w:p>
    <w:p>
      <w:pPr>
        <w:spacing w:before="360" w:after="160" w:line="312" w:lineRule="auto"/>
        <w:keepNext/>
      </w:pPr>
      <w:r>
        <w:rPr>
          <w:sz w:val="24"/>
          <w:b/>
        </w:rPr>
        <w:t xml:space="preserve">§4 — THE DOCTRINE RECORD (HOW THE BOOK ALREADY RUNS ON IT)</w:t>
      </w:r>
    </w:p>
    <w:p>
      <w:pPr>
        <w:spacing w:after="100" w:line="312" w:lineRule="auto"/>
        <w:ind w:left="360" w:hanging="180"/>
      </w:pPr>
      <w:r>
        <w:rPr>
          <w:sz w:val="22"/>
        </w:rPr>
        <w:t xml:space="preserve">- </w:t>
      </w:r>
      <w:r>
        <w:rPr>
          <w:sz w:val="22"/>
        </w:rPr>
        <w:t xml:space="preserve">The gap audit is the doctrine record: the file checked what the world actually does — bags of peas, ice, every other thing imaginable — and seated the finding before the design; the simplest things, ambulance required, medical kit required, every house required.</w:t>
      </w:r>
    </w:p>
    <w:p>
      <w:pPr>
        <w:spacing w:after="100" w:line="312" w:lineRule="auto"/>
        <w:ind w:left="360" w:hanging="180"/>
      </w:pPr>
      <w:r>
        <w:rPr>
          <w:sz w:val="22"/>
        </w:rPr>
        <w:t xml:space="preserve">- </w:t>
      </w:r>
      <w:r>
        <w:rPr>
          <w:sz w:val="22"/>
        </w:rPr>
        <w:t xml:space="preserve">247 is the sibling seated next: the same prill activation, burn-side — the bend-back snap of the burn wrap is this phase's activation already seated; the family shares its chemistry across the medical band.</w:t>
      </w:r>
    </w:p>
    <w:p>
      <w:pPr>
        <w:spacing w:after="100" w:line="312" w:lineRule="auto"/>
        <w:ind w:left="360" w:hanging="180"/>
      </w:pPr>
      <w:r>
        <w:rPr>
          <w:sz w:val="22"/>
        </w:rPr>
        <w:t xml:space="preserve">- </w:t>
      </w:r>
      <w:r>
        <w:rPr>
          <w:sz w:val="22"/>
        </w:rPr>
        <w:t xml:space="preserve">The fleet note rides the casualty pods and kits already in-file — the envelope is kit, not vehicle; it goes where the file's medical line already goes.</w:t>
      </w:r>
    </w:p>
    <w:p>
      <w:pPr>
        <w:spacing w:before="360" w:after="160" w:line="312" w:lineRule="auto"/>
        <w:keepNext/>
      </w:pPr>
      <w:r>
        <w:rPr>
          <w:sz w:val="24"/>
          <w:b/>
        </w:rPr>
        <w:t>§5 — VALIDATION: the grade and its full record live in the master and the restart.</w:t>
      </w:r>
    </w:p>
    <w:p>
      <w:pPr>
        <w:spacing w:before="360" w:after="160" w:line="312" w:lineRule="auto"/>
        <w:keepNext/>
      </w:pPr>
      <w:r>
        <w:rPr>
          <w:sz w:val="24"/>
          <w:b/>
        </w:rPr>
        <w:t xml:space="preserve">§6 — BUILD SEQUENCE</w:t>
      </w:r>
    </w:p>
    <w:p>
      <w:pPr>
        <w:spacing w:after="100" w:line="312" w:lineRule="auto"/>
        <w:ind w:left="360" w:hanging="180"/>
      </w:pPr>
      <w:r>
        <w:rPr>
          <w:sz w:val="22"/>
        </w:rPr>
        <w:t xml:space="preserve">- </w:t>
      </w:r>
      <w:r>
        <w:rPr>
          <w:sz w:val="22"/>
        </w:rPr>
        <w:t xml:space="preserve">1. Form the shell: silicone flat bands, two cooling faces, fold-over snap lock — 6x6, 12x12, ambulance arm/leg.</w:t>
      </w:r>
    </w:p>
    <w:p>
      <w:pPr>
        <w:spacing w:after="100" w:line="312" w:lineRule="auto"/>
        <w:ind w:left="360" w:hanging="180"/>
      </w:pPr>
      <w:r>
        <w:rPr>
          <w:sz w:val="22"/>
        </w:rPr>
        <w:t xml:space="preserve">- </w:t>
      </w:r>
      <w:r>
        <w:rPr>
          <w:sz w:val="22"/>
        </w:rPr>
        <w:t xml:space="preserve">2. Pack the chemistry: prill snap packs, ammonium nitrate, cupboard-stable — single-use, sealed sterile.</w:t>
      </w:r>
    </w:p>
    <w:p>
      <w:pPr>
        <w:spacing w:after="100" w:line="312" w:lineRule="auto"/>
        <w:ind w:left="360" w:hanging="180"/>
      </w:pPr>
      <w:r>
        <w:rPr>
          <w:sz w:val="22"/>
        </w:rPr>
        <w:t xml:space="preserve">- </w:t>
      </w:r>
      <w:r>
        <w:rPr>
          <w:sz w:val="22"/>
        </w:rPr>
        <w:t xml:space="preserve">3. Bench the band: pack mass and water ratio versus the 1-4 C target — the curve published, the hold time logged.</w:t>
      </w:r>
    </w:p>
    <w:p>
      <w:pPr>
        <w:spacing w:after="100" w:line="312" w:lineRule="auto"/>
        <w:ind w:left="360" w:hanging="180"/>
      </w:pPr>
      <w:r>
        <w:rPr>
          <w:sz w:val="22"/>
        </w:rPr>
        <w:t xml:space="preserve">- </w:t>
      </w:r>
      <w:r>
        <w:rPr>
          <w:sz w:val="22"/>
        </w:rPr>
        <w:t xml:space="preserve">4. Prove the moisture: cool-AND-moist is the requirement — the barrier layer keeps tissue moist without frostbite contact.</w:t>
      </w:r>
    </w:p>
    <w:p>
      <w:pPr>
        <w:spacing w:after="100" w:line="312" w:lineRule="auto"/>
        <w:ind w:left="360" w:hanging="180"/>
      </w:pPr>
      <w:r>
        <w:rPr>
          <w:sz w:val="22"/>
        </w:rPr>
        <w:t xml:space="preserve">- </w:t>
      </w:r>
      <w:r>
        <w:rPr>
          <w:sz w:val="22"/>
        </w:rPr>
        <w:t xml:space="preserve">5. Certify the manufacture: sterile production, medical-evidence file, the vet's three items closed.</w:t>
      </w:r>
    </w:p>
    <w:p>
      <w:pPr>
        <w:spacing w:before="360" w:after="160" w:line="312" w:lineRule="auto"/>
        <w:keepNext/>
      </w:pPr>
      <w:r>
        <w:rPr>
          <w:sz w:val="24"/>
          <w:b/>
        </w:rPr>
        <w:t xml:space="preserve">§7 — CROSS-PHASE (INLINED IN FULL)</w:t>
      </w:r>
    </w:p>
    <w:p>
      <w:pPr>
        <w:spacing w:after="100" w:line="312" w:lineRule="auto"/>
        <w:ind w:left="360" w:hanging="180"/>
      </w:pPr>
      <w:r>
        <w:rPr>
          <w:sz w:val="22"/>
        </w:rPr>
        <w:t xml:space="preserve">- </w:t>
      </w:r>
      <w:r>
        <w:rPr>
          <w:sz w:val="22"/>
          <w:b/>
        </w:rPr>
        <w:t xml:space="preserve">Phase 247 (the manuka prill burn wrap):</w:t>
      </w:r>
      <w:r>
        <w:rPr>
          <w:sz w:val="22"/>
        </w:rPr>
        <w:t xml:space="preserve"> the sibling — same prill activation, burn-side; the bend-back snap is this phase's chemistry already seated.</w:t>
      </w:r>
    </w:p>
    <w:p>
      <w:pPr>
        <w:spacing w:after="100" w:line="312" w:lineRule="auto"/>
        <w:ind w:left="360" w:hanging="180"/>
      </w:pPr>
      <w:r>
        <w:rPr>
          <w:sz w:val="22"/>
        </w:rPr>
        <w:t xml:space="preserve">- </w:t>
      </w:r>
      <w:r>
        <w:rPr>
          <w:sz w:val="22"/>
          <w:b/>
        </w:rPr>
        <w:t xml:space="preserve">The casualty pods and kits (in-file):</w:t>
      </w:r>
      <w:r>
        <w:rPr>
          <w:sz w:val="22"/>
        </w:rPr>
        <w:t xml:space="preserve"> the ride — the envelope is kit, not vehicle; nothing to pour, nothing to spill, nothing to freeze.</w:t>
      </w:r>
    </w:p>
    <w:p>
      <w:pPr>
        <w:spacing w:after="100" w:line="312" w:lineRule="auto"/>
        <w:ind w:left="360" w:hanging="180"/>
      </w:pPr>
      <w:r>
        <w:rPr>
          <w:sz w:val="22"/>
        </w:rPr>
        <w:t xml:space="preserve">- </w:t>
      </w:r>
      <w:r>
        <w:rPr>
          <w:sz w:val="22"/>
          <w:b/>
        </w:rPr>
        <w:t xml:space="preserve">Phase 240 (the consumable doctrine):</w:t>
      </w:r>
      <w:r>
        <w:rPr>
          <w:sz w:val="22"/>
        </w:rPr>
        <w:t xml:space="preserve"> the pattern — reusable shell, single-use chemistry; the wear item is the sachet, the envelope endures.</w:t>
      </w:r>
    </w:p>
    <w:p>
      <w:pPr>
        <w:spacing w:before="360" w:after="160" w:line="312" w:lineRule="auto"/>
        <w:keepNext/>
      </w:pPr>
      <w:r>
        <w:rPr>
          <w:sz w:val="24"/>
          <w:b/>
        </w:rPr>
        <w:t xml:space="preserve">§8 — DO-NOT-BUILD</w:t>
      </w:r>
    </w:p>
    <w:p>
      <w:pPr>
        <w:spacing w:after="100" w:line="312" w:lineRule="auto"/>
        <w:ind w:left="360" w:hanging="180"/>
      </w:pPr>
      <w:r>
        <w:rPr>
          <w:sz w:val="22"/>
        </w:rPr>
        <w:t xml:space="preserve">- </w:t>
      </w:r>
      <w:r>
        <w:rPr>
          <w:sz w:val="22"/>
        </w:rPr>
        <w:t xml:space="preserve">Do NOT pack it in ice — ice is too cold; it freezer-burns the critical edges the surgeon needs.</w:t>
      </w:r>
    </w:p>
    <w:p>
      <w:pPr>
        <w:spacing w:after="100" w:line="312" w:lineRule="auto"/>
        <w:ind w:left="360" w:hanging="180"/>
      </w:pPr>
      <w:r>
        <w:rPr>
          <w:sz w:val="22"/>
        </w:rPr>
        <w:t xml:space="preserve">- </w:t>
      </w:r>
      <w:r>
        <w:rPr>
          <w:sz w:val="22"/>
        </w:rPr>
        <w:t xml:space="preserve">Do NOT let it freeze the tissue — the band is 1-4 C; below zero is the failure mode this phase deletes.</w:t>
      </w:r>
    </w:p>
    <w:p>
      <w:pPr>
        <w:spacing w:after="100" w:line="312" w:lineRule="auto"/>
        <w:ind w:left="360" w:hanging="180"/>
      </w:pPr>
      <w:r>
        <w:rPr>
          <w:sz w:val="22"/>
        </w:rPr>
        <w:t xml:space="preserve">- </w:t>
      </w:r>
      <w:r>
        <w:rPr>
          <w:sz w:val="22"/>
        </w:rPr>
        <w:t xml:space="preserve">Do NOT make the shell disposable — reusable shell, single-use chemistry; the waste is the sachet, not the silicone.</w:t>
      </w:r>
    </w:p>
    <w:p>
      <w:pPr>
        <w:spacing w:after="100" w:line="312" w:lineRule="auto"/>
        <w:ind w:left="360" w:hanging="180"/>
      </w:pPr>
      <w:r>
        <w:rPr>
          <w:sz w:val="22"/>
        </w:rPr>
        <w:t xml:space="preserve">- </w:t>
      </w:r>
      <w:r>
        <w:rPr>
          <w:sz w:val="22"/>
        </w:rPr>
        <w:t xml:space="preserve">Do NOT ship a one-size bag — shaped for the job: 6x6, 12x12, the ambulance arm/leg envelope.</w:t>
      </w:r>
    </w:p>
    <w:p>
      <w:pPr>
        <w:spacing w:after="100" w:line="312" w:lineRule="auto"/>
        <w:ind w:left="360" w:hanging="180"/>
      </w:pPr>
      <w:r>
        <w:rPr>
          <w:sz w:val="22"/>
        </w:rPr>
        <w:t xml:space="preserve">- </w:t>
      </w:r>
      <w:r>
        <w:rPr>
          <w:sz w:val="22"/>
        </w:rPr>
        <w:t xml:space="preserve">Do NOT sell it unsterile — medical manufacture is the vet's item and the law of the phase.</w:t>
      </w:r>
    </w:p>
    <w:p>
      <w:pPr>
        <w:spacing w:before="360" w:after="160" w:line="312" w:lineRule="auto"/>
        <w:keepNext/>
      </w:pPr>
      <w:r>
        <w:rPr>
          <w:sz w:val="24"/>
          <w:b/>
        </w:rPr>
        <w:t xml:space="preserve">§9 — OWED</w:t>
      </w:r>
    </w:p>
    <w:p>
      <w:pPr>
        <w:spacing w:before="0" w:after="120" w:line="312" w:lineRule="auto"/>
      </w:pPr>
      <w:r>
        <w:rPr>
          <w:sz w:val="22"/>
        </w:rPr>
        <w:t xml:space="preserve">OWED: the vet's three, whole — the medical evidence file (replantation outcomes against the 1-4 C band), sterile manufacture certification, and the controlled-temperature validation: pack mass, water ratio, hold time in band, published.</w:t>
      </w:r>
    </w:p>
    <w:p>
      <w:pPr>
        <w:spacing w:before="360" w:after="160" w:line="312" w:lineRule="auto"/>
        <w:keepNext/>
      </w:pPr>
      <w:r>
        <w:rPr>
          <w:sz w:val="24"/>
          <w:b/>
        </w:rPr>
        <w:t xml:space="preserve">§10 — STATUS / PROVENANCE / CHANGE CONTROL</w:t>
      </w:r>
    </w:p>
    <w:p>
      <w:pPr>
        <w:spacing w:before="0" w:after="120" w:line="312" w:lineRule="auto"/>
      </w:pPr>
      <w:r>
        <w:rPr>
          <w:sz w:val="22"/>
        </w:rPr>
        <w:t>STATUS: CHAPTER GP-IM-246, v1.0 — CURRENT — COOLING ARCHITECTURE PASS / MEDICAL EVIDENCE, STERILE MANUFACTURE AND CONTROLLED-TEMPERATURE VALIDATION, seated law, master v2.1 (numerical print order). Built 24 August 2026, seventh of the 20-chapter 'ok next 20' shift (the author's order, 24 August 2026, seated in sitting 622). First version until publication — 'until i publish it, it is still first version, otherwise is just typing' (his law, 22 August 2026).</w:t>
      </w:r>
    </w:p>
    <w:p>
      <w:pPr>
        <w:spacing w:before="0" w:after="120" w:line="312" w:lineRule="auto"/>
      </w:pPr>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561, 562, 564, 566, 572, 576, 587, 590, 597, 607, 618 and 622): 'ok next 10' / 'ok next ten' / 'all good next 10' / '10 more before go to the old lady for dinner' / 'do another 20 while i away so we clear the 100 mark for the day when i get back' / 'ok next 20' / 'ok next 20, that will take us past gemini' / 'ok another 20 lets keep this train rollin' / 'ok 12 more i will see what i get done in 30 mins to get to the 200' / 'ok i will do last nights now you do the next 20' / 'ok ill do these 20, you do 20 more' / 'ok next 20'.</w:t>
      </w:r>
    </w:p>
    <w:p>
      <w:pPr>
        <w:spacing w:before="0" w:after="120" w:line="312" w:lineRule="auto"/>
      </w:pPr>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pPr>
        <w:spacing w:before="0" w:after="120" w:line="312" w:lineRule="auto"/>
      </w:pPr>
      <w:r>
        <w:rPr>
          <w:sz w:val="22"/>
        </w:rPr>
        <w:t xml:space="preserve">END OF CHAPTER 246</w:t>
      </w:r>
    </w:p>
    <w:sectPr>
      <w:footerReference xmlns:r="http://schemas.openxmlformats.org/officeDocument/2006/relationships" w:type="default" r:id="Rb47ec9d53ab14a7d"/>
      <w:pgSz w:w="12240" w:h="15840"/>
      <w:pgMar w:top="1440" w:right="1440" w:bottom="1440" w:left="1440" w:header="720" w:footer="720"/>
    </w:sectPr>
  </w:body>
</w:document>
</file>

<file path=word/footer1.xml><?xml version="1.0" encoding="utf-8"?>
<w:ftr xmlns:w="http://schemas.openxmlformats.org/wordprocessingml/2006/main">
  <w:p>
    <w:pPr>
      <w:jc w:val="center"/>
    </w:pPr>
    <w:fldSimple w:instr=" PAGE ">
      <w:r>
        <w:rPr>
          <w:sz w:val="18"/>
          <w:color w:val="666666"/>
        </w:rPr>
        <w:t>1</w:t>
      </w:r>
    </w:fldSimple>
  </w:p>
</w:ftr>
</file>

<file path=word/styles.xml><?xml version="1.0" encoding="utf-8"?>
<w:styles xmlns:w="http://schemas.openxmlformats.org/wordprocessingml/2006/main">
  <w:style w:type="paragraph" w:styleId="Normal" w:default="true">
    <w:name w:val="Normal"/>
    <w:qFormat/>
    <w:pPr>
      <w:spacing w:after="120" w:line="312" w:lineRule="auto"/>
    </w:pPr>
    <w:rPr>
      <w:rFonts w:ascii="Calibri" w:hAnsi="Calibri"/>
      <w:sz w:val="22"/>
      <w:color w:val="1A1A1A"/>
    </w:rPr>
  </w:style>
  <w:style w:type="character" w:styleId="Hyperlink">
    <w:name w:val="Hyperlink"/>
    <w:rPr>
      <w:color w:val="0563C1"/>
      <w:u w:val="single"/>
    </w:rPr>
  </w:style>
</w:styles>
</file>

<file path=word/_rels/document.xml.rels><?xml version='1.0' encoding='UTF-8' standalone='yes'?>
<Relationships xmlns="http://schemas.openxmlformats.org/package/2006/relationships"><Relationship Id="R41589131afa4404b" Type="http://schemas.openxmlformats.org/officeDocument/2006/relationships/styles" Target="styles.xml"/><Relationship Id="Rb47ec9d53ab14a7d" Type="http://schemas.openxmlformats.org/officeDocument/2006/relationships/footer" Target="footer1.xml"/><Relationship Id="Rd4f950ca6167482c" Type="http://schemas.openxmlformats.org/officeDocument/2006/relationships/image" Target="../media/image.png"/></Relationships>
</file>