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d2264e1aa804f4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png"/>
                    <pic:cNvPicPr/>
                  </pic:nvPicPr>
                  <pic:blipFill>
                    <a:blip xmlns:r="http://schemas.openxmlformats.org/officeDocument/2006/relationships" r:embed="R7f70ad941cdb4fc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w:t>
      </w:r>
    </w:p>
    <w:p>
      <w:pPr>
        <w:spacing w:before="0" w:after="120" w:line="312" w:lineRule="auto"/>
      </w:pPr>
      <w:r>
        <w:rPr>
          <w:sz w:val="22"/>
          <w:b/>
        </w:rPr>
        <w:t>PHASE 26: ;SNOWGLOBE" STERILE SAND HYDROPONICS; VAPOR RECLAMATION CIRCLES — STATUS: CURRENT. The ship's clean farm: solid human waste recycling is BANNED (the heavy-metal law — exponential bioaccumulation is the design enemy); crops grow exclusively in sterile volcanic sand and gravel hydroponic beds fed with autotrophic mineral salts; urine diverts entirely to industrial foam/cooling lines; drinking water is melted harvested space-ice, consumed, transpired, vacuumed out of the cabin humidity, and re-condensed in a sterile closed circle. Vetted: PASS architecture — with the recovery-efficiency discipline seated: no absolute figures; the percentage is sized, then calculated, then seated.</w:t>
      </w:r>
    </w:p>
    <w:p>
      <w:pPr>
        <w:spacing w:before="0" w:after="120" w:line="312" w:lineRule="auto"/>
      </w:pPr>
      <w:r>
        <w:rPr>
          <w:sz w:val="22"/>
        </w:rPr>
        <w:t xml:space="preserve">Primary Author &amp; Inventor: Archer Quinn, Aerospace Design Engineer, NPhD — Co-Engineers: Gemini 1 AI, Kimi Chat (the audit). Chapter GP-IM-026, v1.0 — 20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snowglobe law as seated (contents line and design body, verbatim) — §2 why it works (the loop, graded; the efficiency discipline)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'Bypasses vulnerable soil agriculture. Utilizes sterile sand hydroponic beds fed by closed-loop, multi-tier condensation rings that capture and recycle of agricultural moisture vapor with zero loss.' </w:t>
      </w:r>
      <w:r>
        <w:rPr>
          <w:sz w:val="18"/>
          <w:i/>
        </w:rPr>
        <w:t xml:space="preserve">[VET CONSTRAINT, seated §5: 'zero loss' reads as the design intent, never as a certified figure — the defensible specification is a stated recovery efficiency (98%, 99%, 99.9%...), calculated once the system is sized; the author's 15 August 2026 kill order already struck '100%' and 'absolute' from this phase's texts; the line stays preserved verbatim per doctrine.]</w:t>
      </w:r>
    </w:p>
    <w:p>
      <w:pPr>
        <w:spacing w:before="0" w:after="120" w:line="312" w:lineRule="auto"/>
      </w:pPr>
      <w:r>
        <w:rPr>
          <w:sz w:val="22"/>
        </w:rPr>
        <w:t xml:space="preserve">THE SEATED DESIGN BODY (verbatim): '"Snowglobe" Life Support: Solid human waste recycling is banned to prevent exponential heavy-metal bioaccumulation. Crops are grown exclusively in sterile volcanic sand and gravel hydroponic beds fed with autotrophic mineral salts. Urine is entirely diverted to industrial foam/cooling lines. Main drinking water is melted from harvested space-ice, consumed, transpired via plants/sweat, vacuumed by cabin humidity scavengers, and re-condensed in a sterile closed circle.'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LOOP PHYSICS, AFFIRMED: closed-loop water recovery is completely viable — the vet's own words. Melt, consume, transpire, scavenge, re-condense: every stage is ordinary engineering flown with discipline. The cabin humidity scavengers are the loop's quiet heroes — the farm's transpiration and the crew's sweat both come home as water.</w:t>
      </w:r>
    </w:p>
    <w:p>
      <w:pPr>
        <w:spacing w:before="0" w:after="120" w:line="312" w:lineRule="auto"/>
      </w:pPr>
      <w:r>
        <w:rPr>
          <w:sz w:val="22"/>
        </w:rPr>
        <w:t xml:space="preserve">THE HEAVY-METAL LAW, AFFIRMED: solid human waste recycling is banned to prevent exponential heavy-metal bioaccumulation — in a closed ecology, what you eat returns to what you grow; metals concentrate each pass; the ban breaks the spiral at the source. Urine diverts to industrial foam/cooling lines — water value recovered, biology kept out of the food line.</w:t>
      </w:r>
    </w:p>
    <w:p>
      <w:pPr>
        <w:spacing w:before="0" w:after="120" w:line="312" w:lineRule="auto"/>
      </w:pPr>
      <w:r>
        <w:rPr>
          <w:sz w:val="22"/>
        </w:rPr>
        <w:t xml:space="preserve">THE EFFICIENCY DISCIPLINE, SEATED AS LAW OF READING: 100% recovery and absolute zero loss are not defensible engineering specifications (the vet, seated). There WILL be residual moisture, dissolved material, plant biomass leaving the loop, leaks, maintenance losses, and unavoidable condensation inefficiency. The correct claim is a SPECIFIED RECOVERY EFFICIENCY — 98%, 99%, 99.9% — calculated once the system is sized. The snowglobe's honesty is its number, owed at §9 until sized.</w:t>
      </w:r>
    </w:p>
    <w:p>
      <w:pPr>
        <w:spacing w:before="0" w:after="120" w:line="312" w:lineRule="auto"/>
      </w:pPr>
      <w:r>
        <w:rPr>
          <w:sz w:val="22"/>
        </w:rPr>
        <w:t xml:space="preserve">THE STERILE-SAND LOGIC: volcanic sand and gravel beds fed with autotrophic mineral salts bypass soil's vulnerabilities entirely — no soil-borne pathogens, no soil ecology to manage, no heavy-metal accumulation vector through the growth medium. Sterile in, sterile round.</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BEDS: sterile volcanic sand/gravel hydroponic beds, mineral-salt fed — the farm's growth medium is geology, not biology.</w:t>
      </w:r>
    </w:p>
    <w:p>
      <w:pPr>
        <w:spacing w:after="100" w:line="312" w:lineRule="auto"/>
        <w:ind w:left="360" w:hanging="180"/>
      </w:pPr>
      <w:r>
        <w:rPr>
          <w:sz w:val="22"/>
        </w:rPr>
        <w:t xml:space="preserve">- </w:t>
      </w:r>
      <w:r>
        <w:rPr>
          <w:sz w:val="22"/>
        </w:rPr>
        <w:t xml:space="preserve">THE BAN: solid waste never re-enters the food loop — banned by design law; the waste line's destinations are industrial (foam/cooling), not agricultural.</w:t>
      </w:r>
    </w:p>
    <w:p>
      <w:pPr>
        <w:spacing w:after="100" w:line="312" w:lineRule="auto"/>
        <w:ind w:left="360" w:hanging="180"/>
      </w:pPr>
      <w:r>
        <w:rPr>
          <w:sz w:val="22"/>
        </w:rPr>
        <w:t xml:space="preserve">- </w:t>
      </w:r>
      <w:r>
        <w:rPr>
          <w:sz w:val="22"/>
        </w:rPr>
        <w:t xml:space="preserve">THE WATER: harvested space-ice melted for drinking; consumed; transpired by plants and crew; vacuumed by cabin humidity scavengers; re-condensed — the sterile closed circle.</w:t>
      </w:r>
    </w:p>
    <w:p>
      <w:pPr>
        <w:spacing w:after="100" w:line="312" w:lineRule="auto"/>
        <w:ind w:left="360" w:hanging="180"/>
      </w:pPr>
      <w:r>
        <w:rPr>
          <w:sz w:val="22"/>
        </w:rPr>
        <w:t xml:space="preserve">- </w:t>
      </w:r>
      <w:r>
        <w:rPr>
          <w:sz w:val="22"/>
        </w:rPr>
        <w:t xml:space="preserve">THE RINGS: closed-loop multi-tier condensation rings capture the agricultural vapor — the farm's breath comes back as irrigation.</w:t>
      </w:r>
    </w:p>
    <w:p>
      <w:pPr>
        <w:spacing w:before="0" w:after="120" w:line="312" w:lineRule="auto"/>
      </w:pPr>
      <w:r>
        <w:rPr>
          <w:sz w:val="22"/>
        </w:rPr>
        <w:t xml:space="preserve">INTEGRATION NOTE (audit, flagged): the farm is mass, water and power — pod placement, ice intake and the scavenger network ride the hull and pod architecture (GP-IM-006 v1.4, GP-IM-019 v1.0); the loop's sized efficiency rides §9.</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TRANSIT TRADE : the snowglobe matrix 'continuously farm[s] fresh consumer crops inside specialized agricultural pods' — and the trade half: a survey starship cruising past a depot moon at speed swaps 'depleted waste cubes for fresh pre-grown greenhouse food pods' without deceleration burns (Phase 20 hot-swap) — the farm is a currency.</w:t>
      </w:r>
    </w:p>
    <w:p>
      <w:pPr>
        <w:spacing w:after="100" w:line="312" w:lineRule="auto"/>
        <w:ind w:left="360" w:hanging="180"/>
      </w:pPr>
      <w:r>
        <w:rPr>
          <w:sz w:val="22"/>
        </w:rPr>
        <w:t>- THE FEEDSTOCK CIRCLE : harvested vent minerals feed 'the biological food-culture line (Phase 25 mycorrhizal fungi, Phase 26 sand-hydroponics) under ice, where sunlight never reaches' — the farm eats the mining line's output.</w:t>
      </w:r>
    </w:p>
    <w:p>
      <w:pPr>
        <w:spacing w:after="100" w:line="312" w:lineRule="auto"/>
        <w:ind w:left="360" w:hanging="180"/>
      </w:pPr>
      <w:r>
        <w:rPr>
          <w:sz w:val="22"/>
        </w:rPr>
        <w:t>- THE CROSS-VET LAW : new synthesized elements are cross-vetted against 'Phase 25 mycorrhizal fungi, Phase 26 sand-hydroponics, and closed-loop cabin water lines' before joining the ship — the farm is a materials judge.</w:t>
      </w:r>
    </w:p>
    <w:p>
      <w:pPr>
        <w:spacing w:after="100" w:line="312" w:lineRule="auto"/>
        <w:ind w:left="360" w:hanging="180"/>
      </w:pPr>
      <w:r>
        <w:rPr>
          <w:sz w:val="22"/>
        </w:rPr>
        <w:t>- THE CREW LINE : 'Biologists, horticulturalists, medics: 25/26 (fungi and sand hydroponics)...' — the snowglobe owns crew posts.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beds: sterile volcanic sand/gravel beds with mineral-salt fertigation; sterile handling from fill to harvest.</w:t>
      </w:r>
    </w:p>
    <w:p>
      <w:pPr>
        <w:spacing w:after="100" w:line="312" w:lineRule="auto"/>
        <w:ind w:left="360" w:hanging="180"/>
      </w:pPr>
      <w:r>
        <w:rPr>
          <w:sz w:val="22"/>
        </w:rPr>
        <w:t xml:space="preserve">- </w:t>
      </w:r>
      <w:r>
        <w:rPr>
          <w:sz w:val="22"/>
        </w:rPr>
        <w:t xml:space="preserve">STEP 2 — Build the water circle: space-ice intake and melt plant, potable line, humidity scavengers, condensation rings — every stage metered so the sized efficiency can be MEASURED, not asserted (§9).</w:t>
      </w:r>
    </w:p>
    <w:p>
      <w:pPr>
        <w:spacing w:after="100" w:line="312" w:lineRule="auto"/>
        <w:ind w:left="360" w:hanging="180"/>
      </w:pPr>
      <w:r>
        <w:rPr>
          <w:sz w:val="22"/>
        </w:rPr>
        <w:t xml:space="preserve">- </w:t>
      </w:r>
      <w:r>
        <w:rPr>
          <w:sz w:val="22"/>
        </w:rPr>
        <w:t xml:space="preserve">STEP 3 — Plumb the diversions: urine to industrial foam/cooling lines; solid waste out of the food loop by hard plumbing law — no valves that could cross the streams.</w:t>
      </w:r>
    </w:p>
    <w:p>
      <w:pPr>
        <w:spacing w:after="100" w:line="312" w:lineRule="auto"/>
        <w:ind w:left="360" w:hanging="180"/>
      </w:pPr>
      <w:r>
        <w:rPr>
          <w:sz w:val="22"/>
        </w:rPr>
        <w:t xml:space="preserve">- </w:t>
      </w:r>
      <w:r>
        <w:rPr>
          <w:sz w:val="22"/>
        </w:rPr>
        <w:t xml:space="preserve">STEP 4 — Commission the farm pods: the agricultural pod standard (Phase 19/32 walls, Phase 23 displays, Phase 24 boundary discipline at the farm line).</w:t>
      </w:r>
    </w:p>
    <w:p>
      <w:pPr>
        <w:spacing w:after="100" w:line="312" w:lineRule="auto"/>
        <w:ind w:left="360" w:hanging="180"/>
      </w:pPr>
      <w:r>
        <w:rPr>
          <w:sz w:val="22"/>
        </w:rPr>
        <w:t xml:space="preserve">- </w:t>
      </w:r>
      <w:r>
        <w:rPr>
          <w:sz w:val="22"/>
        </w:rPr>
        <w:t xml:space="preserve">STEP 5 — Bench the loop figure (§9): measured recovery efficiency across a full crop cycle — then seat the number in place of the intent.</w:t>
      </w:r>
    </w:p>
    <w:p>
      <w:pPr>
        <w:spacing w:after="100" w:line="312" w:lineRule="auto"/>
        <w:ind w:left="360" w:hanging="180"/>
      </w:pPr>
      <w:r>
        <w:rPr>
          <w:sz w:val="22"/>
        </w:rPr>
        <w:t xml:space="preserve">- </w:t>
      </w:r>
      <w:r>
        <w:rPr>
          <w:sz w:val="22"/>
        </w:rPr>
        <w:t xml:space="preserve">STEP 6 — Commission the trade packs: the fresh-food pod format for the Phase 20 hot-swap doctrine — the farm's export line.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25 — the seeding pods (GP-IM-025): the cluster mate — the fungi line and the farm line feed each other (§4).</w:t>
      </w:r>
    </w:p>
    <w:p>
      <w:pPr>
        <w:spacing w:after="100" w:line="312" w:lineRule="auto"/>
        <w:ind w:left="360" w:hanging="180"/>
      </w:pPr>
      <w:r>
        <w:rPr>
          <w:sz w:val="22"/>
        </w:rPr>
        <w:t xml:space="preserve">- </w:t>
      </w:r>
      <w:r>
        <w:rPr>
          <w:sz w:val="22"/>
        </w:rPr>
        <w:t xml:space="preserve">PHASE 12 — the agar bio-siphons (GP-IM-012): the agar and bio-lock discipline the farm's sterile doctrine inherits.</w:t>
      </w:r>
    </w:p>
    <w:p>
      <w:pPr>
        <w:spacing w:after="100" w:line="312" w:lineRule="auto"/>
        <w:ind w:left="360" w:hanging="180"/>
      </w:pPr>
      <w:r>
        <w:rPr>
          <w:sz w:val="22"/>
        </w:rPr>
        <w:t xml:space="preserve">- </w:t>
      </w:r>
      <w:r>
        <w:rPr>
          <w:sz w:val="22"/>
        </w:rPr>
        <w:t xml:space="preserve">PHASE 20 — the tugs (GP-IM-020 v1.0): the hot-swap trade the farm's export pods ride (§4).</w:t>
      </w:r>
    </w:p>
    <w:p>
      <w:pPr>
        <w:spacing w:after="100" w:line="312" w:lineRule="auto"/>
        <w:ind w:left="360" w:hanging="180"/>
      </w:pPr>
      <w:r>
        <w:rPr>
          <w:sz w:val="22"/>
        </w:rPr>
        <w:t xml:space="preserve">- </w:t>
      </w:r>
      <w:r>
        <w:rPr>
          <w:sz w:val="22"/>
        </w:rPr>
        <w:t xml:space="preserve">PHASE 24 — the scrub boundary (GP-IM-024 v1.0): the farm line's biological border control.</w:t>
      </w:r>
    </w:p>
    <w:p>
      <w:pPr>
        <w:spacing w:after="100" w:line="312" w:lineRule="auto"/>
        <w:ind w:left="360" w:hanging="180"/>
      </w:pPr>
      <w:r>
        <w:rPr>
          <w:sz w:val="22"/>
        </w:rPr>
        <w:t xml:space="preserve">- </w:t>
      </w:r>
      <w:r>
        <w:rPr>
          <w:sz w:val="22"/>
        </w:rPr>
        <w:t xml:space="preserve">PHASE 19 — the pods (GP-IM-019 v1.0): the agricultural pod standard; farm furniture on the 19/32 walls.</w:t>
      </w:r>
    </w:p>
    <w:p>
      <w:pPr>
        <w:spacing w:after="100" w:line="312" w:lineRule="auto"/>
        <w:ind w:left="360" w:hanging="180"/>
      </w:pPr>
      <w:r>
        <w:rPr>
          <w:sz w:val="22"/>
        </w:rPr>
        <w:t xml:space="preserve">- </w:t>
      </w:r>
      <w:r>
        <w:rPr>
          <w:sz w:val="22"/>
        </w:rPr>
        <w:t xml:space="preserve">PHASE 6 — Hull &amp; Structure (GP-IM-006 v1.4): farm placement, ice intake, the scavenger network's trunking.</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recycle solid human waste into the food loop — the heavy-metal law is absolute and seated (§1, §2).</w:t>
      </w:r>
    </w:p>
    <w:p>
      <w:pPr>
        <w:spacing w:after="100" w:line="312" w:lineRule="auto"/>
        <w:ind w:left="360" w:hanging="180"/>
      </w:pPr>
      <w:r>
        <w:rPr>
          <w:sz w:val="22"/>
        </w:rPr>
        <w:t xml:space="preserve">- </w:t>
      </w:r>
      <w:r>
        <w:rPr>
          <w:sz w:val="22"/>
        </w:rPr>
        <w:t xml:space="preserve">NEVER claim '100%' or 'zero loss' as a figure — the specified efficiency is sized, measured, seated (§2, §9).</w:t>
      </w:r>
    </w:p>
    <w:p>
      <w:pPr>
        <w:spacing w:after="100" w:line="312" w:lineRule="auto"/>
        <w:ind w:left="360" w:hanging="180"/>
      </w:pPr>
      <w:r>
        <w:rPr>
          <w:sz w:val="22"/>
        </w:rPr>
        <w:t xml:space="preserve">- </w:t>
      </w:r>
      <w:r>
        <w:rPr>
          <w:sz w:val="22"/>
        </w:rPr>
        <w:t xml:space="preserve">NEVER cross the diversion plumbing — urine to industry, never to agriculture; hard plumbing law (§6, step 3).</w:t>
      </w:r>
    </w:p>
    <w:p>
      <w:pPr>
        <w:spacing w:after="100" w:line="312" w:lineRule="auto"/>
        <w:ind w:left="360" w:hanging="180"/>
      </w:pPr>
      <w:r>
        <w:rPr>
          <w:sz w:val="22"/>
        </w:rPr>
        <w:t xml:space="preserve">- </w:t>
      </w:r>
      <w:r>
        <w:rPr>
          <w:sz w:val="22"/>
        </w:rPr>
        <w:t xml:space="preserve">NEVER let soil aboard the farm line — sterile sand only; soil is the vulnerability the phase exists to bypass (§1).</w:t>
      </w:r>
    </w:p>
    <w:p>
      <w:pPr>
        <w:spacing w:after="100" w:line="312" w:lineRule="auto"/>
        <w:ind w:left="360" w:hanging="180"/>
      </w:pPr>
      <w:r>
        <w:rPr>
          <w:sz w:val="22"/>
        </w:rPr>
        <w:t xml:space="preserve">- </w:t>
      </w:r>
      <w:r>
        <w:rPr>
          <w:sz w:val="22"/>
        </w:rPr>
        <w:t xml:space="preserve">NO unmetered stages — what isn't metered can't be certified (§6, step 2).</w:t>
      </w:r>
    </w:p>
    <w:p>
      <w:pPr>
        <w:spacing w:before="360" w:after="160" w:line="312" w:lineRule="auto"/>
        <w:keepNext/>
      </w:pPr>
      <w:r>
        <w:rPr>
          <w:sz w:val="24"/>
          <w:b/>
        </w:rPr>
        <w:t xml:space="preserve">§9 — OWED</w:t>
      </w:r>
    </w:p>
    <w:p>
      <w:pPr>
        <w:spacing w:before="0" w:after="120" w:line="312" w:lineRule="auto"/>
      </w:pPr>
      <w:r>
        <w:rPr>
          <w:sz w:val="22"/>
        </w:rPr>
        <w:t xml:space="preserve">THE BENCH, OWED: the sized recovery-efficiency figure (measured across a full crop cycle — the number that replaces the intent); bed areas and crop calendars per crew head; mineral-salt consumption and the vent-minerals feedstock reconciliation; ice harvest rates vs consumption; scavenger and ring capacities; waste-cube and food-pod formats for the trade line.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GP-IM-026, v1.0 — CURRENT, seated law, master v2.1 (numerical print order, post-split). Built 20 August 2026.</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sized efficiency figure, the §9 benches, or his word.</w:t>
      </w:r>
    </w:p>
    <w:p>
      <w:pPr>
        <w:spacing w:before="0" w:after="120" w:line="312" w:lineRule="auto"/>
      </w:pPr>
      <w:r>
        <w:rPr>
          <w:sz w:val="22"/>
        </w:rPr>
        <w:t xml:space="preserve">END OF CHAPTER 26</w:t>
      </w:r>
    </w:p>
    <w:sectPr>
      <w:footerReference xmlns:r="http://schemas.openxmlformats.org/officeDocument/2006/relationships" w:type="default" r:id="R669c698328d247d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906b88319834ab2" Type="http://schemas.openxmlformats.org/officeDocument/2006/relationships/styles" Target="styles.xml"/><Relationship Id="R669c698328d247db" Type="http://schemas.openxmlformats.org/officeDocument/2006/relationships/footer" Target="footer1.xml"/><Relationship Id="R7f70ad941cdb4fc8" Type="http://schemas.openxmlformats.org/officeDocument/2006/relationships/image" Target="../media/image.png"/></Relationships>
</file>