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6ec267dc1b2420f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73.png"/>
                    <pic:cNvPicPr/>
                  </pic:nvPicPr>
                  <pic:blipFill>
                    <a:blip xmlns:r="http://schemas.openxmlformats.org/officeDocument/2006/relationships" r:embed="Rbfe2f6083e854f8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273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273: THE TELESURGERY SUITE — SHIP AND COUNTY — STATUS: CURRENT — SEATED LAW / EXTERNAL VET PENDING ([MEDICAL] TAG; THE PRECEDENTS ARE PUBLISHED: LINDBERGH 2001, SPACEMIRA 2024).</w:t>
      </w:r>
      <w:r>
        <w:rPr>
          <w:sz w:val="22"/>
        </w:rPr>
        <w:t xml:space="preserve"> The two-pound surgeon, driven from anywhere. The precedents are published history: the Lindbergh Operation (2001) removed a gallbladder across the Atlantic by robot; spaceMIRA (February 2024) flew the two-pound surgical robot to the space station. The suite assembles the file's own machines around that line: miniRAS at the table, Phase 166 vitals watches on the patient, Phase 163 triage pods as the room, Phase 246's envelope as the record. The ship fit: surgery at crossing distance, where the surgeon is a signal away and the pod is stocked. The Earth fit is the market and the mission: a third of US counties have no local surgeon — the same suite, driven from a city, closes the county gap. [MEDICAL] tag carried: the suite is medicine, graded as medicine, and the file's medical doctrine (the envelope's honesty, the band's dose-ledger) governs it.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GP-IM-273,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suite law as seated (contents line, the suite in crayon — the precedents, the ship fit, the Earth fit, the assembly — entire) — §2 the physics, graded — §3 the system in the suite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273: </w:t>
      </w:r>
      <w:r>
        <w:rPr>
          <w:sz w:val="22"/>
          <w:b/>
        </w:rPr>
        <w:t xml:space="preserve">The Telesurgery Suite — Ship and County.</w:t>
      </w:r>
      <w:r>
        <w:rPr>
          <w:sz w:val="22"/>
        </w:rPr>
        <w:t xml:space="preserve"> miniRAS-class two-pound surgical robot driven from anywhere; Lindbergh 2001 to spaceMIRA 2024; integrates Phase 166 watches, Phase 163 triage pods, Phase 246 prill ice; serves the surgeon-less counties on Earth. [MEDICAL]'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surgical reach without surgical presence — a miniRAS-class robot on the ship (or in an underserved county) driven by a surgeon anywhere, integrated with the crew's seated medical stack.'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OLD, AND PROVEN (sitting 117):</w:t>
      </w:r>
      <w:r>
        <w:rPr>
          <w:sz w:val="22"/>
        </w:rPr>
        <w:t xml:space="preserve"> the Lindbergh Operation, 2001 — a surgeon in New York removed a gallbladder in Strasbourg by robot, transatlantic.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CURRENT, AND SMALL:</w:t>
      </w:r>
      <w:r>
        <w:rPr>
          <w:sz w:val="22"/>
        </w:rPr>
        <w:t xml:space="preserve"> February 2024 — spaceMIRA, a two-pound surgical robot a thousand times lighter than the industry tower, ran on the ISS with surgeons in Lincoln, Nebraska driving through the comm lag; the terrestrial MIRA won FDA clearance for colectomies the same month.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SHIP FIT (immediate):</w:t>
      </w:r>
      <w:r>
        <w:rPr>
          <w:sz w:val="22"/>
        </w:rPr>
        <w:t xml:space="preserve"> miniRAS-class robot + Phase 166 vitals watches + Phase 163 triage pods + Phase 246 prill ice — the surgical suite assembles from seated phases. Crew fit: 4 surgeons and 2 dental surgeons drive it; the 4 medical assistants/nurses run the bay.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EARTH FIT:</w:t>
      </w:r>
      <w:r>
        <w:rPr>
          <w:sz w:val="22"/>
        </w:rPr>
        <w:t xml:space="preserve"> a third of US counties have no local surgeon — the same box serves them; a Commercial Earth sibling under the open-hardware decree.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PROVENANCE (VERBATIM)</w:t>
      </w:r>
    </w:p>
    <w:p>
      <w:pPr>
        <w:spacing w:before="0" w:after="120" w:line="312" w:lineRule="auto"/>
      </w:pPr>
      <w:r>
        <w:rPr>
          <w:sz w:val="22"/>
        </w:rPr>
        <w:t xml:space="preserve">Pre-approved by the author in sitting 117 (9 August 2026), number and classification assigned on his order of 11 August 2026: "telesurgery next number and to medical" — PHASE 273, MEDICAL.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PRECEDENTS ARE PUBLISHED, NOT PROMISED: Lindbergh 2001 — a gallbladder removed across the Atlantic by robot; spaceMIRA February 2024 — the two-pound surgical robot flown to the station. Telesurgery is not the speculative part; the suite is the file's assembly of proven parts.</w:t>
      </w:r>
    </w:p>
    <w:p>
      <w:pPr>
        <w:spacing w:before="0" w:after="120" w:line="312" w:lineRule="auto"/>
      </w:pPr>
      <w:r>
        <w:rPr>
          <w:sz w:val="22"/>
        </w:rPr>
        <w:t xml:space="preserve">THE SUITE IS AN ASSEMBLY OF THE FILE'S OWN MACHINES: miniRAS at the table, 166's vitals watches on the patient, 163's triage pods as the room, 246's envelope as the record. The phase invents the integration, not the instruments.</w:t>
      </w:r>
    </w:p>
    <w:p>
      <w:pPr>
        <w:spacing w:before="0" w:after="120" w:line="312" w:lineRule="auto"/>
      </w:pPr>
      <w:r>
        <w:rPr>
          <w:sz w:val="22"/>
        </w:rPr>
        <w:t xml:space="preserve">THE SHIP FIT: surgery at crossing distance — the surgeon a signal away, the pod stocked, the watches logging. Latency is priced honestly: the ship's crossing keeps the loop inside what the precedents prove.</w:t>
      </w:r>
    </w:p>
    <w:p>
      <w:pPr>
        <w:spacing w:before="0" w:after="120" w:line="312" w:lineRule="auto"/>
      </w:pPr>
      <w:r>
        <w:rPr>
          <w:sz w:val="22"/>
        </w:rPr>
        <w:t xml:space="preserve">THE EARTH FIT IS THE MARKET AND THE MISSION: a third of US counties have no local surgeon — the same suite, driven from a city, closes the county gap. The ship machine and the county machine are one build, and the Earth ledger pays for both.</w:t>
      </w:r>
    </w:p>
    <w:p>
      <w:pPr>
        <w:spacing w:before="0" w:after="120" w:line="312" w:lineRule="auto"/>
      </w:pPr>
      <w:r>
        <w:rPr>
          <w:sz w:val="22"/>
        </w:rPr>
        <w:t xml:space="preserve">THE [MEDICAL] TAG GOVERNS: the suite is medicine — graded as medicine, regulated as medicine, and held to the envelope's honesty: what it cannot do is stated on the same page as what it can.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SUITE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table:</w:t>
      </w:r>
      <w:r>
        <w:rPr>
          <w:sz w:val="22"/>
        </w:rPr>
        <w:t xml:space="preserve"> miniRAS — the two-pound surgeon, driven from anywhere.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patient:</w:t>
      </w:r>
      <w:r>
        <w:rPr>
          <w:sz w:val="22"/>
        </w:rPr>
        <w:t xml:space="preserve"> Phase 166 vitals watches — the monitor already worn.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room:</w:t>
      </w:r>
      <w:r>
        <w:rPr>
          <w:sz w:val="22"/>
        </w:rPr>
        <w:t xml:space="preserve"> Phase 163 triage pods — the sterile cell already drawn.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record:</w:t>
      </w:r>
      <w:r>
        <w:rPr>
          <w:sz w:val="22"/>
        </w:rPr>
        <w:t xml:space="preserve"> Phase 246's envelope — the dose-ledger honesty as the chart.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precedents:</w:t>
      </w:r>
      <w:r>
        <w:rPr>
          <w:sz w:val="22"/>
        </w:rPr>
        <w:t xml:space="preserve"> Lindbergh 2001, spaceMIRA 2024 — published history, not promise.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fits:</w:t>
      </w:r>
      <w:r>
        <w:rPr>
          <w:sz w:val="22"/>
        </w:rPr>
        <w:t xml:space="preserve"> ship at crossing distance; Earth where a third of counties have no surgeon.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Phases 163, 166 and 246 are the family the suite assembles: the triage pods, the vitals watches, the envelope — the file's medical stack, integrated at the table.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precedents are the file's citation habit: Lindbergh and spaceMIRA named with dates — the claim stands on published history.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Earth fit follows the file's dual-market doctrine: the ship machine priced so the county machine pays for it — the settlement economics running through medicine.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[MEDICAL] tag ties the suite to the file's medical law: the envelope's honesty and the band's ledger govern every line.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Bench the table: miniRAS driven over the ship's own loop — latency measured, not assumed.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Wire the monitors: 166's watches to the suite's chart — the patient's numbers in the surgeon's hands.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Fit the room: a 163 triage pod stocked to the surgical list — the sterile cell proven before the patient.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Run the envelope: 246's record format as the chart — what happened, logged; what is owed, named.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Price the county unit: the Earth fit costed against the county gap — the ledger that pays for both.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163 (the triage pods):</w:t>
      </w:r>
      <w:r>
        <w:rPr>
          <w:sz w:val="22"/>
        </w:rPr>
        <w:t xml:space="preserve"> the room — the sterile cell the suite operates 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166 (the vitals watches):</w:t>
      </w:r>
      <w:r>
        <w:rPr>
          <w:sz w:val="22"/>
        </w:rPr>
        <w:t xml:space="preserve"> the monitor — the patient's numbers already on the wrist.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246 (the envelope):</w:t>
      </w:r>
      <w:r>
        <w:rPr>
          <w:sz w:val="22"/>
        </w:rPr>
        <w:t xml:space="preserve"> the record — the chart format and the honesty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264/269 (the bank):</w:t>
      </w:r>
      <w:r>
        <w:rPr>
          <w:sz w:val="22"/>
        </w:rPr>
        <w:t xml:space="preserve"> the supply — the suite's draw priced against the station power.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oversell the latency — the loop is priced against the precedents; beyond it, the suite says no.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improvise the room — a stocked 163 pod or nothing; surgery is not a corridor.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drop the tag — [MEDICAL] governs: graded as medicine, regulated as medicine.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forget the chart — 246's envelope is the record; an unlogged cut never happened.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price the ship without the county — the Earth fit pays for both; the doctrine is the dual ledger.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bench list, whole — the latency bench over the ship loop; the surgical stocking list for the pod; the watch-to-chart integration; the county unit's pricing; the regulatory path named. And the external vet, when it lands.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GP-IM-273, v1.0 — CURRENT — SEATED LAW / EXTERNAL VET PENDING ([MEDICAL] TAG; THE PRECEDENTS ARE PUBLISHED: LINDBERGH 2001, SPACEMIRA 2024), seated law, master v2.1 (numerical print order). Built 24 August 2026, fourteenth of the 20-chapter 'you get the next 20 ready' shift (the author's order, 24 August 2026, seated in sitting 623 — 'ok ill check and upload, you get the next 20 ready, they didnt slow us down the sped us up').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 and 623):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273</w:t>
      </w:r>
    </w:p>
    <w:sectPr>
      <w:footerReference xmlns:r="http://schemas.openxmlformats.org/officeDocument/2006/relationships" w:type="default" r:id="Rb39dac52a15f431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23cfa24003c440d7" Type="http://schemas.openxmlformats.org/officeDocument/2006/relationships/styles" Target="styles.xml"/><Relationship Id="Rb39dac52a15f4310" Type="http://schemas.openxmlformats.org/officeDocument/2006/relationships/footer" Target="footer1.xml"/><Relationship Id="Rbfe2f6083e854f8f" Type="http://schemas.openxmlformats.org/officeDocument/2006/relationships/image" Target="../media/image.png"/></Relationships>
</file>