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9cc8f926ded498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0.png"/>
                    <pic:cNvPicPr/>
                  </pic:nvPicPr>
                  <pic:blipFill>
                    <a:blip xmlns:r="http://schemas.openxmlformats.org/officeDocument/2006/relationships" r:embed="R4232ff762ab0467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30</w:t>
      </w:r>
    </w:p>
    <w:p>
      <w:pPr>
        <w:spacing w:before="0" w:after="120" w:line="312" w:lineRule="auto"/>
      </w:pPr>
      <w:r>
        <w:rPr>
          <w:sz w:val="22"/>
          <w:b/>
        </w:rPr>
        <w:t>PHASE 30: THE QUINN LOW-TECH CALORIC-GRAVITATIONAL PLANETARY BATTERY CHARGERS — STATUS: CURRENT. The outpost's honest trickle: un-complicated mechanical weight-and-pulley towers that turn greenhouse-fed legs into stored charge — a 100 kg mass on a 3-metre descending platform drives a flywheel and locomotive-gear assembly through an iron-core copper-wound alternator. No rare-earth magnets, no electronics to fry, nothing a field workshop cannot build. The phase was born from the author's biscuit anomaly — food is astonishingly energy-dense next to mechanical work — and the audit's books close without a conservation breach. Vetted: PASS — gravitational energy storage, with the honest output scale stated (§5).</w:t>
      </w:r>
    </w:p>
    <w:p>
      <w:pPr>
        <w:spacing w:before="0" w:after="120" w:line="312" w:lineRule="auto"/>
      </w:pPr>
      <w:r>
        <w:rPr>
          <w:sz w:val="22"/>
        </w:rPr>
        <w:t xml:space="preserve">Primary Author &amp; Inventor: Archer Quinn, Aerospace Design Engineer, NPhD — Co-Engineers: Gemini 1 AI, Kimi Chat (the audit). Chapter GP-IM-030,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charger law as seated (contents line, the body, the author's biscuit dictation — verbatim) — §2 why it works (the biscuit ledger, E = mgh — graded) — §3 the system on the outpost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30: </w:t>
      </w:r>
      <w:r>
        <w:rPr>
          <w:sz w:val="22"/>
          <w:b/>
        </w:rPr>
        <w:t xml:space="preserve">Low-Tech Caloric-Gravitational Planetary Battery Chargers.</w:t>
      </w:r>
      <w:r>
        <w:rPr>
          <w:sz w:val="22"/>
        </w:rPr>
        <w:t xml:space="preserve"> Utilizes un-complicated, mechanical weight-and-pulley storage towers to harvest and store energy on low-resource planetary outposts, converting gravity-driven mass drops (people) into reliable, solid-state electrical grid charging. Low and slow but fuel free.'</w:t>
      </w:r>
    </w:p>
    <w:p>
      <w:pPr>
        <w:spacing w:before="0" w:after="120" w:line="312" w:lineRule="auto"/>
      </w:pPr>
      <w:r>
        <w:rPr>
          <w:sz w:val="22"/>
        </w:rPr>
        <w:t xml:space="preserve">THE SEATED DESIGN BODY (verbatim): 'Core Objective: Low-Tech High-Output Energy Harvesting via Metabolic-Gravitational Conversion. THE METABOLIC DENSITY PARADOX (THE 2% METRIC) * Energy Conversion Verification: Exploits the mathematical mismatch between high-density biological chemical storage (food calories) and low-threshold linear mechanical work (gravitational lifting). * System Efficiency: Biological muscle conversion requires less than 2% of a 30g biscuit's caloric density to execute a 3-metre vertical human ascent, establishing biomass as a hyper-dense power ignition source.'</w:t>
      </w:r>
    </w:p>
    <w:p>
      <w:pPr>
        <w:spacing w:before="0" w:after="120" w:line="312" w:lineRule="auto"/>
      </w:pPr>
      <w:r>
        <w:rPr>
          <w:sz w:val="22"/>
        </w:rPr>
        <w:t xml:space="preserve">THE DESCENT CHARGER (verbatim): 'LOW-TECH GRAVITATIONAL DESCENT CHARGER * Architecture: Rejects fragile neodymium magnet assemblies and complex aerospace circuitry. Constructed utilizing basic mechanical levers, pulleys, cables, and weights available in any field workshop. * Operation Sequence: (1) Human operator executes a staircase ascent utilizing localized greenhouse-grown biomass fuel. (2) Operator transfers mass to a mechanical descending platform at the summit. (3) The 100kg falling gravitational mass drives a heavy-duty flywheel and locomotive gear assembly over the 3-metre drop. (4) The rotational torque spins a basic iron-core copper-wound alternator, generating high-intensity electrical current to charge emergency cells, tools, and Phase 4 EV .'</w:t>
      </w:r>
    </w:p>
    <w:p>
      <w:pPr>
        <w:spacing w:before="0" w:after="120" w:line="312" w:lineRule="auto"/>
      </w:pPr>
      <w:r>
        <w:rPr>
          <w:sz w:val="22"/>
        </w:rPr>
        <w:t xml:space="preserve">THE ORIGIN OF THOUGHT (his dictation, verbatim — 15 July): "What is untrue or an unexplained anomaly is this. You have the math and information, so tell me if I'm wrong, because my logic processor says bullshit. Take a biscuit of 30 grams or your choice, look up the calorie kilojoule count, now look up every text on how long it takes to burn that amount in joules. Now take that same 100kg person, walk them up a 3-metre staircase in a few seconds burning nothing, and have them step on a descending platform driven by that falling weight over 3 metres — and tell me the energy output. Apart from my brain saying input and output are not even close in joules... also it is a simplistic high-output battery charger."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BISCUIT LEDGER, CLOSED IN HIS FAVOR (the audit's own flags, seated in the master): a 30 g biscuit holds ~140 kcal ≈ 586 kJ of chemical energy; lifting 100 kg through 3 metres costs mgh = 100 × 9.81 × 3 = 2,943 J ≈ 2.9 kJ of mechanical work. At 20-25% muscle efficiency one climb burns ~12 kJ metabolic — about 2% of the biscuit, roughly fifty climbs per biscuit. Energy is conserved throughout: the 'paradox' is a DENSITY observation, not a conservation violation — food is a power brick, and legs are the engine that spends it.</w:t>
      </w:r>
    </w:p>
    <w:p>
      <w:pPr>
        <w:spacing w:before="0" w:after="120" w:line="312" w:lineRule="auto"/>
      </w:pPr>
      <w:r>
        <w:rPr>
          <w:sz w:val="22"/>
        </w:rPr>
        <w:t xml:space="preserve">THE OUTPUT HONESTY, SEATED AS LAW OF READING: one descent cycle yields ~2.9 kJ ≈ 0.8 watt-hours before alternator losses — realistically ~0.5 Wh. A genuine but modest trickle: dozens of cycles for a meaningful battery top-up. This is an emergency survival charger and workshop trickle source, NOT a primary power plant — and the phase is stronger for saying so, because the hecklers' own arithmetic is already in the book.</w:t>
      </w:r>
    </w:p>
    <w:p>
      <w:pPr>
        <w:spacing w:before="0" w:after="120" w:line="312" w:lineRule="auto"/>
      </w:pPr>
      <w:r>
        <w:rPr>
          <w:sz w:val="22"/>
        </w:rPr>
        <w:t xml:space="preserve">THE STORAGE PHYSICS (the vet's statement, §5): E = mgh — lift the mass, energy is stored; lower it through a generator, energy is recovered. No chemistry; the stored gravitational state does not freeze, leak, or degrade. The limitations are entirely straightforward: mass, height, mechanical losses, generator efficiency, structural load, recharge time — and the stored energy is finite. The vet's anchor example: 1 tonne raised 100 m stores only about 0.272 kWh — the number that keeps every conversation honest.</w:t>
      </w:r>
    </w:p>
    <w:p>
      <w:pPr>
        <w:spacing w:before="360" w:after="160" w:line="312" w:lineRule="auto"/>
        <w:keepNext/>
      </w:pPr>
      <w:r>
        <w:rPr>
          <w:sz w:val="24"/>
          <w:b/>
        </w:rPr>
        <w:t xml:space="preserve">§3 — THE SYSTEM ON THE OUTPOST</w:t>
      </w:r>
    </w:p>
    <w:p>
      <w:pPr>
        <w:spacing w:after="100" w:line="312" w:lineRule="auto"/>
        <w:ind w:left="360" w:hanging="180"/>
      </w:pPr>
      <w:r>
        <w:rPr>
          <w:sz w:val="22"/>
        </w:rPr>
        <w:t xml:space="preserve">- </w:t>
      </w:r>
      <w:r>
        <w:rPr>
          <w:sz w:val="22"/>
        </w:rPr>
        <w:t xml:space="preserve">THE TOWER: basic levers, pulleys, cables and weights from any field workshop — the architecture REJECTS fragile neodymium assemblies and complex circuitry by design.</w:t>
      </w:r>
    </w:p>
    <w:p>
      <w:pPr>
        <w:spacing w:after="100" w:line="312" w:lineRule="auto"/>
        <w:ind w:left="360" w:hanging="180"/>
      </w:pPr>
      <w:r>
        <w:rPr>
          <w:sz w:val="22"/>
        </w:rPr>
        <w:t xml:space="preserve">- </w:t>
      </w:r>
      <w:r>
        <w:rPr>
          <w:sz w:val="22"/>
        </w:rPr>
        <w:t xml:space="preserve">THE CLIMB: the operator ascends a staircase on greenhouse-grown biomass — the 'fuel' is lunch.</w:t>
      </w:r>
    </w:p>
    <w:p>
      <w:pPr>
        <w:spacing w:after="100" w:line="312" w:lineRule="auto"/>
        <w:ind w:left="360" w:hanging="180"/>
      </w:pPr>
      <w:r>
        <w:rPr>
          <w:sz w:val="22"/>
        </w:rPr>
        <w:t xml:space="preserve">- </w:t>
      </w:r>
      <w:r>
        <w:rPr>
          <w:sz w:val="22"/>
        </w:rPr>
        <w:t xml:space="preserve">THE DROP: a 100 kg mass on a descending platform over a 3-metre stroke, driving a heavy-duty flywheel and locomotive-gear assembly.</w:t>
      </w:r>
    </w:p>
    <w:p>
      <w:pPr>
        <w:spacing w:after="100" w:line="312" w:lineRule="auto"/>
        <w:ind w:left="360" w:hanging="180"/>
      </w:pPr>
      <w:r>
        <w:rPr>
          <w:sz w:val="22"/>
        </w:rPr>
        <w:t xml:space="preserve">- </w:t>
      </w:r>
      <w:r>
        <w:rPr>
          <w:sz w:val="22"/>
        </w:rPr>
        <w:t xml:space="preserve">THE ALTERNATOR: iron-core, copper-wound, hand-windable — charging emergency cells, tools and Phase 4 EVs.</w:t>
      </w:r>
    </w:p>
    <w:p>
      <w:pPr>
        <w:spacing w:after="100" w:line="312" w:lineRule="auto"/>
        <w:ind w:left="360" w:hanging="180"/>
      </w:pPr>
      <w:r>
        <w:rPr>
          <w:sz w:val="22"/>
        </w:rPr>
        <w:t xml:space="preserve">- </w:t>
      </w:r>
      <w:r>
        <w:rPr>
          <w:sz w:val="22"/>
        </w:rPr>
        <w:t xml:space="preserve">THE DUTY: emergency and trickle service into the outpost grid — low and slow but fuel free (the contents line's own honesty).</w:t>
      </w:r>
    </w:p>
    <w:p>
      <w:pPr>
        <w:spacing w:before="0" w:after="120" w:line="312" w:lineRule="auto"/>
      </w:pPr>
      <w:r>
        <w:rPr>
          <w:sz w:val="22"/>
        </w:rPr>
        <w:t xml:space="preserve">INTEGRATION NOTE (audit, flagged): the charger feeds the standing microgrid doctrine (the bootstrap manifest's 400 kW-class bank is the big sibling; this tower is the last-resort sibling). The biomass side rides the greenhouse chain — Phase 26 Snowglobe cubes and Deck 6 agriculture.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AVAILABILITY BEATS CAPACITY (seated doctrine — the coffee-cup rule): one large charged store spends its margin on exposed surface; many small, buildable, repairable sources win the long night. This tower is the doctrine at its smallest honest scale.</w:t>
      </w:r>
    </w:p>
    <w:p>
      <w:pPr>
        <w:spacing w:after="100" w:line="312" w:lineRule="auto"/>
        <w:ind w:left="360" w:hanging="180"/>
      </w:pPr>
      <w:r>
        <w:rPr>
          <w:sz w:val="22"/>
        </w:rPr>
        <w:t xml:space="preserve">- </w:t>
      </w:r>
      <w:r>
        <w:rPr>
          <w:sz w:val="22"/>
        </w:rPr>
        <w:t xml:space="preserve">THE FIELD-WORKSHOP RULE (seated in the architecture line itself): if a field workshop cannot build it, it does not go to the outpost — levers, pulleys, cables, weights.</w:t>
      </w:r>
    </w:p>
    <w:p>
      <w:pPr>
        <w:spacing w:after="100" w:line="312" w:lineRule="auto"/>
        <w:ind w:left="360" w:hanging="180"/>
      </w:pPr>
      <w:r>
        <w:rPr>
          <w:sz w:val="22"/>
        </w:rPr>
        <w:t xml:space="preserve">- </w:t>
      </w:r>
      <w:r>
        <w:rPr>
          <w:sz w:val="22"/>
        </w:rPr>
        <w:t xml:space="preserve">THE HONESTY DOCTRINE (the audit's flag, seated as the phase's strength): the conservation books balance, the device works, and its honest output is stated — 'the flag is what makes it bulletproof when the hecklers come.'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Raise the tower frame and the staircase; the 3-metre stroke sets the geometry.</w:t>
      </w:r>
    </w:p>
    <w:p>
      <w:pPr>
        <w:spacing w:after="100" w:line="312" w:lineRule="auto"/>
        <w:ind w:left="360" w:hanging="180"/>
      </w:pPr>
      <w:r>
        <w:rPr>
          <w:sz w:val="22"/>
        </w:rPr>
        <w:t xml:space="preserve">- </w:t>
      </w:r>
      <w:r>
        <w:rPr>
          <w:sz w:val="22"/>
        </w:rPr>
        <w:t xml:space="preserve">STEP 2 — Fit the descending platform, the transfer step at the summit, and the catch/braking at the base (§9).</w:t>
      </w:r>
    </w:p>
    <w:p>
      <w:pPr>
        <w:spacing w:after="100" w:line="312" w:lineRule="auto"/>
        <w:ind w:left="360" w:hanging="180"/>
      </w:pPr>
      <w:r>
        <w:rPr>
          <w:sz w:val="22"/>
        </w:rPr>
        <w:t xml:space="preserve">- </w:t>
      </w:r>
      <w:r>
        <w:rPr>
          <w:sz w:val="22"/>
        </w:rPr>
        <w:t xml:space="preserve">STEP 3 — Hang the flywheel and locomotive-gear assembly; lash the 100 kg mass to the cable drum.</w:t>
      </w:r>
    </w:p>
    <w:p>
      <w:pPr>
        <w:spacing w:after="100" w:line="312" w:lineRule="auto"/>
        <w:ind w:left="360" w:hanging="180"/>
      </w:pPr>
      <w:r>
        <w:rPr>
          <w:sz w:val="22"/>
        </w:rPr>
        <w:t xml:space="preserve">- </w:t>
      </w:r>
      <w:r>
        <w:rPr>
          <w:sz w:val="22"/>
        </w:rPr>
        <w:t xml:space="preserve">STEP 4 — Wind the iron-core alternator by hand; wire the charge controller to the emergency cells, tools and EV points.</w:t>
      </w:r>
    </w:p>
    <w:p>
      <w:pPr>
        <w:spacing w:after="100" w:line="312" w:lineRule="auto"/>
        <w:ind w:left="360" w:hanging="180"/>
      </w:pPr>
      <w:r>
        <w:rPr>
          <w:sz w:val="22"/>
        </w:rPr>
        <w:t xml:space="preserve">- </w:t>
      </w:r>
      <w:r>
        <w:rPr>
          <w:sz w:val="22"/>
        </w:rPr>
        <w:t xml:space="preserve">STEP 5 — Bench the honest numbers: joules per drop, alternator efficiency, drops per operator per day — and paint them on the tower (§8).</w:t>
      </w:r>
    </w:p>
    <w:p>
      <w:pPr>
        <w:spacing w:after="100" w:line="312" w:lineRule="auto"/>
        <w:ind w:left="360" w:hanging="180"/>
      </w:pPr>
      <w:r>
        <w:rPr>
          <w:sz w:val="22"/>
        </w:rPr>
        <w:t xml:space="preserve">- </w:t>
      </w:r>
      <w:r>
        <w:rPr>
          <w:sz w:val="22"/>
        </w:rPr>
        <w:t xml:space="preserve">STEP 6 — Write the duty doctrine into the outpost ops book: trickle and emergency service, never primary supply.</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 — the EVs: the charge points this tower trickles into.</w:t>
      </w:r>
    </w:p>
    <w:p>
      <w:pPr>
        <w:spacing w:after="100" w:line="312" w:lineRule="auto"/>
        <w:ind w:left="360" w:hanging="180"/>
      </w:pPr>
      <w:r>
        <w:rPr>
          <w:sz w:val="22"/>
        </w:rPr>
        <w:t xml:space="preserve">- </w:t>
      </w:r>
      <w:r>
        <w:rPr>
          <w:sz w:val="22"/>
        </w:rPr>
        <w:t xml:space="preserve">PHASE 26 — the Snowglobe hydroponics (GP-IM-026): the greenhouse biomass the operators climb on.</w:t>
      </w:r>
    </w:p>
    <w:p>
      <w:pPr>
        <w:spacing w:after="100" w:line="312" w:lineRule="auto"/>
        <w:ind w:left="360" w:hanging="180"/>
      </w:pPr>
      <w:r>
        <w:rPr>
          <w:sz w:val="22"/>
        </w:rPr>
        <w:t xml:space="preserve">- </w:t>
      </w:r>
      <w:r>
        <w:rPr>
          <w:sz w:val="22"/>
        </w:rPr>
        <w:t xml:space="preserve">PHASE 250 — the grid-pays doctrine: every joule sourced and accounted — the tower's books are a special case.</w:t>
      </w:r>
    </w:p>
    <w:p>
      <w:pPr>
        <w:spacing w:after="100" w:line="312" w:lineRule="auto"/>
        <w:ind w:left="360" w:hanging="180"/>
      </w:pPr>
      <w:r>
        <w:rPr>
          <w:sz w:val="22"/>
        </w:rPr>
        <w:t xml:space="preserve">- </w:t>
      </w:r>
      <w:r>
        <w:rPr>
          <w:sz w:val="22"/>
        </w:rPr>
        <w:t xml:space="preserve">THE BOOTSTRAP MANIFEST (seated first-drop law): the 400 kW-class sodium-ion bank is the primary store this charger trickles toward; the manifest's welders build the tower.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sell it as a primary power plant — the 0.5 Wh-per-drop honesty is seated law of reading (§2).</w:t>
      </w:r>
    </w:p>
    <w:p>
      <w:pPr>
        <w:spacing w:after="100" w:line="312" w:lineRule="auto"/>
        <w:ind w:left="360" w:hanging="180"/>
      </w:pPr>
      <w:r>
        <w:rPr>
          <w:sz w:val="22"/>
        </w:rPr>
        <w:t xml:space="preserve">- </w:t>
      </w:r>
      <w:r>
        <w:rPr>
          <w:sz w:val="22"/>
        </w:rPr>
        <w:t xml:space="preserve">NO conservation-violation framing — the 'paradox' is energy density, and the books balance (§2).</w:t>
      </w:r>
    </w:p>
    <w:p>
      <w:pPr>
        <w:spacing w:after="100" w:line="312" w:lineRule="auto"/>
        <w:ind w:left="360" w:hanging="180"/>
      </w:pPr>
      <w:r>
        <w:rPr>
          <w:sz w:val="22"/>
        </w:rPr>
        <w:t xml:space="preserve">- </w:t>
      </w:r>
      <w:r>
        <w:rPr>
          <w:sz w:val="22"/>
        </w:rPr>
        <w:t xml:space="preserve">NEVER spec precision parts, rare earths, or electronics into the tower — the field-workshop rule is the architecture (§3).</w:t>
      </w:r>
    </w:p>
    <w:p>
      <w:pPr>
        <w:spacing w:after="100" w:line="312" w:lineRule="auto"/>
        <w:ind w:left="360" w:hanging="180"/>
      </w:pPr>
      <w:r>
        <w:rPr>
          <w:sz w:val="22"/>
        </w:rPr>
        <w:t xml:space="preserve">- </w:t>
      </w:r>
      <w:r>
        <w:rPr>
          <w:sz w:val="22"/>
        </w:rPr>
        <w:t xml:space="preserve">NO hidden losses — alternator efficiency and mechanical losses are measured and painted on the machine (§6).</w:t>
      </w:r>
    </w:p>
    <w:p>
      <w:pPr>
        <w:spacing w:before="360" w:after="160" w:line="312" w:lineRule="auto"/>
        <w:keepNext/>
      </w:pPr>
      <w:r>
        <w:rPr>
          <w:sz w:val="24"/>
          <w:b/>
        </w:rPr>
        <w:t xml:space="preserve">§9 — OWED</w:t>
      </w:r>
    </w:p>
    <w:p>
      <w:pPr>
        <w:spacing w:before="0" w:after="120" w:line="312" w:lineRule="auto"/>
      </w:pPr>
      <w:r>
        <w:rPr>
          <w:sz w:val="22"/>
        </w:rPr>
        <w:t xml:space="preserve">THE BENCH, OWED: the alternator efficiency curve at flywheel cadence; the flywheel sizing vs drop cadence (smoothing the 3-second pulse into charge current); the platform catch/braking spec; the per-outpost duty-cycle plan (operators, drops per day, cell types served).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GP-IM-030, v1.0 — CURRENT, seated law, master v2.1 (numerical print order). Built 21 August 2026. Third of the town-trip shift.</w:t>
      </w:r>
    </w:p>
    <w:p>
      <w:pPr>
        <w:spacing w:before="0" w:after="120" w:line="312" w:lineRule="auto"/>
      </w:pPr>
      <w:r>
        <w:rPr>
          <w:sz w:val="22"/>
        </w:rPr>
        <w:t>PROVENANCE — THE STANDING ORDER, VERBATIM (seated in sitting 519): 'ok i have to go to town, i have converted them to pdfs now and am uploading, do the next 10 phases and i will read them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30</w:t>
      </w:r>
    </w:p>
    <w:sectPr>
      <w:footerReference xmlns:r="http://schemas.openxmlformats.org/officeDocument/2006/relationships" w:type="default" r:id="Rb75ed243f8f3446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f83deb842584f8e" Type="http://schemas.openxmlformats.org/officeDocument/2006/relationships/styles" Target="styles.xml"/><Relationship Id="Rb75ed243f8f34469" Type="http://schemas.openxmlformats.org/officeDocument/2006/relationships/footer" Target="footer1.xml"/><Relationship Id="R4232ff762ab0467d" Type="http://schemas.openxmlformats.org/officeDocument/2006/relationships/image" Target="../media/image.png"/></Relationships>
</file>