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83f09f076784e0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1.png"/>
                    <pic:cNvPicPr/>
                  </pic:nvPicPr>
                  <pic:blipFill>
                    <a:blip xmlns:r="http://schemas.openxmlformats.org/officeDocument/2006/relationships" r:embed="Rdaae0ca1f196461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31</w:t>
      </w:r>
    </w:p>
    <w:p>
      <w:pPr>
        <w:spacing w:before="0" w:after="120" w:line="312" w:lineRule="auto"/>
      </w:pPr>
      <w:r>
        <w:rPr>
          <w:sz w:val="22"/>
          <w:b/>
        </w:rPr>
        <w:t>PHASE 31: THE QUINN SUB-ORBITAL AIR-TO-AIR SLINGSHOT CARGO FERRY CONVEYORS — STATUS: CURRENT. The missed guts of materials movement: an air-to-air conveyor that combines the tanker and the glider-tow. A C-130-class lifter trails a bullet-cased cargo pod at maximum ceiling; the 2x Virgin Galactic shuttle (Phase 28) cruises above with a hook and tether; the pod's inline catch loop locks on, the lifter cuts, and the shuttle climbs to the sub-orbital zero-g apex — below heat-soak velocity — drops the pod, and glides home with no reentry burn. The pod's own thrusters circularize it into LEO for the build-team craft to collect. A 3x3 fleet flying 5 sorties each delivers 15 house-sized pods to orbit every 24 hours. Vetted: ARCHITECTURE PASS — the trajectory numbers ride as the open engineering calculation (§5, §9).</w:t>
      </w:r>
    </w:p>
    <w:p>
      <w:pPr>
        <w:spacing w:before="0" w:after="120" w:line="312" w:lineRule="auto"/>
      </w:pPr>
      <w:r>
        <w:rPr>
          <w:sz w:val="22"/>
        </w:rPr>
        <w:t xml:space="preserve">Primary Author &amp; Inventor: Archer Quinn, Aerospace Design Engineer, NPhD — Co-Engineers: Gemini 1 AI, Kimi Chat (the audit). Chapter GP-IM-031,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ferry law as seated (contents line, the truncated body, the founding dictation — verbatim) — §2 why it works (the handover physics — graded) — §3 the system in the air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31: </w:t>
      </w:r>
      <w:r>
        <w:rPr>
          <w:sz w:val="22"/>
          <w:b/>
        </w:rPr>
        <w:t xml:space="preserve">Sub-Orbital Air-to-Air Slingshot Cargo Ferry Conveyors.</w:t>
      </w:r>
      <w:r>
        <w:rPr>
          <w:sz w:val="22"/>
        </w:rPr>
        <w:t xml:space="preserve"> Establishes a high-frequency, fuel-free atmospheric logistics bridge. Uses tethered, sub-orbital interception cradles to catch and hand off moving cargo pods between atmospheric gliders and orbital shuttles mid-flight.'</w:t>
      </w:r>
    </w:p>
    <w:p>
      <w:pPr>
        <w:spacing w:before="0" w:after="120" w:line="312" w:lineRule="auto"/>
      </w:pPr>
      <w:r>
        <w:rPr>
          <w:sz w:val="22"/>
        </w:rPr>
        <w:t xml:space="preserve">THE SEATED DESIGN BODY (verbatim, July truncations preserved): '(no more reusable rockets) — Core Objective: Elimination of Ground-Launch Fuel Penalties &amp; Reentry. REUSABLE AIR-TO-AIR LOGISTICAL ARCHITECTURE * Atmospheric Phase: Heavy-payload cargo transport aircraft lift bullet armoured cargo pods to maximum atmospheric ceiling * Shuttle Phase: 2x Scaled Virgin Galactic-class sub-orbital rocket (phase 28) shall maneuver directly above the carrier plane, deploying high-tensile hook and tether assembly. * The Interlock Hand-Off: The trailing cargo pod aligns its inline mechanical capture loop with the shuttle's hook vector lock, the lower aircraft cuts lines, transfers payload to the rocket shuttle.'</w:t>
      </w:r>
    </w:p>
    <w:p>
      <w:pPr>
        <w:spacing w:before="0" w:after="120" w:line="312" w:lineRule="auto"/>
      </w:pPr>
      <w:r>
        <w:rPr>
          <w:sz w:val="22"/>
        </w:rPr>
        <w:t xml:space="preserve">THE INSERTION MATRIX (verbatim, truncations preserved; his inline clarifications of 21 August 2026 seated as typed): 'SUB-HYPERSONIC ZERO-G INSERTION MATRIX * Thermal Reentry Avoidance: The rocket shuttle fires its main engines a steep vertical ascent to the sub-orbital Operates strictly below the velocity threshold of frictional atmospheric heat-soak. (for drop off insertion only)* Payload Jettison: The pod is released at the peak zero-G apex (pod casing thrusters to match orbital speed and sync) The shuttle back to baseline runways (phase 29}for instant turnaround. * Orbital Circularization: Internal satellite thrusters on the bullet fire a low-energy burn in the vacuum to lower to stable Low Earth Orbit (LEO) for retrieval' — and the frequency footprint: 'Utilizing a 3x3 vehicle fleet rotation (3 lifters, 3 s executing 5 sorties per vehicle daily, delivering 15 s modular infrastructure loads to orbit every 24 hours.'</w:t>
      </w:r>
    </w:p>
    <w:p>
      <w:pPr>
        <w:spacing w:before="0" w:after="120" w:line="312" w:lineRule="auto"/>
      </w:pPr>
      <w:r>
        <w:rPr>
          <w:sz w:val="22"/>
        </w:rPr>
        <w:t xml:space="preserve">THE FOUNDING DICTATION (his words, verbatim — the session that opened the highway): "ok this is big not merely for us but for space logistics in general let us start with 2 current aircraft air to air modes, a refueling plane and its target host, a glider and it's tow host now we are going to combine these actions, build a 2 x scale virgin galactic craft, get a plane refueler crew in a c130 cargo plane with a pod in a bullet shaped casing with thrusters tethered inside, bring both to max altitude and have the virgin galactic type craft above the other craft trailing a tether and hook, slowly release the pod to have its inline catch loop line up with the galactic hook above."</w:t>
      </w:r>
    </w:p>
    <w:p>
      <w:pPr>
        <w:spacing w:before="0" w:after="120" w:line="312" w:lineRule="auto"/>
      </w:pPr>
      <w:r>
        <w:rPr>
          <w:sz w:val="22"/>
        </w:rPr>
        <w:t xml:space="preserve">THE FOUNDING DICTATION, SECOND PARA (verbatim): "Once hooked the cargo plane cuts its tether and the shuttle climbs to the zero gravity point where the pods casing thrusters cut in to keep it in low orbit for collection by the build team craft. This is the missed guts of materials movement, as the galactic travels far enough to leave gravity but not so far as the heated reentry creation, already done many times, hopefully you agree because you could have 3 of each doing 5 runs a day"</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HANDOVER PHYSICS — HIS OWN OBJECTION IS THE LAW OF THE MACHINE: a slow-moving unpowered pod cannot simply be inserted into the trajectory of a fast vehicle; interceptor and pod must hold COMPATIBLE RELATIVE VELOCITY at the hook point. The external vet seated this as 'exactly correct' — and it prices the whole choreography: the lifter's slow trailing release, the shuttle's matched overtaking vector, the window in which loop meets hook. This is Phase 20's own tether discipline wearing atmosphere: match before the line goes taut — the tether is a guide, not a catching mitt.</w:t>
      </w:r>
    </w:p>
    <w:p>
      <w:pPr>
        <w:spacing w:before="0" w:after="120" w:line="312" w:lineRule="auto"/>
      </w:pPr>
      <w:r>
        <w:rPr>
          <w:sz w:val="22"/>
        </w:rPr>
        <w:t xml:space="preserve">THE HEAT ACCOUNTING, AFFIRMED: the shuttle's arc stays sub-orbital and sub-heat-soak — it climbs far enough to leave the atmosphere's grip but never gathers the velocity that would demand a reentry heat shield on the way home. The ferry thereby dodges both penalties of vertical rocketry: the ground-launch fuel wall (paid instead by the Phase 29 grid or the lifter's wings) and the reentry fire (never created). The cargo, note, does not come back — the SHUTTLE glides home; the pods stay up.</w:t>
      </w:r>
    </w:p>
    <w:p>
      <w:pPr>
        <w:spacing w:before="0" w:after="120" w:line="312" w:lineRule="auto"/>
      </w:pPr>
      <w:r>
        <w:rPr>
          <w:sz w:val="22"/>
        </w:rPr>
        <w:t xml:space="preserve">THE CIRCULARIZATION HONESTY: the pod is dropped at a zero-g APEX, and zero-g is not orbit — the pod's own satellite thrusters must supply the Δv to circularize into LEO before the arc falls back. That burn is the phase's one non-negotiable propulsion budget, and it rides §9 as the open calculation the author deliberately left to the engineering pass (§5).</w:t>
      </w:r>
    </w:p>
    <w:p>
      <w:pPr>
        <w:spacing w:before="0" w:after="120" w:line="312" w:lineRule="auto"/>
      </w:pPr>
      <w:r>
        <w:rPr>
          <w:sz w:val="22"/>
        </w:rPr>
        <w:t xml:space="preserve">THE CADENCE ARITHMETIC, STATED: 3 lifters + 3 shuttles × 5 sorties each = 15 house-sized pods per 24 hours — an assembly line, not a launch campaign. The number is seated as the design target; the sortie-turnaround bench that proves it rides §9.</w:t>
      </w:r>
    </w:p>
    <w:p>
      <w:pPr>
        <w:spacing w:before="360" w:after="160" w:line="312" w:lineRule="auto"/>
        <w:keepNext/>
      </w:pPr>
      <w:r>
        <w:rPr>
          <w:sz w:val="24"/>
          <w:b/>
        </w:rPr>
        <w:t xml:space="preserve">§3 — THE SYSTEM IN THE AIR</w:t>
      </w:r>
    </w:p>
    <w:p>
      <w:pPr>
        <w:spacing w:after="100" w:line="312" w:lineRule="auto"/>
        <w:ind w:left="360" w:hanging="180"/>
      </w:pPr>
      <w:r>
        <w:rPr>
          <w:sz w:val="22"/>
        </w:rPr>
        <w:t xml:space="preserve">- </w:t>
      </w:r>
      <w:r>
        <w:rPr>
          <w:sz w:val="22"/>
        </w:rPr>
        <w:t xml:space="preserve">THE LIFTER: a C-130-class heavy cargo aircraft; the bullet-cased pod rides trailed on a tether at maximum atmospheric ceiling (~40,000 ft class).</w:t>
      </w:r>
    </w:p>
    <w:p>
      <w:pPr>
        <w:spacing w:after="100" w:line="312" w:lineRule="auto"/>
        <w:ind w:left="360" w:hanging="180"/>
      </w:pPr>
      <w:r>
        <w:rPr>
          <w:sz w:val="22"/>
        </w:rPr>
        <w:t xml:space="preserve">- </w:t>
      </w:r>
      <w:r>
        <w:rPr>
          <w:sz w:val="22"/>
        </w:rPr>
        <w:t xml:space="preserve">THE POD: bullet-shaped armored casing with the rigid flared guide frame and inline capture loop; satellite thrusters inside for circularization; from Phase 29 AMENDMENT 7 — BRACKET-ATTACHED GUIDE THRUSTERS, because the opening era is uncrewed.</w:t>
      </w:r>
    </w:p>
    <w:p>
      <w:pPr>
        <w:spacing w:after="100" w:line="312" w:lineRule="auto"/>
        <w:ind w:left="360" w:hanging="180"/>
      </w:pPr>
      <w:r>
        <w:rPr>
          <w:sz w:val="22"/>
        </w:rPr>
        <w:t xml:space="preserve">- </w:t>
      </w:r>
      <w:r>
        <w:rPr>
          <w:sz w:val="22"/>
        </w:rPr>
        <w:t xml:space="preserve">THE SHUTTLE: the Phase 28 machine — 2x Virgin Galactic class, one rocket, giant glider — trailing the hook-and-tether assembly from above.</w:t>
      </w:r>
    </w:p>
    <w:p>
      <w:pPr>
        <w:spacing w:after="100" w:line="312" w:lineRule="auto"/>
        <w:ind w:left="360" w:hanging="180"/>
      </w:pPr>
      <w:r>
        <w:rPr>
          <w:sz w:val="22"/>
        </w:rPr>
        <w:t xml:space="preserve">- </w:t>
      </w:r>
      <w:r>
        <w:rPr>
          <w:sz w:val="22"/>
        </w:rPr>
        <w:t xml:space="preserve">THE HAND-OFF: loop meets hook, vector lock, the lifter cuts; the pod's weight transfers entirely to the shuttle; steep climb to the apex; release; the shuttle banks and glides to the baseline runway (Phase 29's strip) for instant turnaround.</w:t>
      </w:r>
    </w:p>
    <w:p>
      <w:pPr>
        <w:spacing w:after="100" w:line="312" w:lineRule="auto"/>
        <w:ind w:left="360" w:hanging="180"/>
      </w:pPr>
      <w:r>
        <w:rPr>
          <w:sz w:val="22"/>
        </w:rPr>
        <w:t xml:space="preserve">- </w:t>
      </w:r>
      <w:r>
        <w:rPr>
          <w:sz w:val="22"/>
        </w:rPr>
        <w:t xml:space="preserve">THE COLLECTION: the pod circularizes and drifts as a micro-satellite until the Phase 6/8 orbital build-team craft sweeps it in via the undercarriage magnetic bays. Or other catch method at matching speed.</w:t>
      </w:r>
    </w:p>
    <w:p>
      <w:pPr>
        <w:spacing w:before="0" w:after="120" w:line="312" w:lineRule="auto"/>
      </w:pPr>
      <w:r>
        <w:rPr>
          <w:sz w:val="22"/>
        </w:rPr>
        <w:t xml:space="preserve">INTEGRATION NOTE (audit, flagged): the ferry is the bridge between GP-IM-029's runway economics and GP-IM-033's highway — the same bullet casings that fly this conveyor are the ones the outer-rim depots catch, and the ones the ship's own bays were built around.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TWO-DOMAINS DOCTRINE (seated with the founding record): split the problem into an atmospheric lifter that never leaves the air and a sub-orbital shuttle that punches out and turns back before the fire — each machine optimized for its own medium, neither punished for the other's.</w:t>
      </w:r>
    </w:p>
    <w:p>
      <w:pPr>
        <w:spacing w:after="100" w:line="312" w:lineRule="auto"/>
        <w:ind w:left="360" w:hanging="180"/>
      </w:pPr>
      <w:r>
        <w:rPr>
          <w:sz w:val="22"/>
        </w:rPr>
        <w:t xml:space="preserve">- </w:t>
      </w:r>
      <w:r>
        <w:rPr>
          <w:sz w:val="22"/>
        </w:rPr>
        <w:t xml:space="preserve">THE ASSEMBLY-LINE DOCTRINE (his words seated): 'the missed guts of materials movement' — space logistics as a conveyor with cadence, not a series of expeditions; this phase is where the highway volume's economics begin.</w:t>
      </w:r>
    </w:p>
    <w:p>
      <w:pPr>
        <w:spacing w:after="100" w:line="312" w:lineRule="auto"/>
        <w:ind w:left="360" w:hanging="180"/>
      </w:pPr>
      <w:r>
        <w:rPr>
          <w:sz w:val="22"/>
        </w:rPr>
        <w:t xml:space="preserve">- </w:t>
      </w:r>
      <w:r>
        <w:rPr>
          <w:sz w:val="22"/>
        </w:rPr>
        <w:t xml:space="preserve">THE MOMENTUM ECONOMY (cross-seated): the ferry exists because stopping and starting are the expensive parts — the same law that seats Phase 18's halt logic and Phase 33's no-deceleration trades.The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bullet casing: armored shell, flared guide frame, inline capture loop, satellite thruster pack, bracket-attached guide thrusters (uncrewed opening doctrine).</w:t>
      </w:r>
    </w:p>
    <w:p>
      <w:pPr>
        <w:spacing w:after="100" w:line="312" w:lineRule="auto"/>
        <w:ind w:left="360" w:hanging="180"/>
      </w:pPr>
      <w:r>
        <w:rPr>
          <w:sz w:val="22"/>
        </w:rPr>
        <w:t xml:space="preserve">- </w:t>
      </w:r>
      <w:r>
        <w:rPr>
          <w:sz w:val="22"/>
        </w:rPr>
        <w:t xml:space="preserve">STEP 2 — Build the hook ends: the lifter's trailing tether-and-release and the shuttle's trailing hook-and-tether; both ends benched against the snatch-load cases (§9).</w:t>
      </w:r>
    </w:p>
    <w:p>
      <w:pPr>
        <w:spacing w:after="100" w:line="312" w:lineRule="auto"/>
        <w:ind w:left="360" w:hanging="180"/>
      </w:pPr>
      <w:r>
        <w:rPr>
          <w:sz w:val="22"/>
        </w:rPr>
        <w:t xml:space="preserve">- </w:t>
      </w:r>
      <w:r>
        <w:rPr>
          <w:sz w:val="22"/>
        </w:rPr>
        <w:t xml:space="preserve">STEP 3 — Drill the hand-off: slow-release choreography, loop-to-hook engagement, the cut, the weight transfer — subscale first, crewed-cargo never at the outset.</w:t>
      </w:r>
    </w:p>
    <w:p>
      <w:pPr>
        <w:spacing w:after="100" w:line="312" w:lineRule="auto"/>
        <w:ind w:left="360" w:hanging="180"/>
      </w:pPr>
      <w:r>
        <w:rPr>
          <w:sz w:val="22"/>
        </w:rPr>
        <w:t xml:space="preserve">- </w:t>
      </w:r>
      <w:r>
        <w:rPr>
          <w:sz w:val="22"/>
        </w:rPr>
        <w:t xml:space="preserve">STEP 4 — Fly the arc: climb profile to the apex below the heat-soak threshold; release; shuttle glide to the strip; pod circularization burn on its own thrusters.</w:t>
      </w:r>
    </w:p>
    <w:p>
      <w:pPr>
        <w:spacing w:after="100" w:line="312" w:lineRule="auto"/>
        <w:ind w:left="360" w:hanging="180"/>
      </w:pPr>
      <w:r>
        <w:rPr>
          <w:sz w:val="22"/>
        </w:rPr>
        <w:t xml:space="preserve">- </w:t>
      </w:r>
      <w:r>
        <w:rPr>
          <w:sz w:val="22"/>
        </w:rPr>
        <w:t xml:space="preserve">STEP 5 — Close the loop: build-team collection via the magnetic bays; pod turnaround and reflow into the ferry.</w:t>
      </w:r>
    </w:p>
    <w:p>
      <w:pPr>
        <w:spacing w:after="100" w:line="312" w:lineRule="auto"/>
        <w:ind w:left="360" w:hanging="180"/>
      </w:pPr>
      <w:r>
        <w:rPr>
          <w:sz w:val="22"/>
        </w:rPr>
        <w:t xml:space="preserve">- </w:t>
      </w:r>
      <w:r>
        <w:rPr>
          <w:sz w:val="22"/>
        </w:rPr>
        <w:t xml:space="preserve">STEP 6 — Stand up the cadence: the 3x3 fleet matrix toward 15 pods per day; sortie turnaround benched, not asserted (§9).</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28 — the shuttle (GP-IM-028): the ferry's upper half; its glider truth and single rocket are this phase's climb.</w:t>
      </w:r>
    </w:p>
    <w:p>
      <w:pPr>
        <w:spacing w:after="100" w:line="312" w:lineRule="auto"/>
        <w:ind w:left="360" w:hanging="180"/>
      </w:pPr>
      <w:r>
        <w:rPr>
          <w:sz w:val="22"/>
        </w:rPr>
        <w:t xml:space="preserve">- </w:t>
      </w:r>
      <w:r>
        <w:rPr>
          <w:sz w:val="22"/>
        </w:rPr>
        <w:t xml:space="preserve">PHASE 29 — the runway (GP-IM-029): the strip, the hook-frame doctrine, the coolant cache the return trips draw on.</w:t>
      </w:r>
    </w:p>
    <w:p>
      <w:pPr>
        <w:spacing w:after="100" w:line="312" w:lineRule="auto"/>
        <w:ind w:left="360" w:hanging="180"/>
      </w:pPr>
      <w:r>
        <w:rPr>
          <w:sz w:val="22"/>
        </w:rPr>
        <w:t xml:space="preserve">- </w:t>
      </w:r>
      <w:r>
        <w:rPr>
          <w:sz w:val="22"/>
        </w:rPr>
        <w:t xml:space="preserve">PHASE 20 — the tether discipline (GP-IM-020 v1.1): match before taut; the grading law prices every line in this phase.</w:t>
      </w:r>
    </w:p>
    <w:p>
      <w:pPr>
        <w:spacing w:after="100" w:line="312" w:lineRule="auto"/>
        <w:ind w:left="360" w:hanging="180"/>
      </w:pPr>
      <w:r>
        <w:rPr>
          <w:sz w:val="22"/>
        </w:rPr>
        <w:t xml:space="preserve">- </w:t>
      </w:r>
      <w:r>
        <w:rPr>
          <w:sz w:val="22"/>
        </w:rPr>
        <w:t xml:space="preserve">PHASES 6/8 — the magnetic bays and sliding matrix: the collection interface at the top of the arc.</w:t>
      </w:r>
    </w:p>
    <w:p>
      <w:pPr>
        <w:spacing w:after="100" w:line="312" w:lineRule="auto"/>
        <w:ind w:left="360" w:hanging="180"/>
      </w:pPr>
      <w:r>
        <w:rPr>
          <w:sz w:val="22"/>
        </w:rPr>
        <w:t xml:space="preserve">- </w:t>
      </w:r>
      <w:r>
        <w:rPr>
          <w:sz w:val="22"/>
        </w:rPr>
        <w:t xml:space="preserve">PHASE 22 — the Babushka casings (GP-IM-022 v1.2): the bullet-cased pod family the ferry throws; hull-grade shells, no escort.</w:t>
      </w:r>
    </w:p>
    <w:p>
      <w:pPr>
        <w:spacing w:after="100" w:line="312" w:lineRule="auto"/>
        <w:ind w:left="360" w:hanging="180"/>
      </w:pPr>
      <w:r>
        <w:rPr>
          <w:sz w:val="22"/>
        </w:rPr>
        <w:t xml:space="preserve">- </w:t>
      </w:r>
      <w:r>
        <w:rPr>
          <w:sz w:val="22"/>
        </w:rPr>
        <w:t xml:space="preserve">PHASE 33 — the outer-rim depots (GP-IM-033): where the conveyor's pods eventually land, and the trade law they fly under.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attempt the hook with mismatched vectors — relative-velocity compatibility is the machine's first law (§2).</w:t>
      </w:r>
    </w:p>
    <w:p>
      <w:pPr>
        <w:spacing w:after="100" w:line="312" w:lineRule="auto"/>
        <w:ind w:left="360" w:hanging="180"/>
      </w:pPr>
      <w:r>
        <w:rPr>
          <w:sz w:val="22"/>
        </w:rPr>
        <w:t xml:space="preserve">- </w:t>
      </w:r>
      <w:r>
        <w:rPr>
          <w:sz w:val="22"/>
        </w:rPr>
        <w:t xml:space="preserve">NEVER call the apex drop 'orbit' — circularization is a burn, budgeted and flown (§2, §9).</w:t>
      </w:r>
    </w:p>
    <w:p>
      <w:pPr>
        <w:spacing w:after="100" w:line="312" w:lineRule="auto"/>
        <w:ind w:left="360" w:hanging="180"/>
      </w:pPr>
      <w:r>
        <w:rPr>
          <w:sz w:val="22"/>
        </w:rPr>
        <w:t xml:space="preserve">- </w:t>
      </w:r>
      <w:r>
        <w:rPr>
          <w:sz w:val="22"/>
        </w:rPr>
        <w:t xml:space="preserve">NO heat-shield-free cargo RETURNS — the shuttle glides home; cargo stays up; nothing re-enters (§2).</w:t>
      </w:r>
    </w:p>
    <w:p>
      <w:pPr>
        <w:spacing w:after="100" w:line="312" w:lineRule="auto"/>
        <w:ind w:left="360" w:hanging="180"/>
      </w:pPr>
      <w:r>
        <w:rPr>
          <w:sz w:val="22"/>
        </w:rPr>
        <w:t xml:space="preserve">- </w:t>
      </w:r>
      <w:r>
        <w:rPr>
          <w:sz w:val="22"/>
        </w:rPr>
        <w:t xml:space="preserve">NEVER run crewed at the outset — the uncrewed opening is seated law (Phase 29 AMENDMENT 7).</w:t>
      </w:r>
    </w:p>
    <w:p>
      <w:pPr>
        <w:spacing w:after="100" w:line="312" w:lineRule="auto"/>
        <w:ind w:left="360" w:hanging="180"/>
      </w:pPr>
      <w:r>
        <w:rPr>
          <w:sz w:val="22"/>
        </w:rPr>
        <w:t xml:space="preserve">- </w:t>
      </w:r>
      <w:r>
        <w:rPr>
          <w:sz w:val="22"/>
        </w:rPr>
        <w:t xml:space="preserve">NO reusable-rocket ghosts — the vertical booster descent paradigm is rejected in the contents line itself.</w:t>
      </w:r>
    </w:p>
    <w:p>
      <w:pPr>
        <w:spacing w:before="360" w:after="160" w:line="312" w:lineRule="auto"/>
        <w:keepNext/>
      </w:pPr>
      <w:r>
        <w:rPr>
          <w:sz w:val="24"/>
          <w:b/>
        </w:rPr>
        <w:t xml:space="preserve">§9 — OWED</w:t>
      </w:r>
    </w:p>
    <w:p>
      <w:pPr>
        <w:spacing w:before="0" w:after="120" w:line="312" w:lineRule="auto"/>
      </w:pPr>
      <w:r>
        <w:rPr>
          <w:sz w:val="22"/>
        </w:rPr>
        <w:t xml:space="preserve">THE BENCH, OWED — THE OPEN ENGINEERING CALCULATION (the vet's 🟡, deliberately left to the engineering pass by the author): the ascent trajectory numbers; the hook-window relative-velocity envelope; the pod circularization Δv budget; tether and hook load cases including snatch transients; the sortie-turnaround bench behind the 15-per-day cadence.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GP-IM-031, v1.1 — CURRENT, seated law, master v2.1 (numerical print order). Built 21 August 2026, fourth of the town-trip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533, typed directly into the v1.0 document): '(for drop off insertion only)' — '(pod casing thrusters to match orbital speed and sync)' — 'Or other catch method at matching speed.' — and the appended passage: 'The Shuttle design was upgraded to full exit and entry capabilities for lunar use and rescue missions or taking pizza to the Space station. The flying brick NASA shuttle has been replaced with a multifunction craft instead of a low capability haulage mule. Volume is simply a metric, and the same volume over multiple flights will never use an old shuttle launch fuel volume.Greatest advantage over NASA and SpaceX – virtually Zero launch window issues, multiple trips per day, multiple shuttles, several strips. The reusable rockets are wrecking yard scrap rebuilt; unknown to most people they have pull them apart entirely and rebuild them “every time”'.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his catch-method spec, or his word.</w:t>
      </w:r>
    </w:p>
    <w:p>
      <w:pPr>
        <w:spacing w:before="0" w:after="120" w:line="312" w:lineRule="auto"/>
      </w:pPr>
      <w:r>
        <w:rPr>
          <w:sz w:val="22"/>
        </w:rPr>
        <w:t xml:space="preserve">END OF CHAPTER 31</w:t>
      </w:r>
    </w:p>
    <w:sectPr>
      <w:footerReference xmlns:r="http://schemas.openxmlformats.org/officeDocument/2006/relationships" w:type="default" r:id="Rbb865caa9892447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0b1e93a83b0457b" Type="http://schemas.openxmlformats.org/officeDocument/2006/relationships/styles" Target="styles.xml"/><Relationship Id="Rbb865caa9892447e" Type="http://schemas.openxmlformats.org/officeDocument/2006/relationships/footer" Target="footer1.xml"/><Relationship Id="Rdaae0ca1f196461b" Type="http://schemas.openxmlformats.org/officeDocument/2006/relationships/image" Target="../media/image.png"/></Relationships>
</file>