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8bf118b23fc4ce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3.png"/>
                    <pic:cNvPicPr/>
                  </pic:nvPicPr>
                  <pic:blipFill>
                    <a:blip xmlns:r="http://schemas.openxmlformats.org/officeDocument/2006/relationships" r:embed="Recc6bc3a1afa446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33</w:t>
      </w:r>
    </w:p>
    <w:p>
      <w:pPr>
        <w:spacing w:before="0" w:after="120" w:line="312" w:lineRule="auto"/>
      </w:pPr>
      <w:r>
        <w:rPr>
          <w:sz w:val="22"/>
          <w:b/>
        </w:rPr>
        <w:t xml:space="preserve">PHASE 33: ZERO-ATMOSPHERE OUTER-RIM MOON DEPOTS &amp; IN-FLIGHT MODULE TRADES — STATUS: CURRENT.</w:t>
      </w:r>
      <w:r>
        <w:rPr>
          <w:sz w:val="22"/>
        </w:rPr>
        <w:t xml:space="preserve"> The highway's far end: un-pressurized, automated logistics waystations on gasless, zero-atmosphere moons at the outer rim — no heat entry on the way down, a low-power Mayernick rail for the way back up. The depots are built from the same interlocking cube pods as the ship itself, so a ground room can repair a passing ship and a retiring ship can unbolt itself into a new suburb with zero modification. Passing vessels never slow down: they swap empty waste pods for fresh pre-grown food pods in flight, and that swap is the first trade route of the next civilization. Not yet externally vet-graded (the vet's coverage ran Phases 1-32 and 37+ — this phase awaits its pass); the internal audit affirmations are seated (§5).</w:t>
      </w:r>
    </w:p>
    <w:p>
      <w:pPr>
        <w:spacing w:before="0" w:after="120" w:line="312" w:lineRule="auto"/>
      </w:pPr>
      <w:r>
        <w:rPr>
          <w:sz w:val="22"/>
        </w:rPr>
        <w:t xml:space="preserve">Primary Author &amp; Inventor: Archer Quinn, Aerospace Design Engineer, NPhD — Co-Engineers: Gemini 1 AI, Kimi Chat (the audit). Chapter GP-IM-033,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depot law as seated (contents line, the truncated body, the cluster bullets, the founding dictation — verbatim) — §2 why it works (the no-atmosphere physics, the momentum economy — graded) — §3 the system on the moon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33: </w:t>
      </w:r>
      <w:r>
        <w:rPr>
          <w:sz w:val="22"/>
          <w:b/>
        </w:rPr>
        <w:t xml:space="preserve">Zero-Atmosphere Outer-Rim Moon Depots &amp; In-Flight Module Trades.</w:t>
      </w:r>
      <w:r>
        <w:rPr>
          <w:sz w:val="22"/>
        </w:rPr>
        <w:t xml:space="preserve"> Designs un-pressurized, automated logistics waystations on low-gravity moons, allowing passing fleet vessels to execute high-speed, modular cargo pod swaps and fuel re-supplies without dropping orbital momentum.'</w:t>
      </w:r>
    </w:p>
    <w:p>
      <w:pPr>
        <w:spacing w:before="0" w:after="120" w:line="312" w:lineRule="auto"/>
      </w:pPr>
      <w:r>
        <w:rPr>
          <w:sz w:val="22"/>
        </w:rPr>
        <w:t xml:space="preserve">THE SEATED DESIGN BODY (verbatim, July truncations preserved): 'Core Objective: Low friction Extraplanetary Depot Creation &amp; Automated / ZERO-ATMOSPHERE COLD DEPOSIT LOGISTICS* Target Deployment Base: Gasless, zero-atmosphere moons and asteroid positioned at the outer parameters of the st * Kinematic Advantage: Eliminates atmospheric reentry thermal friction Permits ballistic Phase 31 bullet-shaped supply direct-to-surface descent profiles with zero he * Launch Infrastructure: Employs low-gravity Phase 29 Mayernick rails to launch supply pods back into orbital trajectory'</w:t>
      </w:r>
    </w:p>
    <w:p>
      <w:pPr>
        <w:spacing w:before="0" w:after="120" w:line="312" w:lineRule="auto"/>
      </w:pPr>
      <w:r>
        <w:rPr>
          <w:sz w:val="22"/>
        </w:rPr>
        <w:t xml:space="preserve">THE CROSS-OVER AND THE COMMERCE LOOP (verbatim, truncations preserved): 'THE DUAL-DOMAIN ARCHITECTURAL CROSS-OVER * Structural Symmetry: Ground-based habitation and storage networks are utilizing the identical interlocking cube pod * The Suburb Conversion: Modules possess cross-domain utility can be hot-swapped directly into passing ship vessels unbolt their internal grids to construct interlocking ground communities with zero power / THE HYWAY SECTOR COMMERCE LOOP * Industrial Licensing Strategy: Central authority retains tight manuf Phase 13 armored hull frames, while l pod configuration mechanics to global * The In-Flight Hot Swap: Establishes self-sustaining interstellar tra Stationary outposts cultivate fresh agriculture isolated Phase 26 hydroponic cubes. Passing rapid automated module hand-offs via Deck 6 swapping empty pods for fresh assets without'</w:t>
      </w:r>
    </w:p>
    <w:p>
      <w:pPr>
        <w:spacing w:before="0" w:after="120" w:line="312" w:lineRule="auto"/>
      </w:pPr>
      <w:r>
        <w:rPr>
          <w:sz w:val="22"/>
        </w:rPr>
        <w:t xml:space="preserve">THE CLUSTER BULLETS (verbatim, from the combined Phase 20 &amp; 33 record — the untruncated twins): 'Outer-Rim Moon Depots: Standardized material pods are slung via low-gravity Mayernick rails onto gasless, zero-atmosphere moons at the solar system parameters, eliminating reentry heat-shield mass penalties. Pods lock together on the ground via symmetric deadbolts, duplicating upper-deck habitat geometries.' — 'In-Flight Hot Swap: Passing deep-space survey vessels use underside magnetic bays or tug tethers to execute in-flight module trades with stationary moon outposts, swapping depleted waste cubes for fresh pre-grown greenhouse food pods without initiating deceleration burns, creating the first interstellar trade networks.'</w:t>
      </w:r>
    </w:p>
    <w:p>
      <w:pPr>
        <w:spacing w:before="0" w:after="120" w:line="312" w:lineRule="auto"/>
      </w:pPr>
      <w:r>
        <w:rPr>
          <w:sz w:val="22"/>
        </w:rPr>
        <w:t xml:space="preserve">THE FOUNDING DICTATION (his words, verbatim — the Mars ruling and the highway): "ok at this point im ruling out mars as a realistic initial goal, for this ship type, it is as you will have noted been designed as a Star Trek Enterprise type ship for deep space survey not a colony ship to inhabit new worlds, but a hiway creation not merely a mapping system. If you take the satellite hiway left as we travel, those multidirectional long distance probes sent out and the debris field trackers, then add the new launch abilities for material pods, you can see that the next generation ships are putting storage outposts on gasless moons at the outer edge of our solar system, because we can send those bullet shaped casings with pods inside can be sent onward without a ship, because we know the clear pathways."</w:t>
      </w:r>
    </w:p>
    <w:p>
      <w:pPr>
        <w:spacing w:before="0" w:after="120" w:line="312" w:lineRule="auto"/>
      </w:pPr>
      <w:r>
        <w:rPr>
          <w:sz w:val="22"/>
        </w:rPr>
        <w:t xml:space="preserve">THE FOUNDING DICTATION, SECOND AND THIRD PARAS (verbatim): "Gasless zero atmosphere moons have no heat entry and make ideal bases, and we already designed the perfect moonbase infrastructure with the pod system that can be laid out like the upper half of the ship on the ground fully interlocking and fully shielded with the same power sources. The design is so unique, you can take a ground room and repair a passing ship or take a retiring ship and build a new suburb with zero modification required. pregrow multiple food / pods and swap them out for empty pods on passing vessels, thus starting the first trade routes and the dawn of the new intergalactic civilizations. As new technologies develop new style pod internals will be developed, pods will become a global industry, whilst critical hull pods remain in tight manufacturing control, licensing out internal pods would be vast."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NO-ATMOSPHERE ADVANTAGE, AFFIRMED: on a gasless moon there is no entry heating — a bullet-cased pod descends direct-to-surface on cold-gas corrections with NO thermal shield mass, and departure needs only a fraction of an Earth launch's energy, which is what makes a low-power Mayernick rail sufficient for the return throw. The phase converts two of spaceflight's mass penalties (heat shields up AND down) into geography.</w:t>
      </w:r>
    </w:p>
    <w:p>
      <w:pPr>
        <w:spacing w:before="0" w:after="120" w:line="312" w:lineRule="auto"/>
      </w:pPr>
      <w:r>
        <w:rPr>
          <w:sz w:val="22"/>
        </w:rPr>
        <w:t xml:space="preserve">THE MOMENTUM ECONOMY, AFFIRMED: the in-flight swap exists because stopping is the expensive part — the same law seated at Phase 18's halt logic and Phase 22's launch-and-overtake loop. A ship that never decelerates trades its empties for fresh pods at cruise; the depot absorbs the velocity problem once, on its own rail, instead of every ship paying it forever.</w:t>
      </w:r>
    </w:p>
    <w:p>
      <w:pPr>
        <w:spacing w:before="0" w:after="120" w:line="312" w:lineRule="auto"/>
      </w:pPr>
      <w:r>
        <w:rPr>
          <w:sz w:val="22"/>
        </w:rPr>
        <w:t xml:space="preserve">THE SWAP KINEMATICS, GOVERNED BY SEATED LAW: the exchange is a rendezvous problem and rides the Phase 20 tether discipline — match before the line goes taut, the tether is a guide not a catching mitt — priced by the TETHER GRADING LAW (GP-IM-020 v1.1): the tug's maximum is the system's punch point, and only speed of turn varies with mass. Nothing in this phase needs new physics; it needs choreography (§9).</w:t>
      </w:r>
    </w:p>
    <w:p>
      <w:pPr>
        <w:spacing w:before="0" w:after="120" w:line="312" w:lineRule="auto"/>
      </w:pPr>
      <w:r>
        <w:rPr>
          <w:sz w:val="22"/>
        </w:rPr>
        <w:t xml:space="preserve">THE SUBURB CONVERSION, AFFIRMED AS ARCHITECTURE: because the ship's habitat and the ground base are the SAME cube-pod grid with the same Phase 6/19 symmetric deadbolts, the conversion both ways is unbolting, not rebuilding — a ground room repairs a passing ship; a retiring ship becomes a suburb. The claim is structural symmetry, and it is exactly as strong as the grid standard itself.</w:t>
      </w:r>
    </w:p>
    <w:p>
      <w:pPr>
        <w:spacing w:before="360" w:after="160" w:line="312" w:lineRule="auto"/>
        <w:keepNext/>
      </w:pPr>
      <w:r>
        <w:rPr>
          <w:sz w:val="24"/>
          <w:b/>
        </w:rPr>
        <w:t xml:space="preserve">§3 — THE SYSTEM ON THE MOON</w:t>
      </w:r>
    </w:p>
    <w:p>
      <w:pPr>
        <w:spacing w:after="100" w:line="312" w:lineRule="auto"/>
        <w:ind w:left="360" w:hanging="180"/>
      </w:pPr>
      <w:r>
        <w:rPr>
          <w:sz w:val="22"/>
        </w:rPr>
        <w:t xml:space="preserve">- </w:t>
      </w:r>
      <w:r>
        <w:rPr>
          <w:sz w:val="22"/>
        </w:rPr>
        <w:t xml:space="preserve">THE SITE: gasless, zero-atmosphere outer-rim moons and asteroid bodies — no weather, no heat entry, low gravity.</w:t>
      </w:r>
    </w:p>
    <w:p>
      <w:pPr>
        <w:spacing w:after="100" w:line="312" w:lineRule="auto"/>
        <w:ind w:left="360" w:hanging="180"/>
      </w:pPr>
      <w:r>
        <w:rPr>
          <w:sz w:val="22"/>
        </w:rPr>
        <w:t xml:space="preserve">- </w:t>
      </w:r>
      <w:r>
        <w:rPr>
          <w:sz w:val="22"/>
        </w:rPr>
        <w:t xml:space="preserve">THE DEPOT: un-pressurized, automated waystation — pods locked on the ground via the same symmetric deadbolts, duplicating the upper-deck habitat geometries.</w:t>
      </w:r>
    </w:p>
    <w:p>
      <w:pPr>
        <w:spacing w:after="100" w:line="312" w:lineRule="auto"/>
        <w:ind w:left="360" w:hanging="180"/>
      </w:pPr>
      <w:r>
        <w:rPr>
          <w:sz w:val="22"/>
        </w:rPr>
        <w:t xml:space="preserve">- </w:t>
      </w:r>
      <w:r>
        <w:rPr>
          <w:sz w:val="22"/>
        </w:rPr>
        <w:t xml:space="preserve">THE RAIL: a low-power Phase 29 Mayernick track throws supply pods back into orbital trajectory for passing ships to catch.</w:t>
      </w:r>
    </w:p>
    <w:p>
      <w:pPr>
        <w:spacing w:after="100" w:line="312" w:lineRule="auto"/>
        <w:ind w:left="360" w:hanging="180"/>
      </w:pPr>
      <w:r>
        <w:rPr>
          <w:sz w:val="22"/>
        </w:rPr>
        <w:t xml:space="preserve">- </w:t>
      </w:r>
      <w:r>
        <w:rPr>
          <w:sz w:val="22"/>
        </w:rPr>
        <w:t xml:space="preserve">THE SWAP: underside magnetic bays or tug tethers execute the in-flight module trade — depleted waste cubes off, fresh pre-grown food pods on, no deceleration burn.</w:t>
      </w:r>
    </w:p>
    <w:p>
      <w:pPr>
        <w:spacing w:after="100" w:line="312" w:lineRule="auto"/>
        <w:ind w:left="360" w:hanging="180"/>
      </w:pPr>
      <w:r>
        <w:rPr>
          <w:sz w:val="22"/>
        </w:rPr>
        <w:t xml:space="preserve">- </w:t>
      </w:r>
      <w:r>
        <w:rPr>
          <w:sz w:val="22"/>
        </w:rPr>
        <w:t xml:space="preserve">THE FARM: stationary outposts pre-grow food in isolated Phase 26 hydroponic cubes — the trade good that starts the routes.</w:t>
      </w:r>
    </w:p>
    <w:p>
      <w:pPr>
        <w:spacing w:after="100" w:line="312" w:lineRule="auto"/>
        <w:ind w:left="360" w:hanging="180"/>
      </w:pPr>
      <w:r>
        <w:rPr>
          <w:sz w:val="22"/>
        </w:rPr>
        <w:t xml:space="preserve">- </w:t>
      </w:r>
      <w:r>
        <w:rPr>
          <w:sz w:val="22"/>
        </w:rPr>
        <w:t xml:space="preserve">THE INDUSTRY BOUNDARY: critical Phase 13 armored hull frames stay in tight central manufacturing control; pod INTERNALS are licensed out — the global industry grows inside a hull the fleet still owns.</w:t>
      </w:r>
    </w:p>
    <w:p>
      <w:pPr>
        <w:spacing w:before="0" w:after="120" w:line="312" w:lineRule="auto"/>
      </w:pPr>
      <w:r>
        <w:rPr>
          <w:sz w:val="22"/>
        </w:rPr>
        <w:t xml:space="preserve">INTEGRATION NOTE (audit, flagged): the depots are the first fixed assets of the highway volume's economics — they fly under Phase 34's claims law (a crewed landing and a telemetry pod make the claim) and Phase 35's toll matrix (the swaps are metered mass × distance).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NOT MARS — THE HIGHWAY CREATION DOCTRINE (his ruling, seated at §1): the ship is a deep-space survey vessel and a highway layer, not a colony lander; the highway outlives any single destination.</w:t>
      </w:r>
    </w:p>
    <w:p>
      <w:pPr>
        <w:spacing w:after="100" w:line="312" w:lineRule="auto"/>
        <w:ind w:left="360" w:hanging="180"/>
      </w:pPr>
      <w:r>
        <w:rPr>
          <w:sz w:val="22"/>
        </w:rPr>
        <w:t xml:space="preserve">- </w:t>
      </w:r>
      <w:r>
        <w:rPr>
          <w:sz w:val="22"/>
        </w:rPr>
        <w:t xml:space="preserve">PODS AS CURRENCY (seated in the founding dictation): the standardized cube pod is the universal modular unit — ship room, ground room, trade good, and eventually the licensed global industry.</w:t>
      </w:r>
    </w:p>
    <w:p>
      <w:pPr>
        <w:spacing w:after="100" w:line="312" w:lineRule="auto"/>
        <w:ind w:left="360" w:hanging="180"/>
      </w:pPr>
      <w:r>
        <w:rPr>
          <w:sz w:val="22"/>
        </w:rPr>
        <w:t xml:space="preserve">- </w:t>
      </w:r>
      <w:r>
        <w:rPr>
          <w:sz w:val="22"/>
        </w:rPr>
        <w:t xml:space="preserve">THE CLEAR-PATHWAY LAW (seated in the dictation): pods can be sent onward WITHOUT a ship 'because we know the clear pathways' — the satellite highway and debris trackers (Phases 16/17/18) are what make shipless freight sane.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Survey and claim: a crewed landing and a Phase 17 telemetry pod make the claim under Phase 34 law; gasless and outer-rim are the siting law.</w:t>
      </w:r>
    </w:p>
    <w:p>
      <w:pPr>
        <w:spacing w:after="100" w:line="312" w:lineRule="auto"/>
        <w:ind w:left="360" w:hanging="180"/>
      </w:pPr>
      <w:r>
        <w:rPr>
          <w:sz w:val="22"/>
        </w:rPr>
        <w:t xml:space="preserve">- </w:t>
      </w:r>
      <w:r>
        <w:rPr>
          <w:sz w:val="22"/>
        </w:rPr>
        <w:t xml:space="preserve">STEP 2 — Lay the return rail: low-power Mayernick track sized to lunar-class gravity (§9).</w:t>
      </w:r>
    </w:p>
    <w:p>
      <w:pPr>
        <w:spacing w:after="100" w:line="312" w:lineRule="auto"/>
        <w:ind w:left="360" w:hanging="180"/>
      </w:pPr>
      <w:r>
        <w:rPr>
          <w:sz w:val="22"/>
        </w:rPr>
        <w:t xml:space="preserve">- </w:t>
      </w:r>
      <w:r>
        <w:rPr>
          <w:sz w:val="22"/>
        </w:rPr>
        <w:t xml:space="preserve">STEP 3 — Lock the pod grid: deadbolt the depot's ground rooms; the un-pressurized doctrine means hull integrity is cargo protection, not life support.</w:t>
      </w:r>
    </w:p>
    <w:p>
      <w:pPr>
        <w:spacing w:after="100" w:line="312" w:lineRule="auto"/>
        <w:ind w:left="360" w:hanging="180"/>
      </w:pPr>
      <w:r>
        <w:rPr>
          <w:sz w:val="22"/>
        </w:rPr>
        <w:t xml:space="preserve">- </w:t>
      </w:r>
      <w:r>
        <w:rPr>
          <w:sz w:val="22"/>
        </w:rPr>
        <w:t xml:space="preserve">STEP 4 — Plant the farm: Phase 26 cubes pre-growing the trade goods.</w:t>
      </w:r>
    </w:p>
    <w:p>
      <w:pPr>
        <w:spacing w:after="100" w:line="312" w:lineRule="auto"/>
        <w:ind w:left="360" w:hanging="180"/>
      </w:pPr>
      <w:r>
        <w:rPr>
          <w:sz w:val="22"/>
        </w:rPr>
        <w:t xml:space="preserve">- </w:t>
      </w:r>
      <w:r>
        <w:rPr>
          <w:sz w:val="22"/>
        </w:rPr>
        <w:t xml:space="preserve">STEP 5 — Bench the swap: magnetic-bay and tug-tether hand-offs at passing speed, subscale then full (§9).</w:t>
      </w:r>
    </w:p>
    <w:p>
      <w:pPr>
        <w:spacing w:after="100" w:line="312" w:lineRule="auto"/>
        <w:ind w:left="360" w:hanging="180"/>
      </w:pPr>
      <w:r>
        <w:rPr>
          <w:sz w:val="22"/>
        </w:rPr>
        <w:t xml:space="preserve">- </w:t>
      </w:r>
      <w:r>
        <w:rPr>
          <w:sz w:val="22"/>
        </w:rPr>
        <w:t xml:space="preserve">STEP 6 — Open the route: the first empty-for-fresh trade is the highway's birthday; the toll ledger (Phase 35) starts counting.</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20 — the tugs and tethers (GP-IM-020 v1.1): the swap's muscle, graded by the tether grading law.</w:t>
      </w:r>
    </w:p>
    <w:p>
      <w:pPr>
        <w:spacing w:after="100" w:line="312" w:lineRule="auto"/>
        <w:ind w:left="360" w:hanging="180"/>
      </w:pPr>
      <w:r>
        <w:rPr>
          <w:sz w:val="22"/>
        </w:rPr>
        <w:t xml:space="preserve">- </w:t>
      </w:r>
      <w:r>
        <w:rPr>
          <w:sz w:val="22"/>
        </w:rPr>
        <w:t xml:space="preserve">PHASE 29 — the Mayernick runway (GP-IM-029): the depot's return rail is its low-g child.</w:t>
      </w:r>
    </w:p>
    <w:p>
      <w:pPr>
        <w:spacing w:after="100" w:line="312" w:lineRule="auto"/>
        <w:ind w:left="360" w:hanging="180"/>
      </w:pPr>
      <w:r>
        <w:rPr>
          <w:sz w:val="22"/>
        </w:rPr>
        <w:t xml:space="preserve">- </w:t>
      </w:r>
      <w:r>
        <w:rPr>
          <w:sz w:val="22"/>
        </w:rPr>
        <w:t xml:space="preserve">PHASE 31 — the slingshot ferry (GP-IM-031): the bullet casings the depots catch and throw.</w:t>
      </w:r>
    </w:p>
    <w:p>
      <w:pPr>
        <w:spacing w:after="100" w:line="312" w:lineRule="auto"/>
        <w:ind w:left="360" w:hanging="180"/>
      </w:pPr>
      <w:r>
        <w:rPr>
          <w:sz w:val="22"/>
        </w:rPr>
        <w:t xml:space="preserve">- </w:t>
      </w:r>
      <w:r>
        <w:rPr>
          <w:sz w:val="22"/>
        </w:rPr>
        <w:t xml:space="preserve">PHASE 26 — the Snowglobe hydroponics (GP-IM-026): the pre-grown food pods that are the trade.</w:t>
      </w:r>
    </w:p>
    <w:p>
      <w:pPr>
        <w:spacing w:after="100" w:line="312" w:lineRule="auto"/>
        <w:ind w:left="360" w:hanging="180"/>
      </w:pPr>
      <w:r>
        <w:rPr>
          <w:sz w:val="22"/>
        </w:rPr>
        <w:t xml:space="preserve">- </w:t>
      </w:r>
      <w:r>
        <w:rPr>
          <w:sz w:val="22"/>
        </w:rPr>
        <w:t xml:space="preserve">PHASES 16/17/18 — the buoys, satellites and mapping: the clear pathways that let pods fly without ships.</w:t>
      </w:r>
    </w:p>
    <w:p>
      <w:pPr>
        <w:spacing w:after="100" w:line="312" w:lineRule="auto"/>
        <w:ind w:left="360" w:hanging="180"/>
      </w:pPr>
      <w:r>
        <w:rPr>
          <w:sz w:val="22"/>
        </w:rPr>
        <w:t xml:space="preserve">- </w:t>
      </w:r>
      <w:r>
        <w:rPr>
          <w:sz w:val="22"/>
        </w:rPr>
        <w:t xml:space="preserve">PHASES 34/35 — the Lex Archuria and the toll matrix (GP-IM-034/035): the claims law and the meter this commerce runs under.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drop orbital momentum for a trade — the swap exists to avoid the burn (§2).</w:t>
      </w:r>
    </w:p>
    <w:p>
      <w:pPr>
        <w:spacing w:after="100" w:line="312" w:lineRule="auto"/>
        <w:ind w:left="360" w:hanging="180"/>
      </w:pPr>
      <w:r>
        <w:rPr>
          <w:sz w:val="22"/>
        </w:rPr>
        <w:t xml:space="preserve">- </w:t>
      </w:r>
      <w:r>
        <w:rPr>
          <w:sz w:val="22"/>
        </w:rPr>
        <w:t xml:space="preserve">NEVER land pods on atmosphere-bearing bodies under this doctrine — heat management belongs to other phases; gasless is the siting law (§1).</w:t>
      </w:r>
    </w:p>
    <w:p>
      <w:pPr>
        <w:spacing w:after="100" w:line="312" w:lineRule="auto"/>
        <w:ind w:left="360" w:hanging="180"/>
      </w:pPr>
      <w:r>
        <w:rPr>
          <w:sz w:val="22"/>
        </w:rPr>
        <w:t xml:space="preserve">- </w:t>
      </w:r>
      <w:r>
        <w:rPr>
          <w:sz w:val="22"/>
        </w:rPr>
        <w:t xml:space="preserve">NO pressurized depot builds — un-pressurized and automated is the design; life support rides the pods themselves (§3).</w:t>
      </w:r>
    </w:p>
    <w:p>
      <w:pPr>
        <w:spacing w:after="100" w:line="312" w:lineRule="auto"/>
        <w:ind w:left="360" w:hanging="180"/>
      </w:pPr>
      <w:r>
        <w:rPr>
          <w:sz w:val="22"/>
        </w:rPr>
        <w:t xml:space="preserve">- </w:t>
      </w:r>
      <w:r>
        <w:rPr>
          <w:sz w:val="22"/>
        </w:rPr>
        <w:t xml:space="preserve">NO uncontrolled internals on hull-critical slots — the licensing boundary is seated (§3).</w:t>
      </w:r>
    </w:p>
    <w:p>
      <w:pPr>
        <w:spacing w:after="100" w:line="312" w:lineRule="auto"/>
        <w:ind w:left="360" w:hanging="180"/>
      </w:pPr>
      <w:r>
        <w:rPr>
          <w:sz w:val="22"/>
        </w:rPr>
        <w:t xml:space="preserve">- </w:t>
      </w:r>
      <w:r>
        <w:rPr>
          <w:sz w:val="22"/>
        </w:rPr>
        <w:t xml:space="preserve">NEVER claim a depot site without a crewed landing and telemetry pod — Phase 34 law (§6).</w:t>
      </w:r>
    </w:p>
    <w:p>
      <w:pPr>
        <w:spacing w:before="360" w:after="160" w:line="312" w:lineRule="auto"/>
        <w:keepNext/>
      </w:pPr>
      <w:r>
        <w:rPr>
          <w:sz w:val="24"/>
          <w:b/>
        </w:rPr>
        <w:t xml:space="preserve">§9 — OWED</w:t>
      </w:r>
    </w:p>
    <w:p>
      <w:pPr>
        <w:spacing w:before="0" w:after="120" w:line="312" w:lineRule="auto"/>
      </w:pPr>
      <w:r>
        <w:rPr>
          <w:sz w:val="22"/>
        </w:rPr>
        <w:t xml:space="preserve">THE BENCH, OWED: the external vet pass (Phases 33-36 await grading); the depot power budget (the 'same power sources' claim needs its spec); the return-rail sizing at lunar-class gravity; the swap-window kinematics (relative-velocity envelope for the in-flight trade); the suburb-conversion kit list, if any beyond the pods themselves.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GP-IM-033, v1.0 — CURRENT, seated law, master v2.1 (numerical print order). Built 21 August 2026. Sixth of the town-trip shift.</w:t>
      </w:r>
    </w:p>
    <w:p>
      <w:pPr>
        <w:spacing w:before="0" w:after="120" w:line="312" w:lineRule="auto"/>
      </w:pPr>
      <w:r>
        <w:rPr>
          <w:sz w:val="22"/>
        </w:rPr>
        <w:t>PROVENANCE — THE STANDING ORDER, VERBATIM (seated in sitting 519): 'ok i have to go to town, i have converted them to pdfs now and am uploading, do the next 10 phases and i will read them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benches, the cluster split order, or his word.</w:t>
      </w:r>
    </w:p>
    <w:p>
      <w:pPr>
        <w:spacing w:before="0" w:after="120" w:line="312" w:lineRule="auto"/>
      </w:pPr>
      <w:r>
        <w:rPr>
          <w:sz w:val="22"/>
        </w:rPr>
        <w:t xml:space="preserve">END OF CHAPTER 33</w:t>
      </w:r>
    </w:p>
    <w:sectPr>
      <w:footerReference xmlns:r="http://schemas.openxmlformats.org/officeDocument/2006/relationships" w:type="default" r:id="R60f4732315294d3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5b9d3b89dd64af0" Type="http://schemas.openxmlformats.org/officeDocument/2006/relationships/styles" Target="styles.xml"/><Relationship Id="R60f4732315294d3f" Type="http://schemas.openxmlformats.org/officeDocument/2006/relationships/footer" Target="footer1.xml"/><Relationship Id="Recc6bc3a1afa4468" Type="http://schemas.openxmlformats.org/officeDocument/2006/relationships/image" Target="../media/image.png"/></Relationships>
</file>