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23c0e46db8d4a5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34.png"/>
                    <pic:cNvPicPr/>
                  </pic:nvPicPr>
                  <pic:blipFill>
                    <a:blip xmlns:r="http://schemas.openxmlformats.org/officeDocument/2006/relationships" r:embed="R6b8fa8376e3f434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34</w:t>
      </w:r>
    </w:p>
    <w:p>
      <w:pPr>
        <w:spacing w:before="0" w:after="120" w:line="312" w:lineRule="auto"/>
      </w:pPr>
      <w:r>
        <w:rPr>
          <w:sz w:val="22"/>
          <w:b/>
        </w:rPr>
        <w:t>PHASE 34: THE LEX ARCHURIA PLANETARY QUADRANT &amp; SPECIES NON-INTERVENTION CODE — STATUS: CURRENT. The fleet's constitution: the foundational law of the interstellar highways — strict non-intervention across unknown biological ecosystems, no centralized corporate asset mapping in sovereign fleet sectors, and a claims system where boots beat paper: no claim without a crewed landing, one-of-eight quadrants per world and never the whole planet, a two-year production fuse on every claim, and a twenty-year isolation hammer on any force. Three supplementary acts seat the quadrant allocation and forfeiture rules, the industrial zoning and ice conservation firebreaks, and the habitable-world conservation tiers. this chapter is law, not hardware — §2 grades the LOGIC. Not a physics claim; externally graded only on its addenda (§5).</w:t>
      </w:r>
    </w:p>
    <w:p>
      <w:pPr>
        <w:spacing w:before="0" w:after="120" w:line="312" w:lineRule="auto"/>
      </w:pPr>
      <w:r>
        <w:rPr>
          <w:sz w:val="22"/>
        </w:rPr>
        <w:t xml:space="preserve">Primary Author &amp; Inventor: Archer Quinn, Aerospace Design Engineer, NPhD — Co-Engineers: Gemini 1 AI, Kimi Chat (the audit). Chapter GP-IM-034,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code as seated (contents line, the constitutional core, the three acts, the author's origin words, the theory-admissibility law — verbatim) — §2 why it works (the LOGIC, graded — this phase is law, not physics) — §3 the system in the fleet — §4 the doctrine record— §6 implementation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34: </w:t>
      </w:r>
      <w:r>
        <w:rPr>
          <w:sz w:val="22"/>
          <w:b/>
        </w:rPr>
        <w:t xml:space="preserve">The Lex Archuria Planetary Quadrant &amp; Species Non-Intervention Code.</w:t>
      </w:r>
      <w:r>
        <w:rPr>
          <w:sz w:val="22"/>
        </w:rPr>
        <w:t xml:space="preserve"> Codifies the foundational constitutional law of the fleet. Enforces strict non-intervention boundaries across unknown biological ecosystems and forbids centralized corporate asset mapping within sovereign fleet sectors.'</w:t>
      </w:r>
    </w:p>
    <w:p>
      <w:pPr>
        <w:spacing w:before="0" w:after="120" w:line="312" w:lineRule="auto"/>
      </w:pPr>
      <w:r>
        <w:rPr>
          <w:sz w:val="22"/>
        </w:rPr>
        <w:t xml:space="preserve">THE CONSTITUTIONAL CORE (verbatim): '* Sovereign Franchise: Voting power restricted exclusively to active space-faring nations and self-sustaining extraplanetary colonies. Non-traveling Earthbound nations are permanently disenfranchised to stop voting bribes. Permanent vetoes are abolished. * Claims Validation: Claims require physical crewed landings and Phase 17 telemetry pod installations verified via live, coordinates-locked video loops. Unmined or hoarded claims decay and expire automatically back to public allocation after 2 Earth years. No single nation may own an entire planet; landmasses must be split into a minimum of 8 separate quadrants. * The Isolation Hammer: Any military invasion or territorial force results in a fixed, unalterable 20-year ban from all trade, transit, and highway loops, extending to any third party that breaks the blockade. Cryptographic access keys to the mapping data network are instantly deleted. Terrestrial Earth-based sanctions carry zero legal jurisdiction. * Rational Uniformity: Complete prohibition of religious symbols, national flags, and cultural branding on exploration vessels. Operational manifest documentation is locked to a scientific, binary two-gender baseline. Management enforces franchise-level uniformity across all tasks; individual modification or personal flair is barred to guarantee unit cohesion.'</w:t>
      </w:r>
    </w:p>
    <w:p>
      <w:pPr>
        <w:spacing w:before="0" w:after="120" w:line="312" w:lineRule="auto"/>
      </w:pPr>
      <w:r>
        <w:rPr>
          <w:sz w:val="22"/>
        </w:rPr>
        <w:t xml:space="preserve">THE FIRST ACT — QUADRANT ALLOCATION &amp; FORFEITURE (verbatim, the operating numbers): a strict 3-month selection window for primary crewed landing teams to register 1 of 8 quadrants; 0% sovereign or sales rights over the remaining 7, which revert to public allocation; standardized infrastructure levies permitted with verified permission; the Fossicking Metric — unclaimed quadrants permit universal open-access fossicking, sampling and observation, but permanent mining, manufacturing and infrastructure are banned in vacant land ('not dissimilar to state forest laws'); a compressed 1-month window for secondary teams; the Claim Switch Vector — transition to a vacant quadrant instantly resets the previous holding to public domain; a maximum 6 months to dismantle all Phase 6/19 cube-pod infrastructure from an old claim, after which remaining hardware suffers forfeiture to the vacant site; orbital and topographical mapping data sold at a universally regulated, non-negotiable price; and the Landing Prerequisite — independent secondary surveys must physically land, reinforcing the ban on claim-without-presence.</w:t>
      </w:r>
    </w:p>
    <w:p>
      <w:pPr>
        <w:spacing w:before="0" w:after="120" w:line="312" w:lineRule="auto"/>
      </w:pPr>
      <w:r>
        <w:rPr>
          <w:sz w:val="22"/>
        </w:rPr>
        <w:t xml:space="preserve">THE SECOND ACT — INDUSTRIAL ZONING &amp; ICE CONSERVATION (verbatim, the firebreaks): the Audit Mandate — incoming claimants bear the burden to review and log all pre-existing neighboring industrial activity; the Arbitration Shield — the Commission flatly dismisses dust/noise/emissions complaints against pre-existing, legally documented operations; Mandatory Environment Alteration Disclosures — any activity modifying crust, atmosphere or thermal balance, by intent or byproduct, registers in advance as public record, and glacial harvesting is legally classified as terraforming; the Extraplanetary Lunar Exemption — glacial harvesting remains legal on zero-atmosphere moons where evidence confirms life cannot advance above microbial level; the 7-Quadrant Ceiling — commercial planetary ice harvesting is limited to the occupancy timeline of the first 7 quadrants; the 8th-Quadrant Lock — a crewed claim on the 8th quadrant triggers immediate mandatory cessation of all harvesting, the remaining ice ringfenced for colony water tables; the 5-Quadrant Expansion Cap — no entity running an ice-harvesting business may hold a 6th, 7th or 8th quadrant claim, permanently separating resource harvesting from land-banking.</w:t>
      </w:r>
    </w:p>
    <w:p>
      <w:pPr>
        <w:spacing w:before="0" w:after="120" w:line="312" w:lineRule="auto"/>
      </w:pPr>
      <w:r>
        <w:rPr>
          <w:sz w:val="22"/>
        </w:rPr>
        <w:t xml:space="preserve">THE FINAL ACT — HABITABLE WORLD CONSERVATION (verbatim, the tiers): naturally habitable Earth-like planets divide into 16 equal quadrants; Quadrant 2 after the primary lander's choice is permanently deeded to the Interstellar Highway Corporation as headquarters — forward governance bases on subsequent like planets; the Clean Planet Accord — drilling, mining or utilization of fossil and mineral fuels is permanently prohibited on naturally habitable worlds, including nuclear; energy conversion relies entirely on Phase 3/11 induction loops and zero-emission solar — 'New habitable planets are never to become like Earth: fuel for money, pollution of any kind'; TIER 1 Non-Intervention (Homo Sapien Threshold) — native species constructing shelter structures, regardless of bipedal biology: the planet is declared an sanctuary, contact banned, activity restricted to observation and seed-sample collection; TIER 2 (Primitive Tool Threshold) — tool-using species lacking structural construction: agriculture strictly confined to uninhabited islands; the Zero-Live-Export Biocontainment Act — permanent ban on interstellar export of live fauna, quadrupeds or live fish; the Avian Incubation Exception — poultry restricted to sterile eggs incubated exclusively within Phase 24 closed biocontainment; the -15C Deep-Freeze Metric — all animal and fish proteins for transport harvested at source and frozen to a minimum of -15C.</w:t>
      </w:r>
    </w:p>
    <w:p>
      <w:pPr>
        <w:spacing w:before="0" w:after="120" w:line="312" w:lineRule="auto"/>
      </w:pPr>
      <w:r>
        <w:rPr>
          <w:sz w:val="22"/>
        </w:rPr>
        <w:t xml:space="preserve">THE AUTHOR'S ORIGIN WORDS (verbatim, 15 July — the Conservation Act): "Wherein a habitable earthlike planet is found, the same rules apply — however it will contain 16 quadrants. The second quadrant after the first lander's choice will be to the corporation as a headquarters, and subsequent like planets — it will also apply as forward governance bases. Fossil fuels and mineral fuels may not be mined or used on new habitable planets ever. These are never to become like earth — fuel for money, or pollution of any kind, including nuclear. Any planet with homo sapien level life — this means they are already building shelter structures, regardless if they are bipedal in physical biology or not — must be left untouched. Seed samples may be collected."</w:t>
      </w:r>
    </w:p>
    <w:p>
      <w:pPr>
        <w:spacing w:before="0" w:after="120" w:line="312" w:lineRule="auto"/>
      </w:pPr>
      <w:r>
        <w:rPr>
          <w:sz w:val="22"/>
        </w:rPr>
        <w:t xml:space="preserve">THE THEORY ADMISSIBILITY LAW (verbatim, seated as a Phase 34 addendum 14 August 2026 — fleet law, on his order 'add them'): "all theories are accepted and components of all discounted or proven as we go." — with his supporting doctrine, verbatim: 'it is not physics, physics are laws... empirical data is not physics, merely the majority of data says thus far.'</w:t>
      </w:r>
    </w:p>
    <w:p>
      <w:pPr>
        <w:spacing w:before="0" w:after="120" w:line="312" w:lineRule="auto"/>
      </w:pPr>
      <w:r>
        <w:rPr>
          <w:sz w:val="22"/>
        </w:rPr>
        <w:t xml:space="preserve">THE TERMINOLOGY REGISTER (seated as fleet law within this phase, 14-18 August 2026 — the register is the author's own hand): ENTRY 1 — SOLAR WIND reads plasma flow, never air. ENTRY 2 — EQUAL AND OPPOSITE REACTION → equal and opposite properties of one interaction (working title EQUAL AND OPPOSITE DEATH POINT; final naming reserved to him). ENTRY 3 — FUEL-FREE → harvested-propellant electric plasma propulsion. ENTRY 4 — FREE/FRICTIONLESS/LOSSLESS → no carried propellant / low friction / losses minimized, measured and accounted. ENTRY 5 — ZERO/100%/ABSOLUTE/INSTANT/LIMITLESS → engineering shorthand within a stated band, never physical absolutes. ENTRY 6 — CONSCIOUSNESS/SENTIENCE → the author's doctrinal position; engineering contexts read persistent-state/continuity architecture. ENTRY 7 — THE LEAVE LIST (153, 188, 194, 195, 264 stand untouched; the reserved notations are his own hand). ENTRY 8 — FLAGS ARE NOT VERDICTS. Register doctrine, verbatim: 'as we go, our new terminology specified by us NPhD is ours etc.' The full register text stands in the master; this chapter carries the summary.</w:t>
      </w:r>
    </w:p>
    <w:p>
      <w:pPr>
        <w:spacing w:before="360" w:after="160" w:line="312" w:lineRule="auto"/>
        <w:keepNext/>
      </w:pPr>
      <w:r>
        <w:rPr>
          <w:sz w:val="24"/>
          <w:b/>
        </w:rPr>
        <w:t xml:space="preserve">§2 — WHY IT WORKS (THE LOGIC, GRADED)</w:t>
      </w:r>
    </w:p>
    <w:p>
      <w:pPr>
        <w:spacing w:before="0" w:after="120" w:line="312" w:lineRule="auto"/>
      </w:pPr>
      <w:r>
        <w:rPr>
          <w:sz w:val="22"/>
        </w:rPr>
        <w:t xml:space="preserve">GRADING NOTE (audit, disclosed): this phase is constitutional law, not physics — §2 grades internal coherence and incentive design, and says so. The audit does not grade morals; it grades whether the machine does what it claims.</w:t>
      </w:r>
    </w:p>
    <w:p>
      <w:pPr>
        <w:spacing w:before="0" w:after="120" w:line="312" w:lineRule="auto"/>
      </w:pPr>
      <w:r>
        <w:rPr>
          <w:sz w:val="22"/>
        </w:rPr>
        <w:t xml:space="preserve">BOOTS BEAT PAPER, AFFIRMED AS ANTI-FRAUD GEOMETRY: requiring a crewed landing plus a Phase 17 telemetry pod plus a live coordinates-locked video loop makes remote claim-fraud physically impossible — the claim IS the presence. The 2-year production fuse is the self-executing half: hoarding decays back to public allocation with no lawsuit required. Together they invert Earth's land grabs, where paper beat presence and hoarding beat use.</w:t>
      </w:r>
    </w:p>
    <w:p>
      <w:pPr>
        <w:spacing w:before="0" w:after="120" w:line="312" w:lineRule="auto"/>
      </w:pPr>
      <w:r>
        <w:rPr>
          <w:sz w:val="22"/>
        </w:rPr>
        <w:t xml:space="preserve">THE EIGHT-QUADRANT SPLIT, AFFIRMED AS MONOPOLY-PROOFING: no entity can own a world; the primary claimant's zero sales rights over the other seven kill the broker model at birth. The Claim Switch Vector plus the 6-month cleanup clock answer the failure mode Earth never solved — abandoned claims as permanent junk: here, switch freely, but the old site reverts instantly and your hardware is forfeit after six months. Space junk as a legal strategy is priced to zero.</w:t>
      </w:r>
    </w:p>
    <w:p>
      <w:pPr>
        <w:spacing w:before="0" w:after="120" w:line="312" w:lineRule="auto"/>
      </w:pPr>
      <w:r>
        <w:rPr>
          <w:sz w:val="22"/>
        </w:rPr>
        <w:t xml:space="preserve">THE ISOLATION HAMMER, GRADED AS ENFORCEMENT-WITHOUT-A-NAVY: a fixed 20-year ban from trade, transit and highway loops, extended to blockade-breakers, with cryptographic deletion of the offender's mapping-data keys — the enforcement is economic and informational, and it needs no fleet action because the highway itself is the lever. The honest limit, stated: the hammer holds exactly as long as the council's members hold it; the code lock makes unilateral bypass technically dead, which is the part Earth never had.</w:t>
      </w:r>
    </w:p>
    <w:p>
      <w:pPr>
        <w:spacing w:before="0" w:after="120" w:line="312" w:lineRule="auto"/>
      </w:pPr>
      <w:r>
        <w:rPr>
          <w:sz w:val="22"/>
        </w:rPr>
        <w:t xml:space="preserve">THE ICE FIREBREAKS, AFFIRMED AS CARTEL-PROOFING: harvesting capped at 7 quadrants, killed outright when the 8th is claimed, and harvesters barred from holding 6th-8th claims — the three rules together make it impossible to weaponize the cessation law against a rival. The author watched Earth's water and resource games and welded the loopholes shut before the first claim was filed.</w:t>
      </w:r>
    </w:p>
    <w:p>
      <w:pPr>
        <w:spacing w:before="0" w:after="120" w:line="312" w:lineRule="auto"/>
      </w:pPr>
      <w:r>
        <w:rPr>
          <w:sz w:val="22"/>
        </w:rPr>
        <w:t xml:space="preserve">THE TIERS, AFFIRMED AS THE BOOK'S ETHICAL SPINE: shelter-builders define the hands-off threshold — a biological definition (construction behavior), not a political one; Tier 2 confines agriculture to uninhabited islands; the biocontainment acts (sterile eggs, -15C deep-freeze, zero live export) are the quarantine logic the whole seeding program (Phase 25) already runs on.</w:t>
      </w:r>
    </w:p>
    <w:p>
      <w:pPr>
        <w:spacing w:before="360" w:after="160" w:line="312" w:lineRule="auto"/>
        <w:keepNext/>
      </w:pPr>
      <w:r>
        <w:rPr>
          <w:sz w:val="24"/>
          <w:b/>
        </w:rPr>
        <w:t xml:space="preserve">§3 — THE SYSTEM IN THE FLEET</w:t>
      </w:r>
    </w:p>
    <w:p>
      <w:pPr>
        <w:spacing w:after="100" w:line="312" w:lineRule="auto"/>
        <w:ind w:left="360" w:hanging="180"/>
      </w:pPr>
      <w:r>
        <w:rPr>
          <w:sz w:val="22"/>
        </w:rPr>
        <w:t xml:space="preserve">- </w:t>
      </w:r>
      <w:r>
        <w:rPr>
          <w:sz w:val="22"/>
        </w:rPr>
        <w:t xml:space="preserve">THE COUNCIL: voting seats for actively space-faring nations and sovereign colonies only; Earthbound nations disenfranchised; no veto exists for anyone.</w:t>
      </w:r>
    </w:p>
    <w:p>
      <w:pPr>
        <w:spacing w:after="100" w:line="312" w:lineRule="auto"/>
        <w:ind w:left="360" w:hanging="180"/>
      </w:pPr>
      <w:r>
        <w:rPr>
          <w:sz w:val="22"/>
        </w:rPr>
        <w:t xml:space="preserve">- </w:t>
      </w:r>
      <w:r>
        <w:rPr>
          <w:sz w:val="22"/>
        </w:rPr>
        <w:t xml:space="preserve">THE CLAIM REGISTRY: crewed landing + Phase 17 telemetry pod + live coordinates-locked video loop = the only valid claim; the 2-year fuse runs automatically.</w:t>
      </w:r>
    </w:p>
    <w:p>
      <w:pPr>
        <w:spacing w:after="100" w:line="312" w:lineRule="auto"/>
        <w:ind w:left="360" w:hanging="180"/>
      </w:pPr>
      <w:r>
        <w:rPr>
          <w:sz w:val="22"/>
        </w:rPr>
        <w:t xml:space="preserve">- </w:t>
      </w:r>
      <w:r>
        <w:rPr>
          <w:sz w:val="22"/>
        </w:rPr>
        <w:t xml:space="preserve">THE QUADRANT SURVEY: 8 quadrants per world, 16 on habitable ones; Quadrant 2 of habitable worlds deeded to the IHC as forward governance base.</w:t>
      </w:r>
    </w:p>
    <w:p>
      <w:pPr>
        <w:spacing w:after="100" w:line="312" w:lineRule="auto"/>
        <w:ind w:left="360" w:hanging="180"/>
      </w:pPr>
      <w:r>
        <w:rPr>
          <w:sz w:val="22"/>
        </w:rPr>
        <w:t xml:space="preserve">- </w:t>
      </w:r>
      <w:r>
        <w:rPr>
          <w:sz w:val="22"/>
        </w:rPr>
        <w:t xml:space="preserve">THE CODE LOCK: every member's highway mapping access rides separate, dynamically changing cryptographic keys — infraction deletes them permanently.</w:t>
      </w:r>
    </w:p>
    <w:p>
      <w:pPr>
        <w:spacing w:after="100" w:line="312" w:lineRule="auto"/>
        <w:ind w:left="360" w:hanging="180"/>
      </w:pPr>
      <w:r>
        <w:rPr>
          <w:sz w:val="22"/>
        </w:rPr>
        <w:t xml:space="preserve">- </w:t>
      </w:r>
      <w:r>
        <w:rPr>
          <w:sz w:val="22"/>
        </w:rPr>
        <w:t xml:space="preserve">THE CUSTOMS EDGE: molecular search and seizure at trade lanes and docking bays (Phase 36); the biocontainment acts ride Phase 24's closed systems.</w:t>
      </w:r>
    </w:p>
    <w:p>
      <w:pPr>
        <w:spacing w:after="100" w:line="312" w:lineRule="auto"/>
        <w:ind w:left="360" w:hanging="180"/>
      </w:pPr>
      <w:r>
        <w:rPr>
          <w:sz w:val="22"/>
        </w:rPr>
        <w:t xml:space="preserve">- </w:t>
      </w:r>
      <w:r>
        <w:rPr>
          <w:sz w:val="22"/>
        </w:rPr>
        <w:t xml:space="preserve">THE UNIFORMITY CODE: no religious symbols, flags or branding on vessels; franchise-standard procedures; personal deviation from established frameworks barred.</w:t>
      </w:r>
    </w:p>
    <w:p>
      <w:pPr>
        <w:spacing w:before="0" w:after="120" w:line="312" w:lineRule="auto"/>
      </w:pPr>
      <w:r>
        <w:rPr>
          <w:sz w:val="22"/>
        </w:rPr>
        <w:t xml:space="preserve">INTEGRATION NOTE (audit, flagged): this constitution is the law GP-IM-035's tolls and GP-IM-036's justice enforce; its claims hardware is GP-IM-033's depots; its verification rides GP-IM-016/017's buoy and satellite highway.</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THEORY ADMISSIBILITY LAW (fleet law, seated here): every theory is accepted and its components discounted or proven as the bench, the ledger and the voyage proceed — consensus is not a law and never grades here. The vet's concurrence (batch 13b) converted the audit question from 'does this agree with today's consensus?' into 'what does it claim, what laws does it invoke, where does it depart, what constrains it, what would test it?'</w:t>
      </w:r>
    </w:p>
    <w:p>
      <w:pPr>
        <w:spacing w:after="100" w:line="312" w:lineRule="auto"/>
        <w:ind w:left="360" w:hanging="180"/>
      </w:pPr>
      <w:r>
        <w:rPr>
          <w:sz w:val="22"/>
        </w:rPr>
        <w:t xml:space="preserve">- </w:t>
      </w:r>
      <w:r>
        <w:rPr>
          <w:sz w:val="22"/>
        </w:rPr>
        <w:t xml:space="preserve">THE TERMINOLOGY REGISTER (fleet law, opened here 14 August 2026): the project's specified terminology is the project's own — entries seat on his word (§1).</w:t>
      </w:r>
    </w:p>
    <w:p>
      <w:pPr>
        <w:spacing w:after="100" w:line="312" w:lineRule="auto"/>
        <w:ind w:left="360" w:hanging="180"/>
      </w:pPr>
      <w:r>
        <w:rPr>
          <w:sz w:val="22"/>
        </w:rPr>
        <w:t xml:space="preserve">- </w:t>
      </w:r>
      <w:r>
        <w:rPr>
          <w:sz w:val="22"/>
        </w:rPr>
        <w:t xml:space="preserve">THE WHY-IT-MATTERS, SEATED WITH THE PHASE: 'The lawyer who drafted this had watched Earth make every mistake first.' — the master's own summary line stands as the doctrine's one-line brief.</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IMPLEMENTATION SEQUENCE</w:t>
      </w:r>
    </w:p>
    <w:p>
      <w:pPr>
        <w:spacing w:after="100" w:line="312" w:lineRule="auto"/>
        <w:ind w:left="360" w:hanging="180"/>
      </w:pPr>
      <w:r>
        <w:rPr>
          <w:sz w:val="22"/>
        </w:rPr>
        <w:t xml:space="preserve">- </w:t>
      </w:r>
      <w:r>
        <w:rPr>
          <w:sz w:val="22"/>
        </w:rPr>
        <w:t xml:space="preserve">STEP 1 — Promulgate the charter: the constitutional core and the three acts as the fleet's founding instruments.</w:t>
      </w:r>
    </w:p>
    <w:p>
      <w:pPr>
        <w:spacing w:after="100" w:line="312" w:lineRule="auto"/>
        <w:ind w:left="360" w:hanging="180"/>
      </w:pPr>
      <w:r>
        <w:rPr>
          <w:sz w:val="22"/>
        </w:rPr>
        <w:t xml:space="preserve">- </w:t>
      </w:r>
      <w:r>
        <w:rPr>
          <w:sz w:val="22"/>
        </w:rPr>
        <w:t xml:space="preserve">STEP 2 — Stand up the claim registry: the telemetry-pod standard, the video-loop verification, the fuse clocks.</w:t>
      </w:r>
    </w:p>
    <w:p>
      <w:pPr>
        <w:spacing w:after="100" w:line="312" w:lineRule="auto"/>
        <w:ind w:left="360" w:hanging="180"/>
      </w:pPr>
      <w:r>
        <w:rPr>
          <w:sz w:val="22"/>
        </w:rPr>
        <w:t xml:space="preserve">- </w:t>
      </w:r>
      <w:r>
        <w:rPr>
          <w:sz w:val="22"/>
        </w:rPr>
        <w:t xml:space="preserve">STEP 3 — Issue the code keys: per-member dynamically changing access to the Phase 18 mapping data; the deletion mechanism benched before first infraction.</w:t>
      </w:r>
    </w:p>
    <w:p>
      <w:pPr>
        <w:spacing w:after="100" w:line="312" w:lineRule="auto"/>
        <w:ind w:left="360" w:hanging="180"/>
      </w:pPr>
      <w:r>
        <w:rPr>
          <w:sz w:val="22"/>
        </w:rPr>
        <w:t xml:space="preserve">- </w:t>
      </w:r>
      <w:r>
        <w:rPr>
          <w:sz w:val="22"/>
        </w:rPr>
        <w:t xml:space="preserve">STEP 4 — Seat the arbitration commission: the buyer-beware mandate and the shield rules written into its charter.</w:t>
      </w:r>
    </w:p>
    <w:p>
      <w:pPr>
        <w:spacing w:after="100" w:line="312" w:lineRule="auto"/>
        <w:ind w:left="360" w:hanging="180"/>
      </w:pPr>
      <w:r>
        <w:rPr>
          <w:sz w:val="22"/>
        </w:rPr>
        <w:t xml:space="preserve">- </w:t>
      </w:r>
      <w:r>
        <w:rPr>
          <w:sz w:val="22"/>
        </w:rPr>
        <w:t xml:space="preserve">STEP 5 — Deed the first Quadrant 2: the IHC forward governance base protocol ready before the first habitable-world claim.</w:t>
      </w:r>
    </w:p>
    <w:p>
      <w:pPr>
        <w:spacing w:after="100" w:line="312" w:lineRule="auto"/>
        <w:ind w:left="360" w:hanging="180"/>
      </w:pPr>
      <w:r>
        <w:rPr>
          <w:sz w:val="22"/>
        </w:rPr>
        <w:t xml:space="preserve">- </w:t>
      </w:r>
      <w:r>
        <w:rPr>
          <w:sz w:val="22"/>
        </w:rPr>
        <w:t xml:space="preserve">STEP 6 — Drill the tiers: survey crews carry the shelter-builder threshold as a go/no-go law, not a guideline.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PHASES 16/17 — the buoys and satellites (GP-IM-016/017): the claim-verification telemetry and the video-loop relay.</w:t>
      </w:r>
    </w:p>
    <w:p>
      <w:pPr>
        <w:spacing w:after="100" w:line="312" w:lineRule="auto"/>
        <w:ind w:left="360" w:hanging="180"/>
      </w:pPr>
      <w:r>
        <w:rPr>
          <w:sz w:val="22"/>
        </w:rPr>
        <w:t xml:space="preserve">- </w:t>
      </w:r>
      <w:r>
        <w:rPr>
          <w:sz w:val="22"/>
        </w:rPr>
        <w:t xml:space="preserve">PHASE 18 — the mapping (GP-IM-018 v1.1): the data the code lock gates; its 16-point standard is the corporate property of Phase 35.</w:t>
      </w:r>
    </w:p>
    <w:p>
      <w:pPr>
        <w:spacing w:after="100" w:line="312" w:lineRule="auto"/>
        <w:ind w:left="360" w:hanging="180"/>
      </w:pPr>
      <w:r>
        <w:rPr>
          <w:sz w:val="22"/>
        </w:rPr>
        <w:t xml:space="preserve">- </w:t>
      </w:r>
      <w:r>
        <w:rPr>
          <w:sz w:val="22"/>
        </w:rPr>
        <w:t xml:space="preserve">PHASES 6/19 — the pods and deadbolts: the hardware the forfeiture clock and the suburb conversions unbolt.</w:t>
      </w:r>
    </w:p>
    <w:p>
      <w:pPr>
        <w:spacing w:after="100" w:line="312" w:lineRule="auto"/>
        <w:ind w:left="360" w:hanging="180"/>
      </w:pPr>
      <w:r>
        <w:rPr>
          <w:sz w:val="22"/>
        </w:rPr>
        <w:t xml:space="preserve">- </w:t>
      </w:r>
      <w:r>
        <w:rPr>
          <w:sz w:val="22"/>
        </w:rPr>
        <w:t xml:space="preserve">PHASE 25 — the seeding pods (GP-IM-025 v1.1): the burn-zone law answers to these tiers — nothing seeds a world with shelter-builders.</w:t>
      </w:r>
    </w:p>
    <w:p>
      <w:pPr>
        <w:spacing w:after="100" w:line="312" w:lineRule="auto"/>
        <w:ind w:left="360" w:hanging="180"/>
      </w:pPr>
      <w:r>
        <w:rPr>
          <w:sz w:val="22"/>
        </w:rPr>
        <w:t xml:space="preserve">- </w:t>
      </w:r>
      <w:r>
        <w:rPr>
          <w:sz w:val="22"/>
        </w:rPr>
        <w:t xml:space="preserve">PHASE 24 — the biocontainment (GP-IM-024): the closed systems the avian exception incubates in.</w:t>
      </w:r>
    </w:p>
    <w:p>
      <w:pPr>
        <w:spacing w:after="100" w:line="312" w:lineRule="auto"/>
        <w:ind w:left="360" w:hanging="180"/>
      </w:pPr>
      <w:r>
        <w:rPr>
          <w:sz w:val="22"/>
        </w:rPr>
        <w:t xml:space="preserve">- </w:t>
      </w:r>
      <w:r>
        <w:rPr>
          <w:sz w:val="22"/>
        </w:rPr>
        <w:t xml:space="preserve">PHASES 35/36 — the tolls and the justice (GP-IM-035/036): the economy and the code this constitution governs.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claim without landing — boots beat paper; remote claims are void by geometry (§2).</w:t>
      </w:r>
    </w:p>
    <w:p>
      <w:pPr>
        <w:spacing w:after="100" w:line="312" w:lineRule="auto"/>
        <w:ind w:left="360" w:hanging="180"/>
      </w:pPr>
      <w:r>
        <w:rPr>
          <w:sz w:val="22"/>
        </w:rPr>
        <w:t xml:space="preserve">- </w:t>
      </w:r>
      <w:r>
        <w:rPr>
          <w:sz w:val="22"/>
        </w:rPr>
        <w:t xml:space="preserve">NEVER hoard — the 2-year fuse is automatic and needs no lawsuit (§1).</w:t>
      </w:r>
    </w:p>
    <w:p>
      <w:pPr>
        <w:spacing w:after="100" w:line="312" w:lineRule="auto"/>
        <w:ind w:left="360" w:hanging="180"/>
      </w:pPr>
      <w:r>
        <w:rPr>
          <w:sz w:val="22"/>
        </w:rPr>
        <w:t xml:space="preserve">- </w:t>
      </w:r>
      <w:r>
        <w:rPr>
          <w:sz w:val="22"/>
        </w:rPr>
        <w:t xml:space="preserve">NO vetoes, ever — the concept is abolished, not balanced (§1).</w:t>
      </w:r>
    </w:p>
    <w:p>
      <w:pPr>
        <w:spacing w:after="100" w:line="312" w:lineRule="auto"/>
        <w:ind w:left="360" w:hanging="180"/>
      </w:pPr>
      <w:r>
        <w:rPr>
          <w:sz w:val="22"/>
        </w:rPr>
        <w:t xml:space="preserve">- </w:t>
      </w:r>
      <w:r>
        <w:rPr>
          <w:sz w:val="22"/>
        </w:rPr>
        <w:t xml:space="preserve">NO Earth jurisdiction imported — terrestrial sanctions carry zero standing (§1).</w:t>
      </w:r>
    </w:p>
    <w:p>
      <w:pPr>
        <w:spacing w:after="100" w:line="312" w:lineRule="auto"/>
        <w:ind w:left="360" w:hanging="180"/>
      </w:pPr>
      <w:r>
        <w:rPr>
          <w:sz w:val="22"/>
        </w:rPr>
        <w:t xml:space="preserve">- </w:t>
      </w:r>
      <w:r>
        <w:rPr>
          <w:sz w:val="22"/>
        </w:rPr>
        <w:t xml:space="preserve">NEVER touch a shelter-builder world — Tier 1 is a sanctuary, observation and seed-samples only (§1).</w:t>
      </w:r>
    </w:p>
    <w:p>
      <w:pPr>
        <w:spacing w:after="100" w:line="312" w:lineRule="auto"/>
        <w:ind w:left="360" w:hanging="180"/>
      </w:pPr>
      <w:r>
        <w:rPr>
          <w:sz w:val="22"/>
        </w:rPr>
        <w:t xml:space="preserve">- </w:t>
      </w:r>
      <w:r>
        <w:rPr>
          <w:sz w:val="22"/>
        </w:rPr>
        <w:t xml:space="preserve">NO live fauna export; poultry as sterile eggs in Phase 24 containment only; proteins frozen to -15C at source (§1).</w:t>
      </w:r>
    </w:p>
    <w:p>
      <w:pPr>
        <w:spacing w:before="360" w:after="160" w:line="312" w:lineRule="auto"/>
        <w:keepNext/>
      </w:pPr>
      <w:r>
        <w:rPr>
          <w:sz w:val="24"/>
          <w:b/>
        </w:rPr>
        <w:t xml:space="preserve">§9 — OWED</w:t>
      </w:r>
    </w:p>
    <w:p>
      <w:pPr>
        <w:spacing w:before="0" w:after="120" w:line="312" w:lineRule="auto"/>
      </w:pPr>
      <w:r>
        <w:rPr>
          <w:sz w:val="22"/>
        </w:rPr>
        <w:t xml:space="preserve">THE BENCH, OWED: the external vet pass on the constitutional text; the council formation protocol (who holds the first seats and by what first-voyage test); the start-event definition for the 3-month/1-month selection clocks; arbitration bench composition; the forfeiture-assessment mechanics (who inventories a lapsed claim).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GP-IM-034, v1.0 — CURRENT, seated law, master v2.1 (numerical print order). Built 21 August 2026. Seventh of the town-trip shift.</w:t>
      </w:r>
    </w:p>
    <w:p>
      <w:pPr>
        <w:spacing w:before="0" w:after="120" w:line="312" w:lineRule="auto"/>
      </w:pPr>
      <w:r>
        <w:rPr>
          <w:sz w:val="22"/>
        </w:rPr>
        <w:t>PROVENANCE — THE STANDING ORDER, VERBATIM (seated in sitting 519): 'ok i have to go to town, i have converted them to pdfs now and am uploading, do the next 10 phases and i will read them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vet pass, the §9 protocol benches, new register entries on his word, or his word.</w:t>
      </w:r>
    </w:p>
    <w:p>
      <w:pPr>
        <w:spacing w:before="0" w:after="120" w:line="312" w:lineRule="auto"/>
      </w:pPr>
      <w:r>
        <w:rPr>
          <w:sz w:val="22"/>
        </w:rPr>
        <w:t xml:space="preserve">END OF CHAPTER 34</w:t>
      </w:r>
    </w:p>
    <w:sectPr>
      <w:footerReference xmlns:r="http://schemas.openxmlformats.org/officeDocument/2006/relationships" w:type="default" r:id="R75fe12ddb5164720"/>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3b6b73b6eaf4216" Type="http://schemas.openxmlformats.org/officeDocument/2006/relationships/styles" Target="styles.xml"/><Relationship Id="R75fe12ddb5164720" Type="http://schemas.openxmlformats.org/officeDocument/2006/relationships/footer" Target="footer1.xml"/><Relationship Id="R6b8fa8376e3f434e" Type="http://schemas.openxmlformats.org/officeDocument/2006/relationships/image" Target="../media/image.png"/></Relationships>
</file>