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Relationships xmlns="http://schemas.openxmlformats.org/package/2006/relationships"><Relationship Id="R730ee4e9e06d4d46"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05.png"/>
                    <pic:cNvPicPr/>
                  </pic:nvPicPr>
                  <pic:blipFill>
                    <a:blip r:embed="R42da59ca7d1c4c23"/>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05</w:t>
      </w:r>
    </w:p>
    <w:p>
      <w:pPr>
        <w:pStyle w:val="Normal"/>
        <w:spacing w:before="0" w:after="120" w:line="312" w:lineRule="auto"/>
      </w:pPr>
      <w:r>
        <w:rPr>
          <w:sz w:val="22"/>
          <w:b/>
          <w:rFonts w:ascii="Calibri" w:hAnsi="Calibri" w:eastAsia="Calibri" w:cs="Calibri"/>
          <w:color w:val="1A1A1A"/>
          <w:szCs w:val="22"/>
        </w:rPr>
        <w:t>PHASE 05: THE QUINN GYROSCOPIC VEHICLES AND ASTRONAUT PACKS: AXLE-LESS SPHERICAL INERTIAL SHIFT DRIVES &amp; DEAD-MAN SAFETY GYROS</w:t>
      </w:r>
    </w:p>
    <w:p>
      <w:pPr>
        <w:pStyle w:val="Normal"/>
        <w:spacing w:before="0" w:after="120" w:line="312" w:lineRule="auto"/>
      </w:pPr>
      <w:r>
        <w:rPr>
          <w:sz w:val="22"/>
          <w:rFonts w:ascii="Calibri" w:hAnsi="Calibri" w:eastAsia="Calibri" w:cs="Calibri"/>
          <w:color w:val="1A1A1A"/>
          <w:szCs w:val="22"/>
        </w:rPr>
        <w:t>Primary Author &amp; Inventor: Archer Quinn, Aerospace Design Engineer, NPhD — Co-Engineers: Gemini 1 AI, Kimi Chat 3 AI (The Initial Interstellar Co-Engineering Alliance). License: CERN Open Hardware Licence v2 (CERN-OHL-W-2.0). Project registry: hackaday.io/project/206187. Chapter GP-IM-005 v1.0 — 19 August 2026.</w:t>
      </w:r>
    </w:p>
    <w:p>
      <w:pPr>
        <w:pStyle w:val="Normal"/>
        <w:spacing w:after="100" w:line="312" w:lineRule="auto"/>
        <w:ind w:left="360" w:hanging="180"/>
      </w:pPr>
      <w:r>
        <w:rPr>
          <w:sz w:val="24"/>
          <w:rFonts w:ascii="Calibri" w:hAnsi="Calibri" w:eastAsia="Calibri" w:cs="Calibri"/>
          <w:color w:val="1A1A1A"/>
          <w:b/>
          <w:szCs w:val="24"/>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0" w:after="120" w:line="312" w:lineRule="auto"/>
      </w:pPr>
      <w:r>
        <w:rPr>
          <w:sz w:val="22"/>
          <w:b/>
          <w:rFonts w:ascii="Calibri" w:hAnsi="Calibri" w:eastAsia="Calibri" w:cs="Calibri"/>
          <w:color w:val="1A1A1A"/>
          <w:szCs w:val="22"/>
        </w:rPr>
        <w:t>STATUS: CURRENT — gyroscopic mechanics PASS (vetting batch 4, sitting 148); NO reactionless-propulsion claim rides this phase (the external vet withdrew the objection — thrusters carry translation, the gyro carries attitude and directional momentum control).</w:t>
      </w:r>
      <w:r>
        <w:rPr>
          <w:sz w:val="22"/>
          <w:rFonts w:ascii="Calibri" w:hAnsi="Calibri" w:eastAsia="Calibri" w:cs="Calibri"/>
          <w:color w:val="1A1A1A"/>
          <w:szCs w:val="22"/>
        </w:rPr>
        <w:t xml:space="preserve"> 'Anti-gravity' anywhere near this machine is a METAPHOR for 'gyroscopic precession force vector' — seated law. Renamed 12 August 2026 in the Author's naming batches; formerly 'The Axle-Less Spherical Inertial Shift Drive'.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this chapter is written for idiot-proofing — for AIs and for speed. Rules: (1) Build exactly what is written here; every claim is seated law from the master record. (2) Where this phase references another phase, THE DIRECTIONS FROM THAT PHASE ARE INLINED IN §7 — you never leave this document mid-build. (3) Rejected readings and options are in §8: DO NOT BUILD. (4) Owed-to-bench items are §9. (5) Change control is §10: only the Author's orders change this design.</w:t>
      </w:r>
    </w:p>
    <w:p>
      <w:pPr>
        <w:pStyle w:val="Normal"/>
        <w:spacing w:before="360" w:after="160" w:line="312" w:lineRule="auto"/>
        <w:keepNext/>
      </w:pPr>
      <w:r>
        <w:rPr>
          <w:sz w:val="24"/>
          <w:b/>
          <w:rFonts w:ascii="Calibri" w:hAnsi="Calibri" w:eastAsia="Calibri" w:cs="Calibri"/>
          <w:color w:val="1A1A1A"/>
          <w:szCs w:val="24"/>
        </w:rPr>
        <w:t>§1 — WHAT YOU ARE BUILDING</w:t>
      </w:r>
    </w:p>
    <w:p>
      <w:pPr>
        <w:pStyle w:val="Normal"/>
        <w:spacing w:before="0" w:after="120" w:line="312" w:lineRule="auto"/>
      </w:pPr>
      <w:r>
        <w:rPr>
          <w:sz w:val="22"/>
          <w:rFonts w:ascii="Calibri" w:hAnsi="Calibri" w:eastAsia="Calibri" w:cs="Calibri"/>
          <w:color w:val="1A1A1A"/>
          <w:szCs w:val="22"/>
        </w:rPr>
        <w:t>A family of ONE machine in three sizes. The machine: an axle-less spherical inertial shift drive — a hubless steel flywheel ring spun from its OUTER EDGE, sealed inside an inner sphere; the inner sphere rides inside an independent outer sphere shell on bearing separators; the whole ball is captured by an equatorial groove-and-slider lock pinned to a chassis ring. The family: (1) THE GIMBAL FISH — a person-carrying vehicle (fish-shaped chassis: head = cabin, tail = thrusters or marine propellers), including the RESCUE fit-out (§6); (2) THE SURFACE CRAWLER — the fish laid flat with wheels, generating its own downforce vector to drive over the outside of a massive spacecraft or a low-gravity planet without floating away; (3) THE ASTRONAUT BACKPACK — the drive scaled to a 1-foot unit, pulling a continuous artificial-gravity vector toward the boots, with the 30-second dead-man homing protocol.</w:t>
      </w:r>
    </w:p>
    <w:p>
      <w:pPr>
        <w:pStyle w:val="Normal"/>
        <w:spacing w:before="360" w:after="160" w:line="312" w:lineRule="auto"/>
        <w:keepNext/>
      </w:pPr>
      <w:r>
        <w:rPr>
          <w:sz w:val="24"/>
          <w:b/>
          <w:rFonts w:ascii="Calibri" w:hAnsi="Calibri" w:eastAsia="Calibri" w:cs="Calibri"/>
          <w:color w:val="1A1A1A"/>
          <w:szCs w:val="24"/>
        </w:rPr>
        <w:t>§2 — THE PHYSICS (WHAT THE MACHINE IS AND IS NOT)</w:t>
      </w:r>
    </w:p>
    <w:p>
      <w:pPr>
        <w:pStyle w:val="Normal"/>
        <w:spacing w:after="100" w:line="312" w:lineRule="auto"/>
        <w:ind w:left="360" w:hanging="180"/>
      </w:pPr>
      <w:r>
        <w:rPr>
          <w:sz w:val="22"/>
          <w:rFonts w:ascii="Calibri" w:hAnsi="Calibri" w:eastAsia="Calibri" w:cs="Calibri"/>
          <w:color w:val="1A1A1A"/>
          <w:szCs w:val="22"/>
        </w:rPr>
        <w:t>- THE DEMONSTRATION IT CONTROLS: Laithwaite's famous heavy wheel — spun to high revolutions, the demonstrator lifts and steers it one-handed; applied force answers at a right angle (precession). The weight never leaves — it is CONVERTED, by the gyroscopic precession force vector, to the holding point and the wheel. This phase is the control function that demonstration never had.</w:t>
      </w:r>
    </w:p>
    <w:p>
      <w:pPr>
        <w:pStyle w:val="Normal"/>
        <w:spacing w:after="100" w:line="312" w:lineRule="auto"/>
        <w:ind w:left="360" w:hanging="180"/>
      </w:pPr>
      <w:r>
        <w:rPr>
          <w:sz w:val="22"/>
          <w:rFonts w:ascii="Calibri" w:hAnsi="Calibri" w:eastAsia="Calibri" w:cs="Calibri"/>
          <w:color w:val="1A1A1A"/>
          <w:szCs w:val="22"/>
        </w:rPr>
        <w:t>- THE AXLE-LESS PIVOT: every demonstration wheel and every toy gyroscope has one thing in common — an axle. Remove it. A steel flywheel with NO axle, driven from the outer edge like the new hubless motorcycle wheels, pushes the rotational mass to the perimeter (maximum moment of inertia), clears the core, and spreads the control forces evenly across the inner sphere's surface — receptive to multi-directional tilt control.</w:t>
      </w:r>
    </w:p>
    <w:p>
      <w:pPr>
        <w:pStyle w:val="Normal"/>
        <w:spacing w:after="100" w:line="312" w:lineRule="auto"/>
        <w:ind w:left="360" w:hanging="180"/>
      </w:pPr>
      <w:r>
        <w:rPr>
          <w:sz w:val="22"/>
          <w:rFonts w:ascii="Calibri" w:hAnsi="Calibri" w:eastAsia="Calibri" w:cs="Calibri"/>
          <w:color w:val="1A1A1A"/>
          <w:szCs w:val="22"/>
        </w:rPr>
        <w:t>- WHAT IT IS NOT — THE METAPHOR LAW (seated): any reference to anti-gravity is simply a metaphor for "gyroscopic precession force vector". The scale in the box: put a spinning gyroscope in a closed box on a scale and the static mass of the atoms is unchanged — the REGISTERED weight shifts because the dynamic system converts the downward pull into a rotational torque vector. Nothing is violated; the mass is there whether the scale explains it or not.</w:t>
      </w:r>
    </w:p>
    <w:p>
      <w:pPr>
        <w:pStyle w:val="Normal"/>
        <w:spacing w:after="100" w:line="312" w:lineRule="auto"/>
        <w:ind w:left="360" w:hanging="180"/>
      </w:pPr>
      <w:r>
        <w:rPr>
          <w:sz w:val="22"/>
          <w:rFonts w:ascii="Calibri" w:hAnsi="Calibri" w:eastAsia="Calibri" w:cs="Calibri"/>
          <w:color w:val="1A1A1A"/>
          <w:szCs w:val="22"/>
        </w:rPr>
        <w:t>- WHAT IT IS NOT — NO REACTIONLESS CLAIM (the Author, verbatim): "haha reactionless propulsion, technically wouldn't that be no propulsion haha... believe me it has an engine. the gyroscopic vehicle for space engine obviously and thrusters, because there is no air, backpack stabilizes and is directional momentum control, but has thrusters or it would just spin him around with his own bodyweight where he was". THE SPLIT-CLAIM DOCTRINE: gyro = attitude, stabilisation, directional momentum; thrusters = translation. The external vet WITHDREW the reactionless objection for the actual design.</w:t>
      </w:r>
    </w:p>
    <w:p>
      <w:pPr>
        <w:pStyle w:val="Normal"/>
        <w:spacing w:before="360" w:after="160" w:line="312" w:lineRule="auto"/>
        <w:keepNext/>
      </w:pPr>
      <w:r>
        <w:rPr>
          <w:sz w:val="24"/>
          <w:b/>
          <w:rFonts w:ascii="Calibri" w:hAnsi="Calibri" w:eastAsia="Calibri" w:cs="Calibri"/>
          <w:color w:val="1A1A1A"/>
          <w:szCs w:val="24"/>
        </w:rPr>
        <w:t>§3 — MACHINE ONE: THE AXLE-LESS ENGINE</w:t>
      </w:r>
    </w:p>
    <w:p>
      <w:pPr>
        <w:pStyle w:val="Normal"/>
        <w:spacing w:after="100" w:line="312" w:lineRule="auto"/>
        <w:ind w:left="360" w:hanging="180"/>
      </w:pPr>
      <w:r>
        <w:rPr>
          <w:sz w:val="22"/>
          <w:rFonts w:ascii="Calibri" w:hAnsi="Calibri" w:eastAsia="Calibri" w:cs="Calibri"/>
          <w:color w:val="1A1A1A"/>
          <w:szCs w:val="22"/>
        </w:rPr>
        <w:t>- THE RING: a hubless, edge-driven STEEL flywheel ring — the propulsion core. No central spindle, no shaft friction; rotational mass at the perimeter.</w:t>
      </w:r>
    </w:p>
    <w:p>
      <w:pPr>
        <w:pStyle w:val="Normal"/>
        <w:spacing w:after="100" w:line="312" w:lineRule="auto"/>
        <w:ind w:left="360" w:hanging="180"/>
      </w:pPr>
      <w:r>
        <w:rPr>
          <w:sz w:val="22"/>
          <w:rFonts w:ascii="Calibri" w:hAnsi="Calibri" w:eastAsia="Calibri" w:cs="Calibri"/>
          <w:color w:val="1A1A1A"/>
          <w:szCs w:val="22"/>
        </w:rPr>
        <w:t>- THE INNER SPHERE: the ring is fixed directly to the internal perimeter walls of a SEALED inner sphere. The sphere and its ring are the engine; they spin violently and they are allowed to — the crew never feels it (§4).</w:t>
      </w:r>
    </w:p>
    <w:p>
      <w:pPr>
        <w:pStyle w:val="Normal"/>
        <w:spacing w:after="100" w:line="312" w:lineRule="auto"/>
        <w:ind w:left="360" w:hanging="180"/>
      </w:pPr>
      <w:r>
        <w:rPr>
          <w:sz w:val="22"/>
          <w:rFonts w:ascii="Calibri" w:hAnsi="Calibri" w:eastAsia="Calibri" w:cs="Calibri"/>
          <w:color w:val="1A1A1A"/>
          <w:szCs w:val="22"/>
        </w:rPr>
        <w:t>- EDGE DRIVE: the ring is driven from its outer edge (hubless rim-drive, the motorcycle-wheel pattern). Keep fluids OUT of the drive philosophy — §5's linkage law.</w:t>
      </w:r>
    </w:p>
    <w:p>
      <w:pPr>
        <w:pStyle w:val="Normal"/>
        <w:spacing w:before="360" w:after="160" w:line="312" w:lineRule="auto"/>
        <w:keepNext/>
      </w:pPr>
      <w:r>
        <w:rPr>
          <w:sz w:val="24"/>
          <w:b/>
          <w:rFonts w:ascii="Calibri" w:hAnsi="Calibri" w:eastAsia="Calibri" w:cs="Calibri"/>
          <w:color w:val="1A1A1A"/>
          <w:szCs w:val="24"/>
        </w:rPr>
        <w:t>§4 — MACHINE TWO: THE ISOLATION MATRIX &amp; THE EQUATORIAL LOCK</w:t>
      </w:r>
    </w:p>
    <w:p>
      <w:pPr>
        <w:pStyle w:val="Normal"/>
        <w:spacing w:after="100" w:line="312" w:lineRule="auto"/>
        <w:ind w:left="360" w:hanging="180"/>
      </w:pPr>
      <w:r>
        <w:rPr>
          <w:sz w:val="22"/>
          <w:rFonts w:ascii="Calibri" w:hAnsi="Calibri" w:eastAsia="Calibri" w:cs="Calibri"/>
          <w:color w:val="1A1A1A"/>
          <w:szCs w:val="22"/>
        </w:rPr>
        <w:t>- BALL IN A BALL: an independent OUTER SPHERE SHELL encases the inner engine, separated by high-performance bearing separators. The inner sphere's violent torque never reaches the occupant capsule — the capsule stays level while the engine does its work. (The common failure this kills: a motorised gyro in a ball has zero external directional control, and a person-sized one cannot be controlled from inside — the rotating benefits run counter to keeping humans and their capsule level. The second sphere is the answer.)</w:t>
      </w:r>
    </w:p>
    <w:p>
      <w:pPr>
        <w:pStyle w:val="Normal"/>
        <w:spacing w:after="100" w:line="312" w:lineRule="auto"/>
        <w:ind w:left="360" w:hanging="180"/>
      </w:pPr>
      <w:r>
        <w:rPr>
          <w:sz w:val="22"/>
          <w:rFonts w:ascii="Calibri" w:hAnsi="Calibri" w:eastAsia="Calibri" w:cs="Calibri"/>
          <w:color w:val="1A1A1A"/>
          <w:szCs w:val="22"/>
        </w:rPr>
        <w:t>- THE EQUATORIAL LOCK (the softball groove): a precision RECESSED GROOVE circumscribes the outer shell's equator. Heavy-duty U-SHAPED SLIDERS sit deep inside it — they slide freely around the circumference but cannot be pulled out laterally. Sizing, seated: about 1 cm sliders in a softball-sized device; 6 TO 10 INCHES each in an 8-foot sphere for a human.</w:t>
      </w:r>
    </w:p>
    <w:p>
      <w:pPr>
        <w:pStyle w:val="Normal"/>
        <w:spacing w:after="100" w:line="312" w:lineRule="auto"/>
        <w:ind w:left="360" w:hanging="180"/>
      </w:pPr>
      <w:r>
        <w:rPr>
          <w:sz w:val="22"/>
          <w:rFonts w:ascii="Calibri" w:hAnsi="Calibri" w:eastAsia="Calibri" w:cs="Calibri"/>
          <w:color w:val="1A1A1A"/>
          <w:szCs w:val="22"/>
        </w:rPr>
        <w:t>- THE CHASSIS RING: the sliders are pinned to riser rods on a rigid ring — the sphere is locked to the frame with total rotational freedom. Build the ring into the FISH: head shape on one side (the occupant cabin/driver seat), tail shape on the other (directional thrusters for space, propellers for water — the design was originally intended for water use), rear thrust in the tail.</w:t>
      </w:r>
    </w:p>
    <w:p>
      <w:pPr>
        <w:pStyle w:val="Normal"/>
        <w:spacing w:before="360" w:after="160" w:line="312" w:lineRule="auto"/>
        <w:keepNext/>
      </w:pPr>
      <w:r>
        <w:rPr>
          <w:sz w:val="24"/>
          <w:b/>
          <w:rFonts w:ascii="Calibri" w:hAnsi="Calibri" w:eastAsia="Calibri" w:cs="Calibri"/>
          <w:color w:val="1A1A1A"/>
          <w:szCs w:val="24"/>
        </w:rPr>
        <w:t>§5 — MACHINE THREE: THE LOCOMOTIVE CONTROLS (ZERO FLUIDS / MECHANICAL RIGIDITY)</w:t>
      </w:r>
    </w:p>
    <w:p>
      <w:pPr>
        <w:pStyle w:val="Normal"/>
        <w:spacing w:after="100" w:line="312" w:lineRule="auto"/>
        <w:ind w:left="360" w:hanging="180"/>
      </w:pPr>
      <w:r>
        <w:rPr>
          <w:sz w:val="22"/>
          <w:rFonts w:ascii="Calibri" w:hAnsi="Calibri" w:eastAsia="Calibri" w:cs="Calibri"/>
          <w:color w:val="1A1A1A"/>
          <w:szCs w:val="22"/>
        </w:rPr>
        <w:t>- THE LINKAGE LAW: no hydraulics, no fluid lines — a leak above the nearest hardware store is catastrophe; a gear, a lever, a locomotive linkage can be machined, unbolted and swapped on a workbench. (The Author's carnival lineage: the giant rides ran on car wheels and tyres against mesh-surfaced rings — simple is often better, not because it is the pinnacle of efficiency, but because it can be FIXED.)</w:t>
      </w:r>
    </w:p>
    <w:p>
      <w:pPr>
        <w:pStyle w:val="Normal"/>
        <w:spacing w:after="100" w:line="312" w:lineRule="auto"/>
        <w:ind w:left="360" w:hanging="180"/>
      </w:pPr>
      <w:r>
        <w:rPr>
          <w:sz w:val="22"/>
          <w:rFonts w:ascii="Calibri" w:hAnsi="Calibri" w:eastAsia="Calibri" w:cs="Calibri"/>
          <w:color w:val="1A1A1A"/>
          <w:szCs w:val="22"/>
        </w:rPr>
        <w:t>- TILT ACTUATORS: retractable, constant-mesh, SHAFT-DRIVEN control wheels (motorcycle-style shaft drives and bevel gears) lowered dynamically onto the inner sphere — contact forces a precise precession shift, steering the inertia. Multi-directional rubber-faced tilt wheels interspersed among the bearing separators.</w:t>
      </w:r>
    </w:p>
    <w:p>
      <w:pPr>
        <w:pStyle w:val="Normal"/>
        <w:spacing w:after="100" w:line="312" w:lineRule="auto"/>
        <w:ind w:left="360" w:hanging="180"/>
      </w:pPr>
      <w:r>
        <w:rPr>
          <w:sz w:val="22"/>
          <w:rFonts w:ascii="Calibri" w:hAnsi="Calibri" w:eastAsia="Calibri" w:cs="Calibri"/>
          <w:color w:val="1A1A1A"/>
          <w:szCs w:val="22"/>
        </w:rPr>
        <w:t>- ENGAGEMENT: a mechanical FRICTION CLUTCH (a car at 100 km/h changes gears with the gears spinning at phenomenal speed — the clutch makes the transition smooth). Engage the high-RPM field without gear-tooth shear.</w:t>
      </w:r>
    </w:p>
    <w:p>
      <w:pPr>
        <w:pStyle w:val="Normal"/>
        <w:spacing w:after="100" w:line="312" w:lineRule="auto"/>
        <w:ind w:left="360" w:hanging="180"/>
      </w:pPr>
      <w:r>
        <w:rPr>
          <w:sz w:val="22"/>
          <w:rFonts w:ascii="Calibri" w:hAnsi="Calibri" w:eastAsia="Calibri" w:cs="Calibri"/>
          <w:color w:val="1A1A1A"/>
          <w:szCs w:val="22"/>
        </w:rPr>
        <w:t>- THE LOCOMOTIVE ARMS: classic eccentric locomotive arm action — a rotating ring translates shaft power into linear push force on the inner sphere's tilt matrix. HEAVY-DUTY SPRING BUFFERS in the push rods absorb the explosive precession shock. DUAL-PINNED AXLE HOUSINGS: every critical control axle anchored on BOTH sides of its bracket against twist.</w:t>
      </w:r>
    </w:p>
    <w:p>
      <w:pPr>
        <w:pStyle w:val="Normal"/>
        <w:spacing w:before="360" w:after="160" w:line="312" w:lineRule="auto"/>
        <w:keepNext/>
      </w:pPr>
      <w:r>
        <w:rPr>
          <w:sz w:val="24"/>
          <w:b/>
          <w:rFonts w:ascii="Calibri" w:hAnsi="Calibri" w:eastAsia="Calibri" w:cs="Calibri"/>
          <w:color w:val="1A1A1A"/>
          <w:szCs w:val="24"/>
        </w:rPr>
        <w:t>§6 — THE VARIANTS &amp; THE DEAD-MAN PROTOCOL (WITH BUILD SEQUENCE)</w:t>
      </w:r>
    </w:p>
    <w:p>
      <w:pPr>
        <w:pStyle w:val="Normal"/>
        <w:spacing w:after="100" w:line="312" w:lineRule="auto"/>
        <w:ind w:left="360" w:hanging="180"/>
      </w:pPr>
      <w:r>
        <w:rPr>
          <w:sz w:val="22"/>
          <w:rFonts w:ascii="Calibri" w:hAnsi="Calibri" w:eastAsia="Calibri" w:cs="Calibri"/>
          <w:color w:val="1A1A1A"/>
          <w:szCs w:val="22"/>
        </w:rPr>
        <w:t>- THE CRAWLER: fish laid flat, shaped like a car, wheels added. The sphere generates a continuous directional mass/gravity vector — downforce into the surface — so the vehicle drives the exterior of a massive spacecraft or a low-gravity planet instead of floating off the moment its tyres turn.</w:t>
      </w:r>
    </w:p>
    <w:p>
      <w:pPr>
        <w:pStyle w:val="Normal"/>
        <w:spacing w:after="100" w:line="312" w:lineRule="auto"/>
        <w:ind w:left="360" w:hanging="180"/>
      </w:pPr>
      <w:r>
        <w:rPr>
          <w:sz w:val="22"/>
          <w:rFonts w:ascii="Calibri" w:hAnsi="Calibri" w:eastAsia="Calibri" w:cs="Calibri"/>
          <w:color w:val="1A1A1A"/>
          <w:szCs w:val="22"/>
        </w:rPr>
        <w:t>- THE BACKPACK: the drive scaled to a 1-FOOT unit, holding a continuous artificial-gravity vector down toward the astronaut's boots — musculoskeletal protection in deep space. Stabilises and is directional — WITH thrusters, or it just spins him around with his own bodyweight where he was.</w:t>
      </w:r>
    </w:p>
    <w:p>
      <w:pPr>
        <w:pStyle w:val="Normal"/>
        <w:spacing w:after="100" w:line="312" w:lineRule="auto"/>
        <w:ind w:left="360" w:hanging="180"/>
      </w:pPr>
      <w:r>
        <w:rPr>
          <w:sz w:val="22"/>
          <w:rFonts w:ascii="Calibri" w:hAnsi="Calibri" w:eastAsia="Calibri" w:cs="Calibri"/>
          <w:color w:val="1A1A1A"/>
          <w:szCs w:val="22"/>
        </w:rPr>
        <w:t>- THE DEAD-MAN PROTOCOL (backpack, seated law): a 30-SECOND automated countdown loop monitors operator inputs and biometrics. A lapse triggers: (1) autonomous sensor override; (2) lock onto the host ship's homing beacon/transponder; (3) the locomotive arms manipulate the inner gyro into a continuous directional mass vector toward the hull; (4) the unconscious astronaut is propelled back to the ship's exterior for magnetic tether clamping and crew recovery. A fan did not bring the astronaut home — the gyro did.</w:t>
      </w:r>
    </w:p>
    <w:p>
      <w:pPr>
        <w:pStyle w:val="Normal"/>
        <w:spacing w:after="100" w:line="312" w:lineRule="auto"/>
        <w:ind w:left="360" w:hanging="180"/>
      </w:pPr>
      <w:r>
        <w:rPr>
          <w:sz w:val="22"/>
          <w:rFonts w:ascii="Calibri" w:hAnsi="Calibri" w:eastAsia="Calibri" w:cs="Calibri"/>
          <w:color w:val="1A1A1A"/>
          <w:szCs w:val="22"/>
        </w:rPr>
        <w:t>- THE RESCUE FIT-OUT: reflection + solar + batteries (self-sufficient field power plant — passive thermal first); PRILL-TECH cooling (solid-state, no cryogens — §7.2); oxy, water and food aboard (days-class survival); THE SHIP'S WALL MED POD bolted aboard with all its supplies (§7.1); "WITH G" — the gimbal sphere lets the cabin ring SPIN: a pocket of Earth gravity for the blood work that only gravity can do (Earth blood treatments); dust-shielded wheels carry it there (§7.3). The rescue carries the emergency room, not a first-aid kit.</w:t>
      </w:r>
    </w:p>
    <w:p>
      <w:pPr>
        <w:pStyle w:val="Normal"/>
        <w:spacing w:before="0" w:after="120" w:line="312" w:lineRule="auto"/>
      </w:pPr>
      <w:r>
        <w:rPr>
          <w:sz w:val="22"/>
          <w:rFonts w:ascii="Calibri" w:hAnsi="Calibri" w:eastAsia="Calibri" w:cs="Calibri"/>
          <w:color w:val="1A1A1A"/>
          <w:szCs w:val="22"/>
        </w:rPr>
        <w:t>BUILD SEQUENCE: 1. Ring and inner sphere — balance the ring like a tyre, seal the sphere. 2. Bearings and outer shell — verify the capsule stays level at full spin. 3. Cut the equatorial groove; fit the U-sliders and riser ring; load-test the lock. 4. Shaft drives, clutches, locomotive arms, spring buffers — dry-cycle the tilt matrix. 5. Chassis: fish head (cabin), fish tail (thrusters/propellers). 6. Variant fit-out (crawler wheels / backpack harness + beacon lock / rescue kit per §7). 7. Dead-man loop: bench the 30-second trigger BEFORE first human flight.</w:t>
      </w:r>
    </w:p>
    <w:p>
      <w:pPr>
        <w:pStyle w:val="Normal"/>
        <w:spacing w:before="360" w:after="160" w:line="312" w:lineRule="auto"/>
        <w:keepNext/>
      </w:pPr>
      <w:r>
        <w:rPr>
          <w:sz w:val="24"/>
          <w:b/>
          <w:rFonts w:ascii="Calibri" w:hAnsi="Calibri" w:eastAsia="Calibri" w:cs="Calibri"/>
          <w:color w:val="1A1A1A"/>
          <w:szCs w:val="24"/>
        </w:rPr>
        <w:t>§7 — CROSS-PHASE DIRECTIONS, INLINED (PROGRAM LAW: DIRECTIONS, NOT POINTERS)</w:t>
      </w:r>
    </w:p>
    <w:p>
      <w:pPr>
        <w:pStyle w:val="Normal"/>
        <w:spacing w:before="240" w:after="120" w:line="312" w:lineRule="auto"/>
        <w:keepNext/>
      </w:pPr>
      <w:r>
        <w:rPr>
          <w:sz w:val="22"/>
          <w:b/>
          <w:rFonts w:ascii="Calibri" w:hAnsi="Calibri" w:eastAsia="Calibri" w:cs="Calibri"/>
          <w:color w:val="1A1A1A"/>
          <w:szCs w:val="22"/>
        </w:rPr>
        <w:t>§7.1 From PHASE 163 — THE WALL MED POD (the emergency room the rescue carries)</w:t>
      </w:r>
    </w:p>
    <w:p>
      <w:pPr>
        <w:pStyle w:val="Normal"/>
        <w:spacing w:after="100" w:line="312" w:lineRule="auto"/>
        <w:ind w:left="360" w:hanging="180"/>
      </w:pPr>
      <w:r>
        <w:rPr>
          <w:sz w:val="22"/>
          <w:rFonts w:ascii="Calibri" w:hAnsi="Calibri" w:eastAsia="Calibri" w:cs="Calibri"/>
          <w:color w:val="1A1A1A"/>
          <w:szCs w:val="22"/>
        </w:rPr>
        <w:t>- The ship's bulkhead wall stations (seated law, Phase 163): on the walls EITHER SIDE of the bulkhead doors — a matching pod medical kit, several small hand-held OXYGEN BREATHER bottles (mask on the end), and a CO2 EXTINGUISHER racked beside them. Whichever side of a sealed bulkhead you are on, the kit is there. The extinguisher and the breather belong together — the discharge that starves the fire thins the air for the person holding the nozzle; tool and antidote one grab apart.</w:t>
      </w:r>
    </w:p>
    <w:p>
      <w:pPr>
        <w:pStyle w:val="Normal"/>
        <w:spacing w:after="100" w:line="312" w:lineRule="auto"/>
        <w:ind w:left="360" w:hanging="180"/>
      </w:pPr>
      <w:r>
        <w:rPr>
          <w:sz w:val="22"/>
          <w:rFonts w:ascii="Calibri" w:hAnsi="Calibri" w:eastAsia="Calibri" w:cs="Calibri"/>
          <w:color w:val="1A1A1A"/>
          <w:szCs w:val="22"/>
        </w:rPr>
        <w:t>- THE LONE-CASUALTY RULE (the accessibility doctrine this vehicle answers): every safety device must pass the one-handed self-rescue test — a casualty with a broken arm is not getting a pod out of a release bracket. The rescue vehicle removes the casualty's side of that test entirely: it DRIVES the pod to them. Bolt-on: one wall station kit per rescue vehicle — pod medical kit, breathers, extinguisher — plus the personal-kit consumables (straps and fittings sized per casualty).</w:t>
      </w:r>
    </w:p>
    <w:p>
      <w:pPr>
        <w:pStyle w:val="Normal"/>
        <w:spacing w:before="240" w:after="120" w:line="312" w:lineRule="auto"/>
        <w:keepNext/>
      </w:pPr>
      <w:r>
        <w:rPr>
          <w:sz w:val="22"/>
          <w:b/>
          <w:rFonts w:ascii="Calibri" w:hAnsi="Calibri" w:eastAsia="Calibri" w:cs="Calibri"/>
          <w:color w:val="1A1A1A"/>
          <w:szCs w:val="22"/>
        </w:rPr>
        <w:t>§7.2 From PHASES 88 &amp; 128 — THE PRILL-TECH COOLING (solid-state thermal, no cryogens)</w:t>
      </w:r>
    </w:p>
    <w:p>
      <w:pPr>
        <w:pStyle w:val="Normal"/>
        <w:spacing w:after="100" w:line="312" w:lineRule="auto"/>
        <w:ind w:left="360" w:hanging="180"/>
      </w:pPr>
      <w:r>
        <w:rPr>
          <w:sz w:val="22"/>
          <w:rFonts w:ascii="Calibri" w:hAnsi="Calibri" w:eastAsia="Calibri" w:cs="Calibri"/>
          <w:color w:val="1A1A1A"/>
          <w:szCs w:val="22"/>
        </w:rPr>
        <w:t>- Phase 88: the Nitropril family is housed as SOLID-STATE, UN-PRESSURIZED granules — the chemistry never rides as a pressurized gas block. Phase 128: synthesizable aboard from raw atmospheric nitrogen through automated synthesizer core assemblies. FOR THIS BUILD: the rescue vehicle's cooling answers in the prill family — cold that cannot leak, boil, or explode; no cryo truck follows the rescue into the field.</w:t>
      </w:r>
    </w:p>
    <w:p>
      <w:pPr>
        <w:pStyle w:val="Normal"/>
        <w:spacing w:before="240" w:after="120" w:line="312" w:lineRule="auto"/>
        <w:keepNext/>
      </w:pPr>
      <w:r>
        <w:rPr>
          <w:sz w:val="22"/>
          <w:b/>
          <w:rFonts w:ascii="Calibri" w:hAnsi="Calibri" w:eastAsia="Calibri" w:cs="Calibri"/>
          <w:color w:val="1A1A1A"/>
          <w:szCs w:val="22"/>
        </w:rPr>
        <w:t>§7.3 From PHASE 208 — THE DUST-SHIELDED WHEELS ("we are the curtain")</w:t>
      </w:r>
    </w:p>
    <w:p>
      <w:pPr>
        <w:pStyle w:val="Normal"/>
        <w:spacing w:after="100" w:line="312" w:lineRule="auto"/>
        <w:ind w:left="360" w:hanging="180"/>
      </w:pPr>
      <w:r>
        <w:rPr>
          <w:sz w:val="22"/>
          <w:rFonts w:ascii="Calibri" w:hAnsi="Calibri" w:eastAsia="Calibri" w:cs="Calibri"/>
          <w:color w:val="1A1A1A"/>
          <w:szCs w:val="22"/>
        </w:rPr>
        <w:t>- Seated law (Phase 208): whole-vehicle electrostatic dust control — the vehicle carries a HELD CHARGE, the wheels are CONDUCTIVE, and a LASER GROUND FIELD completes the path: a vehicle in a charged environment is one plate of a capacitor, and the regolith dust that destroys bearings and seals is kept off the running gear by the field, not by brushes. The rescue fit-out's "dust shielding the fckn wheels" is THIS system — fit the conductive wheel set and the ground-field emitter with the vehicle's power plant.</w:t>
      </w:r>
    </w:p>
    <w:p>
      <w:pPr>
        <w:pStyle w:val="Normal"/>
        <w:spacing w:before="360" w:after="160" w:line="312" w:lineRule="auto"/>
        <w:keepNext/>
      </w:pPr>
      <w:r>
        <w:rPr>
          <w:sz w:val="24"/>
          <w:b/>
          <w:rFonts w:ascii="Calibri" w:hAnsi="Calibri" w:eastAsia="Calibri" w:cs="Calibri"/>
          <w:color w:val="1A1A1A"/>
          <w:szCs w:val="24"/>
        </w:rPr>
        <w:t>§8 — REJECTED READINGS (DO NOT BUILD)</w:t>
      </w:r>
    </w:p>
    <w:p>
      <w:pPr>
        <w:pStyle w:val="Normal"/>
        <w:spacing w:after="100" w:line="312" w:lineRule="auto"/>
        <w:ind w:left="360" w:hanging="180"/>
      </w:pPr>
      <w:r>
        <w:rPr>
          <w:sz w:val="22"/>
          <w:rFonts w:ascii="Calibri" w:hAnsi="Calibri" w:eastAsia="Calibri" w:cs="Calibri"/>
          <w:color w:val="1A1A1A"/>
          <w:szCs w:val="22"/>
        </w:rPr>
        <w:t>- REJECTED — the reactionless reading: there is no reactionless-propulsion claim to build toward. The vet's objection was an interpretation of ambiguous wording, not a feature of the machine — and it is WITHDRAWN on the record. Gyro steers, thrusters translate. Anyone building this as a free-energy or reactionless drive is building a different, dead machine.</w:t>
      </w:r>
    </w:p>
    <w:p>
      <w:pPr>
        <w:pStyle w:val="Normal"/>
        <w:spacing w:after="100" w:line="312" w:lineRule="auto"/>
        <w:ind w:left="360" w:hanging="180"/>
      </w:pPr>
      <w:r>
        <w:rPr>
          <w:sz w:val="22"/>
          <w:rFonts w:ascii="Calibri" w:hAnsi="Calibri" w:eastAsia="Calibri" w:cs="Calibri"/>
          <w:color w:val="1A1A1A"/>
          <w:szCs w:val="22"/>
        </w:rPr>
        <w:t>- REJECTED — "anti-gravity" as physics: metaphor only, per the seated law of §2. The mass never leaves the system; the vector moves.</w:t>
      </w:r>
    </w:p>
    <w:p>
      <w:pPr>
        <w:pStyle w:val="Normal"/>
        <w:spacing w:after="100" w:line="312" w:lineRule="auto"/>
        <w:ind w:left="360" w:hanging="180"/>
      </w:pPr>
      <w:r>
        <w:rPr>
          <w:sz w:val="22"/>
          <w:rFonts w:ascii="Calibri" w:hAnsi="Calibri" w:eastAsia="Calibri" w:cs="Calibri"/>
          <w:color w:val="1A1A1A"/>
          <w:szCs w:val="22"/>
        </w:rPr>
        <w:t>- REJECTED — hydraulic/complex-fluid control lines for the tilt matrix: zero fluids is the linkage law. Mechanical shaft, clutch, locomotive arm, spring buffer — fixable on a bench with basic tools.</w:t>
      </w:r>
    </w:p>
    <w:p>
      <w:pPr>
        <w:pStyle w:val="Normal"/>
        <w:spacing w:after="100" w:line="312" w:lineRule="auto"/>
        <w:ind w:left="360" w:hanging="180"/>
      </w:pPr>
      <w:r>
        <w:rPr>
          <w:sz w:val="22"/>
          <w:rFonts w:ascii="Calibri" w:hAnsi="Calibri" w:eastAsia="Calibri" w:cs="Calibri"/>
          <w:color w:val="1A1A1A"/>
          <w:szCs w:val="22"/>
        </w:rPr>
        <w:t>- REJECTED — axle-bound gyroscope layouts for the vehicle core: the axle is the limitation this phase exists to remove; an axle-bound engine cannot take the multi-directional tilt control the vehicle needs.</w:t>
      </w:r>
    </w:p>
    <w:p>
      <w:pPr>
        <w:pStyle w:val="Normal"/>
        <w:spacing w:before="360" w:after="160" w:line="312" w:lineRule="auto"/>
        <w:keepNext/>
      </w:pPr>
      <w:r>
        <w:rPr>
          <w:sz w:val="24"/>
          <w:b/>
          <w:rFonts w:ascii="Calibri" w:hAnsi="Calibri" w:eastAsia="Calibri" w:cs="Calibri"/>
          <w:color w:val="1A1A1A"/>
          <w:szCs w:val="24"/>
        </w:rPr>
        <w:t>§9 — OWED TO BENCH</w:t>
      </w:r>
    </w:p>
    <w:p>
      <w:pPr>
        <w:spacing w:after="100" w:line="312" w:lineRule="auto"/>
        <w:ind w:left="360" w:hanging="180"/>
      </w:pPr>
      <w:r>
        <w:rPr>
          <w:sz w:val="22"/>
        </w:rPr>
        <w:t xml:space="preserve">- </w:t>
      </w:r>
      <w:r>
        <w:rPr>
          <w:sz w:val="22"/>
        </w:rPr>
        <w:t xml:space="preserve">CONTROL AUTHORITY NUMBERS: precession torque vs ring mass, ring speed and control-wheel contact force — the tilt response curve of the axle-less ring is owed (the physics is seated; the calibration table is the bench's).</w:t>
      </w:r>
    </w:p>
    <w:p>
      <w:pPr>
        <w:spacing w:after="100" w:line="312" w:lineRule="auto"/>
        <w:ind w:left="360" w:hanging="180"/>
      </w:pPr>
      <w:r>
        <w:rPr>
          <w:sz w:val="22"/>
        </w:rPr>
        <w:t xml:space="preserve">- </w:t>
      </w:r>
      <w:r>
        <w:rPr>
          <w:sz w:val="22"/>
        </w:rPr>
        <w:t xml:space="preserve">THE DEAD-MAN LOOP: end-to-end bench and vacuum-chamber test — 30-second trigger, beacon lock, vector home, magnetic clamp. Bench it before a human wears it (§6, step 7 is law, not advice).</w:t>
      </w:r>
    </w:p>
    <w:p>
      <w:pPr>
        <w:spacing w:after="100" w:line="312" w:lineRule="auto"/>
        <w:ind w:left="360" w:hanging="180"/>
      </w:pPr>
      <w:r>
        <w:rPr>
          <w:sz w:val="22"/>
        </w:rPr>
        <w:t xml:space="preserve">- </w:t>
      </w:r>
      <w:r>
        <w:rPr>
          <w:sz w:val="22"/>
        </w:rPr>
        <w:t xml:space="preserve">THE RESCUE G-RING: spin radius and rate for the cabin ring's gravity pocket, and the blood-treatment fit-out spec — owed to the medical bench.</w:t>
      </w:r>
    </w:p>
    <w:p>
      <w:pPr>
        <w:spacing w:after="100" w:line="312" w:lineRule="auto"/>
        <w:ind w:left="360" w:hanging="180"/>
      </w:pPr>
      <w:r>
        <w:rPr>
          <w:sz w:val="22"/>
        </w:rPr>
        <w:t xml:space="preserve">- </w:t>
      </w:r>
      <w:r>
        <w:rPr>
          <w:sz w:val="22"/>
        </w:rPr>
        <w:t xml:space="preserve">BACKPACK DOWNFORCE: continuous gravity-vector magnitude at 1-foot scale vs power draw — owed figures.</w:t>
      </w:r>
    </w:p>
    <w:p>
      <w:pPr>
        <w:spacing w:before="360" w:after="160" w:line="312" w:lineRule="auto"/>
        <w:keepNext/>
      </w:pPr>
      <w:r>
        <w:rPr>
          <w:sz w:val="24"/>
          <w:b/>
        </w:rPr>
        <w:t xml:space="preserve">§10 — STATUS, PROVENANCE, CHANGE CONTROL</w:t>
      </w:r>
    </w:p>
    <w:p>
      <w:pPr>
        <w:spacing w:before="0" w:after="120" w:line="312" w:lineRule="auto"/>
      </w:pPr>
      <w:r>
        <w:rPr>
          <w:sz w:val="22"/>
        </w:rPr>
        <w:t>Provenance: Phase 5 body from the original dictation (the axle-less lead-in: the famous wheel demonstration, the carnival lineage, the locomotive controls); the thrusters ruling, verbatim in the master; the Gimbal Fish rescue fit-out, seated verbatim in the master; standard notation per sitting 461. Every claim in this chapter is seated law from the master record, v2.1.</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pPr>
        <w:spacing w:before="0" w:after="120" w:line="312" w:lineRule="auto"/>
      </w:pPr>
      <w:r>
        <w:rPr>
          <w:sz w:val="22"/>
        </w:rPr>
        <w:t xml:space="preserve">END OF CHAPTER 05.</w:t>
      </w:r>
    </w:p>
    <w:sectPr>
      <w:footerReference w:type="default" r:id="Ra7b9e0580279494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Relationships xmlns="http://schemas.openxmlformats.org/package/2006/relationships"><Relationship Id="R42da59ca7d1c4c23" Type="http://schemas.openxmlformats.org/officeDocument/2006/relationships/image" Target="../media/image.png" /><Relationship Id="R77c480da48284bf3" Type="http://schemas.openxmlformats.org/officeDocument/2006/relationships/styles" Target="styles.xml" /><Relationship Id="Ra7b9e0580279494e" Type="http://schemas.openxmlformats.org/officeDocument/2006/relationships/footer" Target="footer1.xml" /></Relationships>
</file>