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878bd35c3332450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53.png"/>
                    <pic:cNvPicPr/>
                  </pic:nvPicPr>
                  <pic:blipFill>
                    <a:blip xmlns:r="http://schemas.openxmlformats.org/officeDocument/2006/relationships" r:embed="R39588789f1b34f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53</w:t>
      </w:r>
    </w:p>
    <w:p>
      <w:pPr>
        <w:spacing w:before="0" w:after="120" w:line="312" w:lineRule="auto"/>
      </w:pPr>
      <w:r>
        <w:rPr>
          <w:sz w:val="22"/>
          <w:b/>
        </w:rPr>
        <w:t xml:space="preserve">PHASE 53: NON-ELECTRICAL TRANSVERSAL EGRESS CHUTES &amp; PASSIVE LIFEBOATS — STATUS: CURRENT.</w:t>
      </w:r>
      <w:r>
        <w:rPr>
          <w:sz w:val="22"/>
        </w:rPr>
        <w:t xml:space="preserve"> When every system is dead, gravity still works. Phase 53 integrates standardized 4-person emergency escape pods every 10 metres along the port and starboard hull walls of the lower loading deck, each launch bay masked behind a standard Phase 13 outer hull pod. Activation is fully mechanical: an independent pneumatic compressed-air blast jettisons the masking pod into the vacuum, clearing the lane without a single electrical input. Inside, the evacuation network rejects all electronic lifts, automated hatches and powered transit — vertical and diagonal inter-deck pathways are mechanical, low-friction gravity drop chutes. At the lane, a lever drops a heavy locking detent pin and the pod frame slides onto the non-linear permanent magnetic track — the linear scale variant of the Phase 1 Mayernick Array and Phase 51 SMOT mechanics — for passive emission; the pod carries its terminal electromagnetic and control hardware for capture at the far end. At launch, onboard emergency navigation inherits up-to-the-millisecond orbital coordinate maps mirrored from the Phase 50 Twin-Bay vaults; pod computing cross-references the Phase 16 buoy network for collection-point routing; autonomous micro-burns trim the vector; phantom sister drones redirect to shepherd the pod as a group; and all viable life-support supply pods auto-eject after the crew toward the same vector.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GP-IM-053, v1.0 — 22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egress law as seated (contents line, the four design bodies including the killed slingshot wording marker, the two unheaded provision paras — verbatim) — §2 why it works (gravity, pneumatics, the passive track — graded) — §3 the system at the hull wall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53: </w:t>
      </w:r>
      <w:r>
        <w:rPr>
          <w:sz w:val="22"/>
          <w:b/>
        </w:rPr>
        <w:t xml:space="preserve">Non-Electrical Transversal Egress Chutes &amp; Passive Lifeboats.</w:t>
      </w:r>
      <w:r>
        <w:rPr>
          <w:sz w:val="22"/>
        </w:rPr>
        <w:t xml:space="preserve"> Incorporates manual, gravity-driven and pneumatic escape shoots that bypass all computer networks, feeding directly into structural, passive emergency lifeboats fitted with manual mechanical life support systems.'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Non-Electrical Gravity and Passive Magnetic Crew Evacuation under Blackout Conditions [extracted verbatim from the combined masthead line]'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10-METRE LOADING DECK SEGMENTATION (VERBATIM)</w:t>
      </w:r>
    </w:p>
    <w:p>
      <w:pPr>
        <w:spacing w:before="0" w:after="120" w:line="312" w:lineRule="auto"/>
      </w:pPr>
      <w:r>
        <w:rPr>
          <w:sz w:val="22"/>
        </w:rPr>
        <w:t xml:space="preserve">* Allocation Matrix: Standardized 4-person emergency escape pods integrated every 10 metres along the port and starboard hull walls of the lower loading deck level. * Sacrificial Masking Shields: Launch bays are masked behind standard Phase 13 outer hull pods to preserve structural ballistic continuity during standard cruise.</w:t>
      </w:r>
    </w:p>
    <w:p>
      <w:pPr>
        <w:spacing w:before="0" w:after="120" w:line="312" w:lineRule="auto"/>
      </w:pPr>
      <w:r>
        <w:rPr>
          <w:sz w:val="22"/>
        </w:rPr>
        <w:t xml:space="preserve">* Pneumatic Displacement: Initial emergency activation fires a fully mechanical, independent pneumatic compressed air blast to jettison the outer masking pod into the vacuum, clearing the launch lane without electrical input.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NON-ELECTRICAL TRANSVERSAL EGRESS CORRIDORS (VERBATIM)</w:t>
      </w:r>
    </w:p>
    <w:p>
      <w:pPr>
        <w:spacing w:before="0" w:after="120" w:line="312" w:lineRule="auto"/>
      </w:pPr>
      <w:r>
        <w:rPr>
          <w:sz w:val="22"/>
        </w:rPr>
        <w:t xml:space="preserve">* Grid Blackout Redundancy: Rejects all electronic lifts, automated hatches, and powered transit systems across the vehicle evacuation network. * Gravity Drop Chutes: Vertical and diagonal inter-deck pathways are configured as mechanical, low-friction gravity slide chutes. Permits sub-second crew transit from upper habitation decks to lower loading stations under total power loss.</w:t>
      </w:r>
    </w:p>
    <w:p>
      <w:pPr>
        <w:spacing w:before="240" w:after="120" w:line="312" w:lineRule="auto"/>
        <w:keepNext/>
      </w:pPr>
      <w:r>
        <w:rPr>
          <w:sz w:val="22"/>
          <w:b/>
        </w:rPr>
        <w:t>PASSIVE MAYERNICK SMOT POD EMISSION (VERBATIM): the Mayernick track is a passive launch/guide track under test; pod propulsion and stabilisation are separate systems.</w:t>
      </w:r>
    </w:p>
    <w:p>
      <w:pPr>
        <w:spacing w:before="0" w:after="120" w:line="312" w:lineRule="auto"/>
      </w:pPr>
      <w:r>
        <w:rPr>
          <w:sz w:val="22"/>
        </w:rPr>
        <w:t>* Propulsion Driver: Employs a linear scale variant of the Phase 1 Mayernick Array and Phase 51 SMOT mechanics. * Mechanical Detent Release: Evacuation levers mechanically drop a heavy locking pin to slide the pod frame onto the non-linear permanent magnetic track rails. * Emission: the passive Mayernick track supplies the demonstrated acceleration phase (measured datum: standing start, 4 m in ~2.5 s carrying ~7x its own weight, speed still increasing); the pod carries only the small terminal electromagnetic/control system for capture.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AUTONOMOUS TERMETRY INTERCEPT LOGICS (VERBATIM)</w:t>
      </w:r>
    </w:p>
    <w:p>
      <w:pPr>
        <w:spacing w:before="0" w:after="120" w:line="312" w:lineRule="auto"/>
      </w:pPr>
      <w:r>
        <w:rPr>
          <w:sz w:val="22"/>
        </w:rPr>
        <w:t xml:space="preserve">* Memory Sync Vector: Onboard emergency navigation units inherit up-to-the-millisecond orbital coordinate maps mirrored from the Phase 50 Twin-Bay Gemini Vaults at launch. * Collection Point Routing: Pod computing automatically cross-references active Phase 16 space buoys to calculate trajectories toward the closest IHC moon base or collection asset. * Automated Vector Thrust: Autonomous thrusters execute micro-burns to stabilize flight paths and avoid drifting debris, ensuring safe transport through the void.</w:t>
      </w:r>
    </w:p>
    <w:p>
      <w:pPr>
        <w:spacing w:before="0" w:after="120" w:line="312" w:lineRule="auto"/>
      </w:pPr>
      <w:r>
        <w:rPr>
          <w:sz w:val="22"/>
        </w:rPr>
        <w:t xml:space="preserve">All phantom sister ship drones to redirect and assume protection and navigational data of the escape pod as a group.</w:t>
      </w:r>
    </w:p>
    <w:p>
      <w:pPr>
        <w:spacing w:before="0" w:after="120" w:line="312" w:lineRule="auto"/>
      </w:pPr>
      <w:r>
        <w:rPr>
          <w:sz w:val="22"/>
        </w:rPr>
        <w:t xml:space="preserve">All viable life support supply pods will auto eject after the crew toward the same vector.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GRAVITY DROP CHUTES, AFFIRMED TRIVIALLY: mechanical low-friction chutes need no power, no software and no network — in a blackout they are the only pathways that cannot fail by deprivation. Rejecting electronic lifts and powered hatches across the evacuation network is correct survival architecture.</w:t>
      </w:r>
    </w:p>
    <w:p>
      <w:pPr>
        <w:spacing w:before="0" w:after="120" w:line="312" w:lineRule="auto"/>
      </w:pPr>
      <w:r>
        <w:rPr>
          <w:sz w:val="22"/>
        </w:rPr>
        <w:t xml:space="preserve">PNEUMATIC MASK JETTISON, AFFIRMED: stored compressed gas is an energy source that sleeps for years and fires once — standard emergency-engineering practice (aircraft slides, missile canisters, launch-vehicle covers). Clearing the launch lane without electrical input is exactly what a reserve pneumatic blast is for.</w:t>
      </w:r>
    </w:p>
    <w:p>
      <w:pPr>
        <w:spacing w:before="0" w:after="120" w:line="312" w:lineRule="auto"/>
      </w:pPr>
      <w:r>
        <w:rPr>
          <w:sz w:val="22"/>
        </w:rPr>
        <w:t>THE PASSIVE TRACK EMISSION, GRADED AGAINST THE DATUM: the Mayernick track is a passive launch/guide track under the current architecture — the measured datum (~7x weight on the floor run, 4m in ~2.5s, still accelerating; 4.26x on the videoed vertical loop) demonstrates real passive acceleration on a track. What the old text claimed beyond that — the 'high-velocity forward pulling force' and the 'Kinetic Slingshot Burn' launch language — exceeded the tracks-only architecture; the slingshot wording was killed 14 August on his order, and the residual launch-performance wording is reserved to the author. The governing posture: the track emits, the pod's own terminal electromagnetic/control hardware completes capture. No reactionless claim stands.</w:t>
      </w:r>
    </w:p>
    <w:p>
      <w:pPr>
        <w:spacing w:before="0" w:after="120" w:line="312" w:lineRule="auto"/>
      </w:pPr>
      <w:r>
        <w:rPr>
          <w:sz w:val="22"/>
        </w:rPr>
        <w:t xml:space="preserve">THE SHEPHERDING LOGIC, AFFIRMED AS CONCEPT: memory-sync at launch, buoy-network routing, autonomous micro-burns and phantom-drone shepherding are ordinary orbital navigation and formation-keeping tasks assigned to hardware that already exists in the fleet (Phases 15/16/50). Life-support pods auto-ejecting after the crew to the same vector is simple, correct logistics.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AT THE HULL WALL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PODS: standardized 4-person emergency escape pods every 10 metres along the port and starboard hull walls of the lower loading deck.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MASKS: launch bays masked behind standard Phase 13 outer hull pods; a fully mechanical, independent pneumatic compressed-air blast jettisons the mask, clearing the lane without electrical input.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CHUTES: vertical and diagonal inter-deck gravity drop chutes — no electronic lifts, no automated hatches, no powered transit anywhere in the evacuation network.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TRACK: a mechanical detent lever drops the locking pin and slides the pod onto the non-linear permanent magnetic emission track — passive Mayernick/SMOT mechanics; the pod carries terminal electromagnetic and control hardware for capture.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NAVIGATION: up-to-the-millisecond orbital coordinate maps inherited from the Phase 50 Twin-Bay vaults at launch; Phase 16 buoy cross-referencing for collection-point routing; autonomous micro-burns; phantom sister drones redirect and shepherd the pod as a group.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LOGISTICS: all viable life-support supply pods auto-eject after the crew toward the same vector.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NO-ELECTRONICS DOCTRINE (seated with the egress grid): the evacuation network must work in the worst case, and the worst case is a dead ship — gravity, pneumatics and magnets do not take damage reports.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MASK DOCTRINE (seated with the allocation matrix): the pods hide behind ordinary hull pods — the escape grid is invisible until the lane clears.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SHEPHERD DOCTRINE (seated with the intercept logics): no pod flies alone — drones redirect, supply pods follow, and the memory of the ship rides with the crew from the first millisecond.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Fit the pods: standardized 4-person escape pods every 10 metres, port and starboard, along the lower loading deck hull walls.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Hang the masks: standard Phase 13 hull pods over each bay; the independent pneumatic jettison charge plumbed and safed — one pull, one clear lane.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Cut the chutes: vertical and diagonal gravity drop chutes between decks; no electronic lifts or powered hatches anywhere on the evacuation network.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Lay the emission tracks: non-linear permanent magnetic rails at each lane with the mechanical detent-pin release; pod terminal electromagnetic/control hardware fitted for capture.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Wire the inheritance: Phase 50 Twin-Bay coordinate mirroring at launch, Phase 16 buoy routing tables, micro-burn authority, phantom-drone shepherd protocols.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Drill it dark: full-ship blackout evacuation on the Phase 52 ground ship — mask, drop, track, catch — timed, filmed, published.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13 — the armor plating (GP-IM-013): the masking pods hiding every launch bay.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 — the Mayernick Array (GP-IM-001) and PHASE 51 — the SMOT evacuation system (GP-IM-051): the passive track mechanics scaled and pointed outward.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50 — the twin-bay memory (GP-IM-050): the orbital maps the pods inherit at launch.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16 — the data highway buoys (GP-IM-016): the collection-point routing network.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15 — the phantom navigation rockets (GP-IM-015): the sister drones that shepherd the pods.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52 — the terrestrial training centers (GP-IM-052): where the dark-ship drill is run before flight.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electronics between the crew and the lane — lifts, powered hatches and network-dependent doors are failure points wearing uniforms.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say 'slingshot' — the wording is killed (14 August); the track is passive emission, the datum is measured, and residual launch wording is the author's call alone.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unmasked bays — a visible escape pod is a target and a debris catcher; the Phase 13 masks stay on until the pneumatic blast.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launch without the sync — a pod that leaves without the Twin-Bay coordinate inheritance flies blind; the mirror happens at launch, every time.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THE CALL, OWED (the vet's 🟠, reserved to the author): the residual launch-performance wording on the propulsion-driver line — the measured datum and the passive-emission posture largely answer the flag; any further wording is his ruling. THE BENCH, OWED: passive emission velocity at lane length on the ground rig; pneumatic mask-jettison reliability count; the dark-ship full-evacuation drill timing.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GP-IM-053, v1.0 — CURRENT, seated law, master v2.1 (numerical print order). Built 22 August 2026, sixth of the new 'next 10' shift.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 and 557): 'ok next 10'.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53</w:t>
      </w:r>
    </w:p>
    <w:sectPr>
      <w:footerReference xmlns:r="http://schemas.openxmlformats.org/officeDocument/2006/relationships" w:type="default" r:id="Rc91e08fe934b4d19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623dd33ff5424a9f" Type="http://schemas.openxmlformats.org/officeDocument/2006/relationships/styles" Target="styles.xml"/><Relationship Id="Rc91e08fe934b4d19" Type="http://schemas.openxmlformats.org/officeDocument/2006/relationships/footer" Target="footer1.xml"/><Relationship Id="R39588789f1b34f51" Type="http://schemas.openxmlformats.org/officeDocument/2006/relationships/image" Target="../media/image.png"/></Relationships>
</file>