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173b4e05a5314d8b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4.png"/>
                    <pic:cNvPicPr/>
                  </pic:nvPicPr>
                  <pic:blipFill>
                    <a:blip xmlns:r="http://schemas.openxmlformats.org/officeDocument/2006/relationships" r:embed="R29ceea07feef4f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54</w:t>
      </w:r>
    </w:p>
    <w:p>
      <w:pPr>
        <w:spacing w:before="0" w:after="120" w:line="312" w:lineRule="auto"/>
      </w:pPr>
      <w:r>
        <w:rPr>
          <w:sz w:val="22"/>
          <w:b/>
        </w:rPr>
        <w:t>PHASE 54: THE QUINN PEMS PIXELATED ELECTROMAGNETIC MAGLEV SURFACES &amp; FORKLIFT-KILLERS — STATUS: CURRENT. The floor is the machine — and it ships in separate section variances. Phase 54 translates the high-density dot-per-inch layout of a digital LED display into physical surfaces: millions of independent micro-electromagnets embedded at coil-DPI density, deployed across Phase 19/32 starship corridors and terrestrial factory floors alike — in separate section variances, his ruling of 22 August 2026: the crew boot sections and the cargo floor sections are separate variances with separate calibrations, not the old single blended floor-and-boots description. The boots variance: sections that read the boundary footprint of Phase 32 ferromagnetic boot sole plates and activate microsecond-scale localized attraction mimicking the operator's exact Earth body weight; on heel-lift the coil sequence deactivates behind the stride, restoring a natural gait in zero-G. The floor variance: cargo sections that kill the forklift — pallets ride low-cost passive permanent-magnet roller arrays while the PEMS matrix draws predictive electromagnetic polarity strings inches ahead of the load — an asymmetric Mayernick induction wave — so a one-ton pallet moves by hand along bladeless conveyor lanes. And for the walls, the Grok Magnets: a neodymium hook mated to an equal-force electromagnet, power-to-release fail-safe — seated 19 August with his ruling, PULSE ONLY: the release fires on the electropermanent pulse route, not a continuous bucking current, extending battery charge life. The 'Frictionless' and 'zero rolling friction' wordings are dead — AI overstatement; low friction is the honest law.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GP-IM-054,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PEMS law as seated (contents line, the three design bodies, the Grok Magnet design note and the PULSE ONLY ruling — verbatim) — §2 why it works (coil-DPI, downforce, the traveling wave — graded) — §3 the system in the floor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54: </w:t>
      </w:r>
      <w:r>
        <w:rPr>
          <w:sz w:val="22"/>
          <w:b/>
        </w:rPr>
        <w:t xml:space="preserve">PEMS Pixelated Electromagnetic Maglev Surfaces &amp; Forklift-Killers.</w:t>
      </w:r>
      <w:r>
        <w:rPr>
          <w:sz w:val="22"/>
        </w:rPr>
        <w:t xml:space="preserve"> Replaces high-wear mechanical rollers and warehouse forklifts with a software-driven, pixelated electromagnetic surface floor. Suspends and translates heavy cargo blocks omnidirectional across the sub-deck bays on low friction magnetic air gaps. Zero G helps a lot with minimal power requirements.'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Low friction Human Zero-G Mobility &amp; Forklift-Free Terrestrial Material Logistics 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MATRIX (VERBATIM)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HIGH-DENSITY COIL-DPI SURFACE ARCHITECTURE (VERBATIM)</w:t>
      </w:r>
    </w:p>
    <w:p>
      <w:pPr>
        <w:spacing w:before="0" w:after="120" w:line="312" w:lineRule="auto"/>
      </w:pPr>
      <w:r>
        <w:rPr>
          <w:sz w:val="22"/>
        </w:rPr>
        <w:t xml:space="preserve">* Design Foundation: Translates the high-density Dot-Per-Inch (DPI) layout of digital LED displays into a physical floor surface embedded with millions of independent micro-electromagnets. * Dual-Use Footprint: Deployed across Phase 19/32 starship corridors to solve zero-G human stability, and across terrestrial factory floors to eliminate heavy material handling machinery.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BIOMETRIC ZERO-G MASS SIMULATION (VERBATIM)</w:t>
      </w:r>
    </w:p>
    <w:p>
      <w:pPr>
        <w:spacing w:before="0" w:after="120" w:line="312" w:lineRule="auto"/>
      </w:pPr>
      <w:r>
        <w:rPr>
          <w:sz w:val="22"/>
        </w:rPr>
        <w:t xml:space="preserve">* Adaptive Downforce Matrix: Reads the boundary footprint of Phase 32 ferromagnetic boot sole plates, dynamically activating a microsecond-scale localized magnetic attraction that mimics the operator's exact Earth body weight baseline. * Natural Gait Execution: Software deactivates pixel strings sequentially at heel-lift thresholds, allowing fluid, low friction walking without binary magnetic clamping resistance. * The 9x Kinetic Leap Filter: Detects sudden high-velocity vertical load acceleration vectors instantly engaging localized high-intensity magnetic retention fields to neutralize zero-G ceiling-strike impact hazards.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AUTOMATED WAREHOUSE "FORKLIFT KILLER" TRACKS (VERBATIM)</w:t>
      </w:r>
    </w:p>
    <w:p>
      <w:pPr>
        <w:spacing w:before="0" w:after="120" w:line="312" w:lineRule="auto"/>
      </w:pPr>
      <w:r>
        <w:rPr>
          <w:sz w:val="22"/>
        </w:rPr>
        <w:t>* Passive Roller Baselines: Cargo pallets and industrial storage containers are fitted with low-cost, passive permanent magnet roller arrays. * Predictive AI Path Drawing: The PEMS matrix activates electromagnetic polarity strings inches in advance of the cargo footprint, creating a localized asymmetric Mayernick induction wave to pull and push the payload across the deck. * Non-Contact Human Leverage: Eliminates mechanical forklifts. Lowers rolling friction to near-zero, enabling a single un-certified human worker to safely push and steer a 1-ton pallet by hand along the path of least resistance. * Bladeless High-Speed Conveyor Mode: Configures dedicated transit sectors into linear induction lanes, slingshotting pilotless freight arrays across facility zones with zero mechanical belt wear or hardware fatigue.</w:t>
      </w:r>
    </w:p>
    <w:p>
      <w:pPr>
        <w:spacing w:before="0" w:after="120" w:line="312" w:lineRule="auto"/>
      </w:pPr>
      <w:r>
        <w:rPr>
          <w:sz w:val="22"/>
          <w:b/>
        </w:rPr>
        <w:t xml:space="preserve">DESIGN NOTE — 19 AUGUST 2026 (seated in sitting 455, by his order 'seat these where appropriate') — THE GROK MAGNETS: a new invention for wall hooks and climbing ferromagnetic surfaces, joining this phase's mobility kit as the hand-and-hook counterpart to the Phase 32 ferromagnetic boot sole plates. A high-power neodymium permanent magnet encapsulated in a casing combined with an electromagnet of EQUAL force; the electromagnet switched ON kills the device's grip so the neo lifts off the surface easily — power-to-release, fail-safe hold: lose the battery and the hook keeps holding, the correct polarity for life-safety climbing kit. Named the 'Grok Magnets' — 'because it needs to be instructed as to when to just let it go.' Full verbatim dictation and the audit's grade (sound superposition physics; adjacent industrial art noted — Magswitch-type mechanical switchers and battery electropermanent lifters; novelty = the climbing-hook form factor, equal-force cancellation casing, and fail-safe polarity; refinement owed — EPM flux-shunt routing to avoid continuous bucking current) are seated at sitting 455.</w:t>
      </w:r>
    </w:p>
    <w:p>
      <w:pPr>
        <w:spacing w:before="0" w:after="120" w:line="312" w:lineRule="auto"/>
      </w:pPr>
      <w:r>
        <w:rPr>
          <w:sz w:val="22"/>
          <w:b/>
        </w:rPr>
        <w:t xml:space="preserve">RULING — 19 AUGUST 2026 (his order, sitting 456): PULSE ONLY.</w:t>
      </w:r>
      <w:r>
        <w:rPr>
          <w:sz w:val="22"/>
        </w:rPr>
        <w:t xml:space="preserve"> The refinement question above is RESOLVED — the Grok Magnets release on the electropermanent pulse route, not a continuous bucking current. His reasons, verbatim: "yes pulse only, not merely because of wear and tear issues, but it extends the battery charge life seat it all." The audit affirms both grounds and adds the arithmetic: an equal-force bucking coil at neo field strength is a serious continuous draw — minutes of held-release would price the battery in charges-per-day; a millisecond flux-shunt pulse prices a release at microamp-hours, and the battery lasts months. Heat and coil wear fall out of the design with the current. DESIGN LAW FOR THE FAMILY: the magnet holds forever for free; it spends power only in the instant it lets go.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AMENDMENT — 22 AUGUST 2026 — THE SECTION VARIANCES: FLOOR AND BOOTS SEPARATE (VERBATIM)</w:t>
      </w:r>
    </w:p>
    <w:p>
      <w:pPr>
        <w:spacing w:before="0" w:after="120" w:line="312" w:lineRule="auto"/>
      </w:pPr>
      <w:r>
        <w:rPr>
          <w:sz w:val="22"/>
        </w:rPr>
        <w:t xml:space="preserve">THE AUTHOR'S ORDER, VERBATIM: '54 still has old floor and boots, not the separate section variances.'</w:t>
      </w:r>
    </w:p>
    <w:p>
      <w:pPr>
        <w:spacing w:before="0" w:after="120" w:line="312" w:lineRule="auto"/>
      </w:pPr>
      <w:r>
        <w:rPr>
          <w:sz w:val="22"/>
        </w:rPr>
        <w:t xml:space="preserve">EXECUTED — GP-IM-054 rebuilt stating the current machine: the PEMS coil-DPI surface is deployed in SEPARATE SECTION VARIANCES — the crew boot-mobility sections (Phase 32 sole-plate reading, Earth-weight downforce, heel-lift sequencing, the 9x leap filter) and the cargo floor sections (passive roller pallets, predictive polarity strings, the forklift-killer lanes) are separate variances with separate calibrations, not the old single blended floor-and-boots description. The variance layout and calibration boundaries are owed (§9 of the chapter). No version bump under the first-version law.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COIL-DPI SURFACE, AFFIRMED AS REAL TECHNOLOGY: dense arrays of independently addressable micro-electromagnets exist today in planar-motor and maglev-conveyor products. Scaling the pixel count is an engineering program, not an exotic claim — and the deployment is in separate section variances (his ruling, 22 August 2026): the floor and the boots are not one blended system, and the chapter now says so.</w:t>
      </w:r>
    </w:p>
    <w:p>
      <w:pPr>
        <w:spacing w:before="0" w:after="120" w:line="312" w:lineRule="auto"/>
      </w:pPr>
      <w:r>
        <w:rPr>
          <w:sz w:val="22"/>
        </w:rPr>
        <w:t xml:space="preserve">THE BOOTS VARIANCE, GRADED HONESTLY: in the crew sections, localized attraction to ferromagnetic boot plates can anchor the operator and load the legs — the biomechanics of 'exact Earth body weight' feel will differ from gravity (attraction pulls at the soles, gravity loads the whole body), so the honest claim is weight-equivalent loading and gait restoration, not indistinguishable gravity. Heel-lift sequential deactivation is exactly how a stride-locked section must behave.</w:t>
      </w:r>
    </w:p>
    <w:p>
      <w:pPr>
        <w:spacing w:before="0" w:after="120" w:line="312" w:lineRule="auto"/>
      </w:pPr>
      <w:r>
        <w:rPr>
          <w:sz w:val="22"/>
        </w:rPr>
        <w:t xml:space="preserve">THE FLOOR VARIANCE, AFFIRMED AS TRAVELING-WAVE PHYSICS: in the cargo sections, predictive polarity strings energizing inches ahead of a passive-magnet load are a linear induction wave — the same physics as the Mayernick track and every linear motor on Earth, drawn in software across the section. A one-ton pallet moved by hand is a power-budget claim: the floor does the work; the hand steers. Friction is low, never zero — the kills of 15 August stand.</w:t>
      </w:r>
    </w:p>
    <w:p>
      <w:pPr>
        <w:spacing w:before="0" w:after="120" w:line="312" w:lineRule="auto"/>
      </w:pPr>
      <w:r>
        <w:rPr>
          <w:sz w:val="22"/>
        </w:rPr>
        <w:t xml:space="preserve">THE GROK MAGNETS, AFFIRMED WITH THE RULING: permanent magnet plus equal-force electromagnet gives a fail-safe hook — power lost, load held; power pulsed, load released. The 19 August PULSE ONLY ruling is correct engineering: an electropermanent-style pulse costs a moment of current instead of a continuous bucking drain, which is exactly why it extends battery charge life, and why the hooks can climb ferromagnetic walls on a charge budget.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FLOOR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SURFACE FAMILY: millions of independent micro-electromagnets embedded at coil-DPI density — deployed in SEPARATE SECTION VARIANCES (his ruling, 22 August 2026): the floor and the boots are not one blended system.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BOOTS VARIANCE: the crew sections — the matrix reads Phase 32 ferromagnetic sole-plate footprints and applies microsecond-scale localized attraction mimicking Earth body weight; heel-lift deactivates the sequence behind the stride.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LEAP FILTER: kinetic thresholds bound the downforce sections — a 9x kinetic leap is filtered out, not anchored down.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FLOOR VARIANCE: the cargo sections — low-cost passive permanent-magnet roller arrays under the pallets; predictive polarity strings drawn inches ahead, the asymmetric Mayernick induction wave; one ton by hand; bladeless conveyor lanes.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HOOKS: Grok Magnets for wall hooks and climbing ferromagnetic surfaces — neo plus equal-force electromagnet, power-to-release fail-safe, PULSE ONLY on the electropermanent route.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FLOOR-IS-THE-MACHINE DOCTRINE (seated with the matrix): moving the machine into the surface kills the vehicle — no forklifts, no rollers to wear, no lanes to guard.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WEIGHT-TRUTH DOCTRINE (seated with the biometric matrix): the body works best under the load it evolved for — the floor owes the crew their Earth weight, or as close as honest physics comes.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PULSE-ONLY RULING (his, 19 August 2026, sitting 456, verbatim in §1): 'yes pulse only, not merely because of wear and tear issues, but it extends the battery charge life seat it all'.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NO-ABSOLUTES DISCIPLINE (the 15 August kills, seated): 'frictionless' and 'zero rolling friction' were AI words, not his — provenance beats psychology; the kills stand in the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SECTION-VARIANCE RULING (his, 22 August 2026, verbatim): '54 still has old floor and boots, not the separate section variances' — the deck is laid in separate variances: boot-mobility sections and cargo sections, separately calibrated.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Tile the floor: micro-electromagnet pixels laid to coil-DPI density across the first corridor segment; addressing and current budget per pixel verified.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Read the boots: Phase 32 sole-plate footprint detection benched; localized attraction tuned to operator body weight; heel-lift deactivation timed to the stride.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Filter the leap: the 9x kinetic filter calibrated — jumps break the lock, strides hold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Glide the first pallet: passive roller arrays fitted; predictive polarity strings drawn ahead of the load; one-ton by hand demonstrated, current draw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Hang the hooks: Grok Magnet wall hooks built to the pulse-only route; release pulse and hold-without-power both benched, battery drain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friction coefficients, current per metre of travel, downforce fidelity — the honest numbers replacing the killed absolutes.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19 — the habitation decks (GP-IM-019) and PHASE 32 — the track-interlock boots (GP-IM-032): the corridors and the sole plates the floor serves.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38 — the asymmetric flux database (GP-IM-038): the induction-wave geometry the polarity strings draw.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 — the Mayernick Array (GP-IM-001): the staircase logic behind the traveling wave.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51 — the SMOT evacuation system (GP-IM-051): the same passive-track family, vertical.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SITTINGS 455/456 — the Grok Magnets and the PULSE ONLY ruling: the hand-and-hook counterpart seated inside this phase's law.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'frictionless' or 'zero rolling friction' — both killed 15 August; low friction is the law, and the ledger carries the measured coefficients.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continuous bucking release on the hooks — PULSE ONLY is the ruling; a holding current is a battery leak with a handle.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anchor a leap — the 9x kinetic filter stays in; a floor that locks a jumping crewman is a weapon, not a deck.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powered pallets — the load carries passive magnets; the floor does the work, and any pallet with its own drive is a forklift that learned to hide.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VARIANCE LAYOUT SPEC, OWED (his 22 August ruling): the section boundaries and calibration split between the boot-mobility variances and the cargo variances — which sections carry which variance, and how the deck is zoned; his call or the bench's. THE BENCH, OWED: measured friction coefficients for pallet classes across the cargo sections; downforce fidelity against true 1-G loading in the boot sections (the honest gait study); Grok Magnet hold/release pulse energy and battery-life ledger; current per metre of pallet travel at one ton.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GP-IM-054, v1.0 — CURRENT, seated law, master v2.1 (numerical print order). Built 22 August 2026, seventh of the new 'next 10'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 and 557): 'ok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54</w:t>
      </w:r>
    </w:p>
    <w:sectPr>
      <w:footerReference xmlns:r="http://schemas.openxmlformats.org/officeDocument/2006/relationships" w:type="default" r:id="R65af553a1597438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c9ec55cfe3af4679" Type="http://schemas.openxmlformats.org/officeDocument/2006/relationships/styles" Target="styles.xml"/><Relationship Id="R65af553a15974381" Type="http://schemas.openxmlformats.org/officeDocument/2006/relationships/footer" Target="footer1.xml"/><Relationship Id="R29ceea07feef4f09" Type="http://schemas.openxmlformats.org/officeDocument/2006/relationships/image" Target="../media/image.png"/></Relationships>
</file>