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1fe0d0a75ad4e1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55.png"/>
                    <pic:cNvPicPr/>
                  </pic:nvPicPr>
                  <pic:blipFill>
                    <a:blip xmlns:r="http://schemas.openxmlformats.org/officeDocument/2006/relationships" r:embed="R4ef9ce2c569748f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55</w:t>
      </w:r>
    </w:p>
    <w:p>
      <w:pPr>
        <w:spacing w:before="0" w:after="120" w:line="312" w:lineRule="auto"/>
      </w:pPr>
      <w:r>
        <w:rPr>
          <w:sz w:val="22"/>
          <w:b/>
        </w:rPr>
        <w:t xml:space="preserve">PHASE 55: PRE-DEPARTURE SATELLITE RING DEPLOYMENT &amp; PRE-FLIGHT COMPLIANCE AUDITS — STATUS: CURRENT.</w:t>
      </w:r>
      <w:r>
        <w:rPr>
          <w:sz w:val="22"/>
        </w:rPr>
        <w:t xml:space="preserve"> The highway is built before the ship is allowed to leave. Phase 55 executes immediately post-atmospheric exit: the empty Deck 6 Loading and Hangar Bays throw high-density arrays of Phase 16/17 stationary relay buoys into concentric horizontal and vertical rings around the home node, linked by Phase 7 prism lasers. Before primary course acceleration, bow rail launchers fire massive fleets of Phase 15 mmWave radar probes off the non-flight axes — ballistically slung aft, port and starboard — so the departure volume is mapped in three axes before the hull commits to one. Then the audit: the Phase 48 Triple-Bridge grid executes a full-system synthetic data handshake through the newly deployed rings and probe trails; telemetry reflection and minimal-latency mirroring verify into the Phase 50 vaults; pressure sweeps run across the Phase 39/42 sausage locks. Cargo clearing frees Deck 6 for the Phase 3 cosmic ice harvest on the way out. The old 'Zero-Loss' claim is dead — replaced 14 August on his order; minimal-loss is the law.</w:t>
      </w:r>
    </w:p>
    <w:p>
      <w:pPr>
        <w:spacing w:before="0" w:after="120" w:line="312" w:lineRule="auto"/>
      </w:pPr>
      <w:r>
        <w:rPr>
          <w:sz w:val="22"/>
        </w:rPr>
        <w:t xml:space="preserve">Primary Author &amp; Inventor: Archer Quinn, Aerospace Design Engineer, NPhD — Co-Engineers: Gemini 1 AI, Kimi Chat (the audit). Chapter GP-IM-055,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departure law as seated (contents line, the three design bodies — verbatim) — §2 why it works (rings, probe ballistics, the synthetic handshake — graded) — §3 the system at departure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55: </w:t>
      </w:r>
      <w:r>
        <w:rPr>
          <w:sz w:val="22"/>
          <w:b/>
        </w:rPr>
        <w:t xml:space="preserve">Pre-Departure Satellite Ring Deployment &amp; Pre-Flight Compliance Audits.</w:t>
      </w:r>
      <w:r>
        <w:rPr>
          <w:sz w:val="22"/>
        </w:rPr>
        <w:t xml:space="preserve"> Mandates a rigorous, floor-first physical systems check prior to launch, deploying a localized ring of micro-satellites around the perimeter to run a 360-degree laser-alignment sweep of the hull armor plating.'</w:t>
      </w:r>
    </w:p>
    <w:p>
      <w:pPr>
        <w:spacing w:before="0" w:after="120" w:line="312" w:lineRule="auto"/>
      </w:pPr>
      <w:r>
        <w:rPr>
          <w:sz w:val="22"/>
        </w:rPr>
        <w:t xml:space="preserve">THE CORE OBJECTIVE (verbatim): 'Core Objective: Initialization of the Home-Node Satellite Highway &amp; Minimal-Loss Cargo Clearing [WORDING 14 August 2026 — author's order 'replace zero with minimal'; formerly 'Zero-Loss Cargo Clearing'] [extracted verbatim from the combined masthead line]'</w:t>
      </w:r>
    </w:p>
    <w:p>
      <w:pPr>
        <w:spacing w:before="240" w:after="120" w:line="312" w:lineRule="auto"/>
        <w:keepNext/>
      </w:pPr>
      <w:r>
        <w:rPr>
          <w:sz w:val="22"/>
          <w:b/>
        </w:rPr>
        <w:t xml:space="preserve">ORBITAL HIGHWAY INFRASTRUCTURE INITIALIZATION (VERBATIM)</w:t>
      </w:r>
    </w:p>
    <w:p>
      <w:pPr>
        <w:spacing w:before="0" w:after="120" w:line="312" w:lineRule="auto"/>
      </w:pPr>
      <w:r>
        <w:rPr>
          <w:sz w:val="22"/>
        </w:rPr>
        <w:t xml:space="preserve">* Deployment Vector: Executed immediately post-atmospheric exit via the multi-ton capacit of the empty Deck 6 Loading and Hangar Bays. * Multi-Axis Sat Rings: Launches high-density arrays of Phase 16/17 stationary relay buoys in concentric Horizontal (Equatorial) and Vertical (Polar) tracks around Earth. * Data Root Anchor: Links the counter-directional rings via Phase 7 prism lasers, creating the permanent, un-jammable Earth-terminal communications matrix for the highway system.</w:t>
      </w:r>
    </w:p>
    <w:p>
      <w:pPr>
        <w:spacing w:before="240" w:after="120" w:line="312" w:lineRule="auto"/>
        <w:keepNext/>
      </w:pPr>
      <w:r>
        <w:rPr>
          <w:sz w:val="22"/>
          <w:b/>
        </w:rPr>
        <w:t xml:space="preserve">3-AXIS TRIGONOMETRIC PROBE CASCADES (VERBATIM)</w:t>
      </w:r>
    </w:p>
    <w:p>
      <w:pPr>
        <w:spacing w:before="0" w:after="120" w:line="312" w:lineRule="auto"/>
      </w:pPr>
      <w:r>
        <w:rPr>
          <w:sz w:val="22"/>
        </w:rPr>
        <w:t xml:space="preserve">* Cross-Axis Vectoring: Prior to primary course acceleration, bow rail launchers fire massive fleets of Phase 15 mmWave radar probes out of the non-flight axes. * Trajectory Coordinates: Pathfinders are ballistically slung in Opposite (Aft), Left (Port), and Right (Starboard) vectors relative to the planetary baseline. * Volumetric Cargo Clearing: Exhausting the probe/satellite inventory during the launch sequence clears millions of cubic metres of Deck 6 loading bay space, optimizing the chassis to harvest Phase 3 cosmic ice without manual reload stops.</w:t>
      </w:r>
    </w:p>
    <w:p>
      <w:pPr>
        <w:spacing w:before="240" w:after="120" w:line="312" w:lineRule="auto"/>
        <w:keepNext/>
      </w:pPr>
      <w:r>
        <w:rPr>
          <w:sz w:val="22"/>
          <w:b/>
        </w:rPr>
        <w:t xml:space="preserve">PRE-FLIGHT LOOP COMPLIANCE AUDIT (VERBATIM)</w:t>
      </w:r>
    </w:p>
    <w:p>
      <w:pPr>
        <w:spacing w:before="0" w:after="120" w:line="312" w:lineRule="auto"/>
      </w:pPr>
      <w:r>
        <w:rPr>
          <w:sz w:val="22"/>
        </w:rPr>
        <w:t xml:space="preserve">* High-Load Simulation: The Phase 48 Triple-Bridge Command Grid executes a full-system synthetic data handshake test through the newly deployed satellite rings and probe trails. * Memory Validation: Verifies telemetry reflection and minimal-latency data mirroring [WORDING 14 August 2026 — author's order 'replace zero with minimal'; formerly 'zero-latency'] into the Phase 50 Twin-Bay Gemini Preservation Vaults before exiting the Earth sector. * Mechanical Tolerance Verification: Runs real-time diagnostic pressure sweeps across all Phase 39/42 silicone-gel sausage locks, confirming unibody seal continuity across the interlocking pod matrices.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RING DEPLOYMENT, AFFIRMED: deploying relay buoys from a cargo bay after atmospheric exit is ordinary spaceflight logistics — dispensers, springs, separation velocities, constellation phasing. Concentric horizontal and vertical rings give the home node all-sky relay geometry from day one.</w:t>
      </w:r>
    </w:p>
    <w:p>
      <w:pPr>
        <w:spacing w:before="0" w:after="120" w:line="312" w:lineRule="auto"/>
      </w:pPr>
      <w:r>
        <w:rPr>
          <w:sz w:val="22"/>
        </w:rPr>
        <w:t xml:space="preserve">THE PROBE CASCADE, AFFIRMED AS BALLISTICS: firing radar probes off-axis on ballistic arcs is Kepler plus a launcher — the bow rails impart the velocity, gravity writes the trajectory, and the probes report what the departure volume actually contains. Mapping before accelerating is the correct order of operations.</w:t>
      </w:r>
    </w:p>
    <w:p>
      <w:pPr>
        <w:spacing w:before="0" w:after="120" w:line="312" w:lineRule="auto"/>
      </w:pPr>
      <w:r>
        <w:rPr>
          <w:sz w:val="22"/>
        </w:rPr>
        <w:t xml:space="preserve">THE SYNTHETIC HANDSHAKE, AFFIRMED AS PRACTICE: full-system data-handshake and telemetry-reflection tests through newly deployed relays are standard commissioning — you prove the network with known signals before you trust it with the ship. Mirroring the audit into the Phase 50 vaults means the compliance record survives even if the ship does not.</w:t>
      </w:r>
    </w:p>
    <w:p>
      <w:pPr>
        <w:spacing w:before="0" w:after="120" w:line="312" w:lineRule="auto"/>
      </w:pPr>
      <w:r>
        <w:rPr>
          <w:sz w:val="22"/>
        </w:rPr>
        <w:t xml:space="preserve">THE LOSS WORDING, GRADED AND ALREADY RULED: the vet rejected 'Zero-Loss Cargo Clearing' and 'zero-latency data mirroring' as literal physics — correctly; there is no zero-loss transport and no zero-latency link. The author had already ruled 'replace zero with minimal' on 14 August, and the law carries the replacement. The flags are answered in the seated text; the physics keeps the honest words.</w:t>
      </w:r>
    </w:p>
    <w:p>
      <w:pPr>
        <w:spacing w:before="360" w:after="160" w:line="312" w:lineRule="auto"/>
        <w:keepNext/>
      </w:pPr>
      <w:r>
        <w:rPr>
          <w:sz w:val="24"/>
          <w:b/>
        </w:rPr>
        <w:t xml:space="preserve">§3 — THE SYSTEM AT DEPARTURE</w:t>
      </w:r>
    </w:p>
    <w:p>
      <w:pPr>
        <w:spacing w:after="100" w:line="312" w:lineRule="auto"/>
        <w:ind w:left="360" w:hanging="180"/>
      </w:pPr>
      <w:r>
        <w:rPr>
          <w:sz w:val="22"/>
        </w:rPr>
        <w:t xml:space="preserve">- </w:t>
      </w:r>
      <w:r>
        <w:rPr>
          <w:sz w:val="22"/>
        </w:rPr>
        <w:t xml:space="preserve">THE RINGS: high-density Phase 16/17 stationary relay buoys in concentric horizontal (equatorial) and vertical rings, deployed post-exit from the empty Deck 6 bays, prism-laser linked.</w:t>
      </w:r>
    </w:p>
    <w:p>
      <w:pPr>
        <w:spacing w:after="100" w:line="312" w:lineRule="auto"/>
        <w:ind w:left="360" w:hanging="180"/>
      </w:pPr>
      <w:r>
        <w:rPr>
          <w:sz w:val="22"/>
        </w:rPr>
        <w:t xml:space="preserve">- </w:t>
      </w:r>
      <w:r>
        <w:rPr>
          <w:sz w:val="22"/>
        </w:rPr>
        <w:t xml:space="preserve">THE PROBES: bow rail launchers firing Phase 15 mmWave radar probe fleets off the non-flight axes — aft, port, starboard — ballistic pathfinders mapping the departure volume before course acceleration.</w:t>
      </w:r>
    </w:p>
    <w:p>
      <w:pPr>
        <w:spacing w:after="100" w:line="312" w:lineRule="auto"/>
        <w:ind w:left="360" w:hanging="180"/>
      </w:pPr>
      <w:r>
        <w:rPr>
          <w:sz w:val="22"/>
        </w:rPr>
        <w:t xml:space="preserve">- </w:t>
      </w:r>
      <w:r>
        <w:rPr>
          <w:sz w:val="22"/>
        </w:rPr>
        <w:t xml:space="preserve">THE AUDIT: the Phase 48 grid runs the full-system synthetic handshake through the rings and probe trails; telemetry reflection and minimal-latency mirroring verify into the Phase 50 Twin-Bay vaults.</w:t>
      </w:r>
    </w:p>
    <w:p>
      <w:pPr>
        <w:spacing w:after="100" w:line="312" w:lineRule="auto"/>
        <w:ind w:left="360" w:hanging="180"/>
      </w:pPr>
      <w:r>
        <w:rPr>
          <w:sz w:val="22"/>
        </w:rPr>
        <w:t xml:space="preserve">- </w:t>
      </w:r>
      <w:r>
        <w:rPr>
          <w:sz w:val="22"/>
        </w:rPr>
        <w:t xml:space="preserve">THE SWEEPS: pressure sweeps across the Phase 39/42 sausage locks before departure — the hull's seals proven under audit, not assumed.</w:t>
      </w:r>
    </w:p>
    <w:p>
      <w:pPr>
        <w:spacing w:after="100" w:line="312" w:lineRule="auto"/>
        <w:ind w:left="360" w:hanging="180"/>
      </w:pPr>
      <w:r>
        <w:rPr>
          <w:sz w:val="22"/>
        </w:rPr>
        <w:t xml:space="preserve">- </w:t>
      </w:r>
      <w:r>
        <w:rPr>
          <w:sz w:val="22"/>
        </w:rPr>
        <w:t xml:space="preserve">THE CLEARING: cargo out first — minimal-loss clearing frees Deck 6, and the Phase 3 cosmic ice harvest takes the volume on the way out.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HIGHWAY-FIRST DOCTRINE (seated with the deployment vector): the ship does not leave and then build its network — the network exists, audited, before the burn.</w:t>
      </w:r>
    </w:p>
    <w:p>
      <w:pPr>
        <w:spacing w:after="100" w:line="312" w:lineRule="auto"/>
        <w:ind w:left="360" w:hanging="180"/>
      </w:pPr>
      <w:r>
        <w:rPr>
          <w:sz w:val="22"/>
        </w:rPr>
        <w:t xml:space="preserve">- </w:t>
      </w:r>
      <w:r>
        <w:rPr>
          <w:sz w:val="22"/>
        </w:rPr>
        <w:t xml:space="preserve">THE MAP-BEFORE-COMMIT DOCTRINE (seated with the cascade): probes are cheaper than hulls — the departure volume is measured before the ship enters it.</w:t>
      </w:r>
    </w:p>
    <w:p>
      <w:pPr>
        <w:spacing w:after="100" w:line="312" w:lineRule="auto"/>
        <w:ind w:left="360" w:hanging="180"/>
      </w:pPr>
      <w:r>
        <w:rPr>
          <w:sz w:val="22"/>
        </w:rPr>
        <w:t xml:space="preserve">- </w:t>
      </w:r>
      <w:r>
        <w:rPr>
          <w:sz w:val="22"/>
        </w:rPr>
        <w:t xml:space="preserve">THE MINIMAL-LOSS LAW (his, 14 August 2026, seated): 'replace zero with minimal' — the honest word stands where the absolute died.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Clear Deck 6: cargo clearing completed post-atmospheric exit; the bays empty and the dispensers loaded with the buoy arrays.</w:t>
      </w:r>
    </w:p>
    <w:p>
      <w:pPr>
        <w:spacing w:after="100" w:line="312" w:lineRule="auto"/>
        <w:ind w:left="360" w:hanging="180"/>
      </w:pPr>
      <w:r>
        <w:rPr>
          <w:sz w:val="22"/>
        </w:rPr>
        <w:t xml:space="preserve">- </w:t>
      </w:r>
      <w:r>
        <w:rPr>
          <w:sz w:val="22"/>
        </w:rPr>
        <w:t xml:space="preserve">STEP 2 — Throw the rings: Phase 16/17 buoys deployed into the concentric horizontal and vertical rings; prism-laser links established across the constellation.</w:t>
      </w:r>
    </w:p>
    <w:p>
      <w:pPr>
        <w:spacing w:after="100" w:line="312" w:lineRule="auto"/>
        <w:ind w:left="360" w:hanging="180"/>
      </w:pPr>
      <w:r>
        <w:rPr>
          <w:sz w:val="22"/>
        </w:rPr>
        <w:t xml:space="preserve">- </w:t>
      </w:r>
      <w:r>
        <w:rPr>
          <w:sz w:val="22"/>
        </w:rPr>
        <w:t xml:space="preserve">STEP 3 — Fire the cascade: bow rail launchers sling the Phase 15 probe fleets aft, port and starboard; ballistic tracks logged, departure-volume map assembled.</w:t>
      </w:r>
    </w:p>
    <w:p>
      <w:pPr>
        <w:spacing w:after="100" w:line="312" w:lineRule="auto"/>
        <w:ind w:left="360" w:hanging="180"/>
      </w:pPr>
      <w:r>
        <w:rPr>
          <w:sz w:val="22"/>
        </w:rPr>
        <w:t xml:space="preserve">- </w:t>
      </w:r>
      <w:r>
        <w:rPr>
          <w:sz w:val="22"/>
        </w:rPr>
        <w:t xml:space="preserve">STEP 4 — Run the handshake: the Phase 48 grid executes the full-system synthetic data handshake through rings and probe trails; reflection and mirroring latency measured into the Phase 50 vaults.</w:t>
      </w:r>
    </w:p>
    <w:p>
      <w:pPr>
        <w:spacing w:after="100" w:line="312" w:lineRule="auto"/>
        <w:ind w:left="360" w:hanging="180"/>
      </w:pPr>
      <w:r>
        <w:rPr>
          <w:sz w:val="22"/>
        </w:rPr>
        <w:t xml:space="preserve">- </w:t>
      </w:r>
      <w:r>
        <w:rPr>
          <w:sz w:val="22"/>
        </w:rPr>
        <w:t xml:space="preserve">STEP 5 — Sweep the seals: pressure sweeps across every Phase 39/42 sausage lock; any lock outside tolerance holds the ship.</w:t>
      </w:r>
    </w:p>
    <w:p>
      <w:pPr>
        <w:spacing w:after="100" w:line="312" w:lineRule="auto"/>
        <w:ind w:left="360" w:hanging="180"/>
      </w:pPr>
      <w:r>
        <w:rPr>
          <w:sz w:val="22"/>
        </w:rPr>
        <w:t xml:space="preserve">- </w:t>
      </w:r>
      <w:r>
        <w:rPr>
          <w:sz w:val="22"/>
        </w:rPr>
        <w:t xml:space="preserve">STEP 6 — Sign the audit: the compliance record mirrored to the Twin-Bay vaults; only then does course acceleration clear. Deck 6 turns over to the Phase 3 ice harvest.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16 — the data highway buoys (GP-IM-016) and PHASE 17 — the optical tracking beacons (GP-IM-017): the ring hardware.</w:t>
      </w:r>
    </w:p>
    <w:p>
      <w:pPr>
        <w:spacing w:after="100" w:line="312" w:lineRule="auto"/>
        <w:ind w:left="360" w:hanging="180"/>
      </w:pPr>
      <w:r>
        <w:rPr>
          <w:sz w:val="22"/>
        </w:rPr>
        <w:t xml:space="preserve">- </w:t>
      </w:r>
      <w:r>
        <w:rPr>
          <w:sz w:val="22"/>
        </w:rPr>
        <w:t xml:space="preserve">PHASE 7 — the prism lasers (GP-IM-007): the inter-buoy links.</w:t>
      </w:r>
    </w:p>
    <w:p>
      <w:pPr>
        <w:spacing w:after="100" w:line="312" w:lineRule="auto"/>
        <w:ind w:left="360" w:hanging="180"/>
      </w:pPr>
      <w:r>
        <w:rPr>
          <w:sz w:val="22"/>
        </w:rPr>
        <w:t xml:space="preserve">- </w:t>
      </w:r>
      <w:r>
        <w:rPr>
          <w:sz w:val="22"/>
        </w:rPr>
        <w:t xml:space="preserve">PHASE 15 — the mmWave phantom rockets (GP-IM-015): the probe fleets off the bow rails.</w:t>
      </w:r>
    </w:p>
    <w:p>
      <w:pPr>
        <w:spacing w:after="100" w:line="312" w:lineRule="auto"/>
        <w:ind w:left="360" w:hanging="180"/>
      </w:pPr>
      <w:r>
        <w:rPr>
          <w:sz w:val="22"/>
        </w:rPr>
        <w:t xml:space="preserve">- </w:t>
      </w:r>
      <w:r>
        <w:rPr>
          <w:sz w:val="22"/>
        </w:rPr>
        <w:t xml:space="preserve">PHASE 48 — the triple command vaults (GP-IM-048): the grid that runs the handshake.</w:t>
      </w:r>
    </w:p>
    <w:p>
      <w:pPr>
        <w:spacing w:after="100" w:line="312" w:lineRule="auto"/>
        <w:ind w:left="360" w:hanging="180"/>
      </w:pPr>
      <w:r>
        <w:rPr>
          <w:sz w:val="22"/>
        </w:rPr>
        <w:t xml:space="preserve">- </w:t>
      </w:r>
      <w:r>
        <w:rPr>
          <w:sz w:val="22"/>
        </w:rPr>
        <w:t xml:space="preserve">PHASE 50 — the twin-bay memory (GP-IM-050): the vaults the audit mirrors into.</w:t>
      </w:r>
    </w:p>
    <w:p>
      <w:pPr>
        <w:spacing w:after="100" w:line="312" w:lineRule="auto"/>
        <w:ind w:left="360" w:hanging="180"/>
      </w:pPr>
      <w:r>
        <w:rPr>
          <w:sz w:val="22"/>
        </w:rPr>
        <w:t xml:space="preserve">- </w:t>
      </w:r>
      <w:r>
        <w:rPr>
          <w:sz w:val="22"/>
        </w:rPr>
        <w:t xml:space="preserve">PHASE 39 — the sausage locks (GP-IM-039) and PHASE 42 — Pod Connection (GP-IM-042): the seals the pressure sweeps prove.</w:t>
      </w:r>
    </w:p>
    <w:p>
      <w:pPr>
        <w:spacing w:after="100" w:line="312" w:lineRule="auto"/>
        <w:ind w:left="360" w:hanging="180"/>
      </w:pPr>
      <w:r>
        <w:rPr>
          <w:sz w:val="22"/>
        </w:rPr>
        <w:t xml:space="preserve">- </w:t>
      </w:r>
      <w:r>
        <w:rPr>
          <w:sz w:val="22"/>
        </w:rPr>
        <w:t xml:space="preserve">PHASE 3 — the bootstrap launch stores (GP-IM-003): the cosmic ice that takes the freed Deck 6.</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'zero-loss' or 'zero-latency' — both replaced 14 August on his order; minimal is the law.</w:t>
      </w:r>
    </w:p>
    <w:p>
      <w:pPr>
        <w:spacing w:after="100" w:line="312" w:lineRule="auto"/>
        <w:ind w:left="360" w:hanging="180"/>
      </w:pPr>
      <w:r>
        <w:rPr>
          <w:sz w:val="22"/>
        </w:rPr>
        <w:t xml:space="preserve">- </w:t>
      </w:r>
      <w:r>
        <w:rPr>
          <w:sz w:val="22"/>
        </w:rPr>
        <w:t xml:space="preserve">NO burn before the audit — course acceleration without a signed compliance record is an unvetted departure, whatever the schedule says.</w:t>
      </w:r>
    </w:p>
    <w:p>
      <w:pPr>
        <w:spacing w:after="100" w:line="312" w:lineRule="auto"/>
        <w:ind w:left="360" w:hanging="180"/>
      </w:pPr>
      <w:r>
        <w:rPr>
          <w:sz w:val="22"/>
        </w:rPr>
        <w:t xml:space="preserve">- </w:t>
      </w:r>
      <w:r>
        <w:rPr>
          <w:sz w:val="22"/>
        </w:rPr>
        <w:t xml:space="preserve">NO partial rings — the constellation is concentric by design; a hemisphere of relays leaves the ship blind on the other side.</w:t>
      </w:r>
    </w:p>
    <w:p>
      <w:pPr>
        <w:spacing w:after="100" w:line="312" w:lineRule="auto"/>
        <w:ind w:left="360" w:hanging="180"/>
      </w:pPr>
      <w:r>
        <w:rPr>
          <w:sz w:val="22"/>
        </w:rPr>
        <w:t xml:space="preserve">- </w:t>
      </w:r>
      <w:r>
        <w:rPr>
          <w:sz w:val="22"/>
        </w:rPr>
        <w:t xml:space="preserve">NEVER skip the pressure sweeps — a sausage lock assumed sound is the leak that finds itself in the dark.</w:t>
      </w:r>
    </w:p>
    <w:p>
      <w:pPr>
        <w:spacing w:before="360" w:after="160" w:line="312" w:lineRule="auto"/>
        <w:keepNext/>
      </w:pPr>
      <w:r>
        <w:rPr>
          <w:sz w:val="24"/>
          <w:b/>
        </w:rPr>
        <w:t xml:space="preserve">§9 — OWED</w:t>
      </w:r>
    </w:p>
    <w:p>
      <w:pPr>
        <w:spacing w:before="0" w:after="120" w:line="312" w:lineRule="auto"/>
      </w:pPr>
      <w:r>
        <w:rPr>
          <w:sz w:val="22"/>
        </w:rPr>
        <w:t xml:space="preserve">THE BENCH, OWED: ring-deployment phasing and link-establishment timing from Deck 6; probe-cascade coverage density versus launch count; handshake latency across the full ring under load; the pressure-sweep tolerance standard for the sausage locks.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GP-IM-055, v1.0 — CURRENT, seated law, master v2.1 (numerical print order). Built 22 August 2026, eighth of the new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55</w:t>
      </w:r>
    </w:p>
    <w:sectPr>
      <w:footerReference xmlns:r="http://schemas.openxmlformats.org/officeDocument/2006/relationships" w:type="default" r:id="Rdba8e7b6935745d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1a57eb69aaf4c5b" Type="http://schemas.openxmlformats.org/officeDocument/2006/relationships/styles" Target="styles.xml"/><Relationship Id="Rdba8e7b6935745d7" Type="http://schemas.openxmlformats.org/officeDocument/2006/relationships/footer" Target="footer1.xml"/><Relationship Id="R4ef9ce2c569748f3" Type="http://schemas.openxmlformats.org/officeDocument/2006/relationships/image" Target="../media/image.png"/></Relationships>
</file>