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2da11813f3eb461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58.png"/>
                    <pic:cNvPicPr/>
                  </pic:nvPicPr>
                  <pic:blipFill>
                    <a:blip xmlns:r="http://schemas.openxmlformats.org/officeDocument/2006/relationships" r:embed="Rfd7b7f14c5dc43f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58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58: THE 20-BIRTH DEMOGRAPHIC CEILING, CORPORATE CUSTODY, &amp; PEDIATRIC PODS — STATUS: CURRENT.</w:t>
      </w:r>
      <w:r>
        <w:rPr>
          <w:sz w:val="22"/>
        </w:rPr>
        <w:t xml:space="preserve"> A multi-generational ship is a demographics problem before it is an engineering one. Phase 58 rejects standard terrestrial age limits for flight clearance and seats a hard ceiling: a maximum of 20 children per 5-year rolling period across the 500m chassis — the birth cap matrix. Every birth falls under the immediate, exclusive custody and legal property of the Interstellar Highway Corporation (IHC) and the sovereign fleet; breastfeeding is restricted strictly within biocontainment nursing rules. At age 12, children enter the vocational offsetting loop — daily chores and infrastructure maintenance duties whose labor (greenhouse management, ribbon scanning) directly funds their own upkeep. Discovery of a habitable world triggers the ground-meld rotation: mandatory disembarkation of the juvenile population to the planetary surface. And the hardware: pediatric specification pods — infant formula labs on specialized Phase 19 pods fed from Deck 6 macroalgae nutrient outputs, and the N-20 nursery blocks, hyper-insulated, acoustically muffled cube modules.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GP-IM-058,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demographic law as seated (contents line, the five design bodies — verbatim) — §2 why it holds (the demographic arithmetic and the governance logic — graded) — §3 the system in the fleet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58: </w:t>
      </w:r>
      <w:r>
        <w:rPr>
          <w:sz w:val="22"/>
          <w:b/>
        </w:rPr>
        <w:t xml:space="preserve">The 20-Birth Demographic Ceiling, Corporate Custody, &amp; Pediatric Pods.</w:t>
      </w:r>
      <w:r>
        <w:rPr>
          <w:sz w:val="22"/>
        </w:rPr>
        <w:t xml:space="preserve"> Enforces a strict sociological stabilization ceiling of 20 children per 5-year rolling period across the 500m chassis, with corporate custody until 18, housing infants in heavily armored, isolated interior safety pods.'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Domestic Relationship Disruption &amp; Integration of Pediatric Lifecycles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MATRIX (VERBATIM)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20-BIRTH POPULATION RESTRICTION CEILING (VERBATIM)</w:t>
      </w:r>
    </w:p>
    <w:p>
      <w:pPr>
        <w:spacing w:before="0" w:after="120" w:line="312" w:lineRule="auto"/>
      </w:pPr>
      <w:r>
        <w:rPr>
          <w:sz w:val="22"/>
        </w:rPr>
        <w:t xml:space="preserve">* Demographic Law: Rejects standard terrestrial age limits for flight clearance. * Birth Cap Matrix: Restricts multi-generational birth cycles to a maximum ceiling of 20 children per 5-year rolling period across the 500m chassis, preserving the exact equilibrium limits of the Phase 26 Snowglobe.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SOVEREIGN CORPORATE WARD CUSTODY FRAMEWORK (VERBATIM)</w:t>
      </w:r>
    </w:p>
    <w:p>
      <w:pPr>
        <w:spacing w:before="0" w:after="120" w:line="312" w:lineRule="auto"/>
      </w:pPr>
      <w:r>
        <w:rPr>
          <w:sz w:val="22"/>
        </w:rPr>
        <w:t>* Legal Redefinition: All births are under the immediate, exclusive custody and legal property of the Interstellar Highway Corporation (IHC) and the sovereign fleet until 18. * Biocontainment Nursing: Breastfeeding is restricted strictly to a 4-week colostrum cycle. Post-4 weeks, infant care transfers entirely to professional fleet nursing staff. * Human-Factors Safety Gate: Parents are restricted to a 2-hour daily contact window, preserving of crew sleep, concentration, and operational focus across the Phase 48 Triple-Bridge command tables. * The 18-Year Choice: Autonomy is granted at age 18 to select planetary or shipboard track The fleet retains audit rights to reject non-compliant candidates.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12-YEAR VOCATIONAL OFFSETTING LOOP (VERBATIM)</w:t>
      </w:r>
    </w:p>
    <w:p>
      <w:pPr>
        <w:spacing w:before="0" w:after="120" w:line="312" w:lineRule="auto"/>
      </w:pPr>
      <w:r>
        <w:rPr>
          <w:sz w:val="22"/>
        </w:rPr>
        <w:t xml:space="preserve">* Operational Contribution: Upon achieving the age of 12, children are assigned dail chores and infrastructure maintenance duties. * Resource Offsetting: Juvenile labor loops (greenhouse management, ribbon scanning) directly fund and offset the cost of their historical life-support, housing, and subsequent relocation footprints.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PLANETARY GROUND-MELD ROTATION (VERBATIM)</w:t>
      </w:r>
    </w:p>
    <w:p>
      <w:pPr>
        <w:spacing w:before="0" w:after="120" w:line="312" w:lineRule="auto"/>
      </w:pPr>
      <w:r>
        <w:rPr>
          <w:sz w:val="22"/>
        </w:rPr>
        <w:t xml:space="preserve">* Evacuation Protocol: Discovery of habitable worlds triggers the mandatory disembarkation of of the juvenile population to surface base camps for the 6-to-12 month solar mapping timeline. * Adult Fleet Rotation: The core adult crew rotates down to the surface base camp in strict 1-month blocks, maintaining continuous orbital command readiness.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PEDIATRIC SPECIFICATION POD ARCHITECTURE (VERBATIM)</w:t>
      </w:r>
    </w:p>
    <w:p>
      <w:pPr>
        <w:spacing w:before="0" w:after="120" w:line="312" w:lineRule="auto"/>
      </w:pPr>
      <w:r>
        <w:rPr>
          <w:sz w:val="22"/>
        </w:rPr>
        <w:t xml:space="preserve">* Infant Formula Labs: Specialized Phase 19 pods equipped with automated infant formula synthesis loops connected to Deck 6 macroalgae nutrient outputs. * The N-20 Nursery Blocks: Hyper-insulated, acoustically muffled cube modules jacketed in Phase 9 Coldrock, completely separating infant housing from standard crew sectors to guarantee zero-distraction flight-decks.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DEMOGRAPHIC ARITHMETIC, GRADED AS LOGIC: a closed vessel has fixed life-support throughput, fixed pod volume and fixed labor capacity — a population ceiling is not optional mathematics, it is the same mass-budget discipline the program applies to water and power. 20 births per 5-year rolling period is a calibration, not a physical constant; the STANDARD NOTATION law applies — the number is the base calibration, the bench of one ship's actual carrying capacity tunes it.</w:t>
      </w:r>
    </w:p>
    <w:p>
      <w:pPr>
        <w:spacing w:before="0" w:after="120" w:line="312" w:lineRule="auto"/>
      </w:pPr>
      <w:r>
        <w:rPr>
          <w:sz w:val="22"/>
        </w:rPr>
        <w:t xml:space="preserve">THE CUSTODY FRAMEWORK, GRADED AS GOVERNANCE — NOT PHYSICS: corporate ward custody is a sovereignty decision, and the audit does not grade morality; it grades coherence. The framework is internally coherent: a generation ship that owns every cradle never faces a custody dispute in a crisis, and the 12-year offsetting loop closes the resource ledger the births open. Whether a crew should sign that contract is the crew's question to ask before boarding — the chapter's duty is to state the law plainly, and it does.</w:t>
      </w:r>
    </w:p>
    <w:p>
      <w:pPr>
        <w:spacing w:before="0" w:after="120" w:line="312" w:lineRule="auto"/>
      </w:pPr>
      <w:r>
        <w:rPr>
          <w:sz w:val="22"/>
        </w:rPr>
        <w:t xml:space="preserve">THE VOCATIONAL LOOP, GRADED AS PRECEDENT: twelve-year-olds contributing light infrastructure labor is pre-industrial and maritime norm (ship's boys, apprenticeships) — and on a vessel where every hour of adult skilled labor is mission-critical, juvenile offsetting is resource logic. The hard requirement it creates is educational: the loop only works if the chores double as training, which the pediatric architecture supports.</w:t>
      </w:r>
    </w:p>
    <w:p>
      <w:pPr>
        <w:spacing w:before="0" w:after="120" w:line="312" w:lineRule="auto"/>
      </w:pPr>
      <w:r>
        <w:rPr>
          <w:sz w:val="22"/>
        </w:rPr>
        <w:t xml:space="preserve">THE GROUND-MELD ROTATION, GRADED AS MISSION LOGIC: a colonization fleet that never unloads its second generation is a prison, not an ark. Mandatory juvenile disembarkation on habitable-world discovery is the phase's payoff clause — the ceiling exists so the ground colony inherits a young, trained population the fleet no longer has to carry.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FLEET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CEILING: a maximum of 20 children per 5-year rolling period across the 500m chassis — standard terrestrial age limits rejected for flight clearance.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>THE CUSTODY: all births under the immediate, exclusive custody and legal property of the IHC and the sovereign fleet until 18; breastfeeding restricted strictly within biocontainment nursing.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LOOP: from age 12, daily chores and infrastructure maintenance duties — greenhouse management, ribbon scanning — juvenile labor directly funding its own upkeep.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ROTATION: habitable-world discovery triggers mandatory disembarkation of the juvenile population to the surface — the ground-meld.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PODS: infant formula labs on specialized Phase 19 pods fed from Deck 6 macroalgae outputs; the N-20 nursery blocks — hyper-insulated, acoustically muffled cube modules.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DEMOGRAPHIC CEILING DOCTRINE (seated with the birth cap): a ship that cannot say no to a birth cannot say yes to a mission — the ceiling is life-support law written in population.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SOVEREIGNTY DOCTRINE (seated with the custody framework): the fleet owns the cradle so that no crisis ever owns a custody fight — stated plainly, signed before boarding.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OFFSET DOCTRINE (seated with the vocational loop): nobody rides free after twelve — contribution is the curriculum.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GROUND-MELD DOCTRINE (seated with the rotation): the fleet is the highway, not the destination — the children are the cargo that gets delivered.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Write the ceiling into fleet law: the 20-per-5-years cap seated in the Lex Archuria volume beside the Phase 36 justice mandates; the rolling-period accounting defined.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Charter the custody: the IHC ward framework drafted and signed into the crew contract — no signature, no boarding.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Fit the pods: the infant formula labs plumbed to Deck 6 macroalgae nutrient outputs; the N-20 nursery blocks insulated and muffled to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Build the vocational roster: the 12-year offsetting duty list written against real maintenance tasks — greenhouse and ribbon-scanning first.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Drill the rotation: a ground-meld disembarkation rehearsal run on the Phase 52 ground ship — manifest, pod transfer, surface handover.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births, offsets, disembarkations — the demographic accounts kept as rigorously as the power accounts.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19 — the habitation decks (GP-IM-019): the specialized pods the formula labs and nursery blocks are built from.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 — the bootstrap launch stores (GP-IM-003): the Deck 6 macroalgae nutrient outputs feeding the formula loops.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36 — the fleet justice mandates (GP-IM-036): the legal chassis the custody framework bolts onto.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34 — the Lex Archuria non-intervention code (GP-IM-034): the planetary law the ground-meld rotation lands under.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52 — the terrestrial training centers (GP-IM-052): where the rotation drill is rehearsed.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24/12 — the bio-gel and quarantine boundaries (GP-IM-024/012): the biocontainment nursing rules.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treat the ceiling as a target — 20 per 5 years is a cap, not a quota; the demographic ledger, not preference, sets the count.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informal custody — a birth outside the IHC ward framework is a sovereignty breach by definition; the framework exists so crisis never improvises.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let the offsetting loop become dead labor — the chores are training; a loop that does not teach fails its own doctrine.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ground-meld waivers — the rotation is the mission's payoff; a fleet that keeps its children has forgotten what the ship is for.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SPEC, OWED: the carrying-capacity bench behind the 20-per-5-years calibration (life-support throughput per child against the Phase 3 loops); the N-20 nursery insulation/acoustic spec; the formula-lab nutrient loop budget from Deck 6. THE AUDIT'S NOTE, OWED TO NO ONE BUT THE CREW: the custody framework is the phase future crew will argue about — argue before boarding.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GP-IM-058, v1.0 — CURRENT, seated law, master v2.1 (numerical print order). Built 22 August 2026, first of the new 'next ten'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 and 561): 'ok next 10' / 'ok next ten'.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58</w:t>
      </w:r>
    </w:p>
    <w:sectPr>
      <w:footerReference xmlns:r="http://schemas.openxmlformats.org/officeDocument/2006/relationships" w:type="default" r:id="R789d2d5502e14ad8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9f280a00da5848d1" Type="http://schemas.openxmlformats.org/officeDocument/2006/relationships/styles" Target="styles.xml"/><Relationship Id="R789d2d5502e14ad8" Type="http://schemas.openxmlformats.org/officeDocument/2006/relationships/footer" Target="footer1.xml"/><Relationship Id="Rfd7b7f14c5dc43f8" Type="http://schemas.openxmlformats.org/officeDocument/2006/relationships/image" Target="../media/image.png"/></Relationships>
</file>