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c048e89cbf1464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73.png"/>
                    <pic:cNvPicPr/>
                  </pic:nvPicPr>
                  <pic:blipFill>
                    <a:blip xmlns:r="http://schemas.openxmlformats.org/officeDocument/2006/relationships" r:embed="Rf010369d48a649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73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73: THERMAL-STEAM ISOLATION ENGINES &amp; 600°C ORGANIC WASTE CHARCOAL KILNS — STATUS: CURRENT.</w:t>
      </w:r>
      <w:r>
        <w:rPr>
          <w:sz w:val="22"/>
        </w:rPr>
        <w:t xml:space="preserve"> The waste cleans the water. Phase 73 rejects fragile chemical micro-filters and overpowers crop root-rot and fungal outbreaks by flashing greywater and high-humidity air into high-temperature steam channels, then sweeping the moving vapor through Phase 10 high-intensity UV laser tubes — volatile organics and microbial remnants shattered to a sterile baseline, the purified output prioritized to the Phase 70 parallel cooling grids. Failed biomass, corn stalks and organic waste go through a modified high-capacity food-dryer chamber that reclaims hundreds of kilograms of cellular water weekly; the dried matter drops into a sealed 600°C oxygen-free kiln and bakes down into dense activated-carbon chunks that pack the final filter housings. And nothing rejoins the drinking grid unproven: reclaimed water sits in a tri-tank buffer on a 3-day loop, each batch audited by Phase 24 bio-gel sheets — only a zero-growth readout across the 72-hour quarantine releases it through the carbon filters. His correction of the vet is seated in the batch: 'actually the carbon should have activated by notation i specified 600c kilns, because that is the level for activation' — and the 'infinite clean water' wording was Gemini's exaggeration, removed: 'unlimited applies only to imagination'.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GP-IM-073,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kiln law as seated (contents line, the three design bodies — verbatim) — §2 why it works (thermal sterilization and pyrolysis — graded) — §3 the system in the loop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73: </w:t>
      </w:r>
      <w:r>
        <w:rPr>
          <w:sz w:val="22"/>
          <w:b/>
        </w:rPr>
        <w:t xml:space="preserve">Thermal-Steam Isolation Engines &amp; 600°C Organic Waste Charcoal Kilns.</w:t>
      </w:r>
      <w:r>
        <w:rPr>
          <w:sz w:val="22"/>
        </w:rPr>
        <w:t xml:space="preserve"> Integrates high-efficiency waste management with thermal energy recovery. Processes organic refuse through enclosed 600°C charcoal kilns, utilizing the extreme exothermic heat to drive high-pressure steam distillation loops for infinite clean water production.'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Crop Fungal Inundation &amp; Closed-Loop Water Poisoning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THERMAL PHASE-CHANGE STEAM DISTILLATION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fragile chemical micro-filters. Overpowers crop root-rot and biological fungal outbreaks by flashing greywater and high-humidity air matrices into high-temperature steam channels. * Ultraviolet Laser Polishing: Moving steam vapor is swept through Phase 10 high-intensity UV laser tubes, shattering volatile organic compounds and microbial remnants down to a sterile baseline. * System Allocation: Purified output is prioritized to feed Phase 70 parallel cooling grids and cleaning lines.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600°C ORGANIC WASTE PYROLYSIS KILN (VERBATIM)</w:t>
      </w:r>
    </w:p>
    <w:p>
      <w:pPr>
        <w:spacing w:before="0" w:after="120" w:line="312" w:lineRule="auto"/>
      </w:pPr>
      <w:r>
        <w:rPr>
          <w:sz w:val="22"/>
        </w:rPr>
        <w:t xml:space="preserve">* Food-Dryer Extraction: Failed biomass, corn stalks, and organic waste materials are processed inside a modified high-capacity food-dryer chamber to out moisture volume. * Zero-Loss Fluid Harvesting: Reclaims hundreds of kilograms of cellular water weekly, routing the resulting vapor straight to the thermal boiling elements to preserve liquid density. * Activated Carbon Stamping: Dried vegetable matter is dropped into a sealed 600°C oxygen-free kiln. Bakes the structural biomass down into dense Activated Carbon chunks to pack the final thoroughfare filter housings, utilizing waste to clean the water.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3-DAY BATCH-TESTING QUARANTINE MATRIX (VERBATIM)</w:t>
      </w:r>
    </w:p>
    <w:p>
      <w:pPr>
        <w:spacing w:before="0" w:after="120" w:line="312" w:lineRule="auto"/>
      </w:pPr>
      <w:r>
        <w:rPr>
          <w:sz w:val="22"/>
        </w:rPr>
        <w:t xml:space="preserve">* Tri-Tank Buffer Grid: Prohibits direct line fluid recycling. Reclaimed water is segregated into three independent holding tanks running on an automated 3-day loop. * The 72-Hour Gel Audit: Stagnant tanks are subjected to automated Phase 24 bio-gel sheet testing to monitor for microscopic cellular growths or underlying chemical residues. * Compliance Release: Only batches maintaining an zero-growth readout across the 3-day quarantine window are released through the carbon filters into the main drinking grid.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STEAM STERILIZATION, AFFIRMED: flashing greywater to high-temperature steam is thermal sterilization — the oldest and most reliable germicide there is — and running the vapor through UV tubes adds the photochemical polish. No fragile chemistry, no consumable micro-filter membrane to clog or run out.</w:t>
      </w:r>
    </w:p>
    <w:p>
      <w:pPr>
        <w:spacing w:before="0" w:after="120" w:line="312" w:lineRule="auto"/>
      </w:pPr>
      <w:r>
        <w:rPr>
          <w:sz w:val="22"/>
        </w:rPr>
        <w:t xml:space="preserve">THE PYROLYSIS, AFFIRMED WITH HIS CORRECTION SEATED: 600°C oxygen-free pyrolysis of dried biomass is exactly the charcoal-production regime, and his correction to the vet stands in the batch — he specified the 600°C kilns because that is the activation level. The vet accepted: the 600°C carbon specification is the seated process, filtration/adsorbent use is the intended application; the honest residual is that pore structure and surface area vary with feedstock and processing — a QC matter, not a physics flag.</w:t>
      </w:r>
    </w:p>
    <w:p>
      <w:pPr>
        <w:spacing w:before="0" w:after="120" w:line="312" w:lineRule="auto"/>
      </w:pPr>
      <w:r>
        <w:rPr>
          <w:sz w:val="22"/>
        </w:rPr>
        <w:t xml:space="preserve">THE ZERO-LOSS HARVEST, AFFIRMED AS BOOKKEEPING: cellular water from waste biomass is real mass — hundreds of kilograms weekly — routed straight back to the boiling elements. The closed loop closes tighter every cycle.</w:t>
      </w:r>
    </w:p>
    <w:p>
      <w:pPr>
        <w:spacing w:before="0" w:after="120" w:line="312" w:lineRule="auto"/>
      </w:pPr>
      <w:r>
        <w:rPr>
          <w:sz w:val="22"/>
        </w:rPr>
        <w:t xml:space="preserve">THE QUARANTINE, AFFIRMED AS DISCIPLINE: the 72-hour tri-tank gel audit is the Phase 12 doctrine applied to water — no batch rejoins the grid on schedule, only on evidence. The 'infinite clean water' exaggeration is dead (Gemini's, not his): the loop is excellent, not magic.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LOOP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STEAM LINE: greywater and high-humidity air flashed into high-temperature steam channels; vapor swept through Phase 10 UV laser tubes to a sterile baseline; output prioritized to the Phase 70 cooling grids.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KILN: food-dryer extraction reclaims the cellular water; dried biomass bakes in the sealed 600°C oxygen-free kiln into activated-carbon chunks for the final filter housings.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BUFFER: three independent holding tanks on an automated 3-day loop — no direct line recycling.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AUDIT GATE: Phase 24 bio-gel sheet testing on every stagnant batch; zero-growth across 72 hours or the batch never leaves quarantine.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WASTE-CLEANS-THE-WATER DOCTRINE (seated with the kiln): the corn stalk that failed becomes the carbon that purifies — the loop eats its own losses.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600°C DOCTRINE (his correction, seated in the batch): he specified the kilns at the activation level because that is the level for activation — the vet accepted the specification as seated.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THE NO-MAGIC-WATER DOCTRINE (seated with the wording kills): unlimited applies only to imagination — the loop is excellent and finite, and the chapter says so.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EVIDENCE-GATE DOCTRINE (seated with the tri-tank matrix): water rejoins the grid on a zero-growth readout, never on a schedule.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Flash the loop: greywater steam channel prototype; sterilization efficacy across the microbial panel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Sweep the UV: Phase 10 laser tubes on the vapor line; volatile-organic breakdown assayed downstream.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Dry and bake: the food-dryer extraction and the sealed 600°C kiln run on real failed biomass; water recovery mass and carbon yield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Grade the carbon: surface area and adsorption performance of each batch against the filter-housing spec — the feedstock QC ledger the vet asked for.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Run the tri-tank: three tanks on the 3-day loop with Phase 24 gel audits; release discipline rehearsed until boring.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loop: temperatures, yields, audit figures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 — the UV laser tubes (GP-IM-010): the vapor polish.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70 — the parallel synchronicity conduits (GP-IM-070): the grids the purified output feeds.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24 — the bio-gel sheets (GP-IM-024): the 72-hour audit gate.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26 — the Snowglobe loops (GP-IM-026): the agriculture whose waste the kiln eats (and whose wastewater Phase 71 salts).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 — the quarantine locks (GP-IM-012): the doctrine the tri-tank matrix applies to water.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infinite — the 'infinite clean water' wording is dead (Gemini's exaggeration, removed); the loop is excellent and finite.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direct-line recycling — every reclaimed batch sits the 3-day quarantine; schedule never overrides the gel readout.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burn wet biomass — the dryer extracts first; the water is the harvest, not the exhaust.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chemical micro-filters as the primary defense — membranes clog and run out; steam and carbon do not.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LEDGER, OWED: sterilization efficacy figures across the microbial panel; carbon surface-area/adsorption QC per feedstock batch (the vet's residual); weekly water-recovery mass balance.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GP-IM-073, v1.0 — CURRENT, seated law, master v2.1 (numerical print order). Built 22 August 2026, sixth of the new 'next 10' shift ('all good next 10').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 and 562): 'ok next 10' / 'ok next ten' / 'all good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73</w:t>
      </w:r>
    </w:p>
    <w:sectPr>
      <w:footerReference xmlns:r="http://schemas.openxmlformats.org/officeDocument/2006/relationships" w:type="default" r:id="R93052696429844f9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3b34f965a7f44512" Type="http://schemas.openxmlformats.org/officeDocument/2006/relationships/styles" Target="styles.xml"/><Relationship Id="R93052696429844f9" Type="http://schemas.openxmlformats.org/officeDocument/2006/relationships/footer" Target="footer1.xml"/><Relationship Id="Rf010369d48a64937" Type="http://schemas.openxmlformats.org/officeDocument/2006/relationships/image" Target="../media/image.png"/></Relationships>
</file>