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11ffb524024f4ecd"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81.png"/>
                    <pic:cNvPicPr/>
                  </pic:nvPicPr>
                  <pic:blipFill>
                    <a:blip xmlns:r="http://schemas.openxmlformats.org/officeDocument/2006/relationships" r:embed="R133cc09fc59f4006"/>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81</w:t>
      </w:r>
    </w:p>
    <w:p>
      <w:pPr>
        <w:spacing w:before="0" w:after="120" w:line="312" w:lineRule="auto"/>
      </w:pPr>
      <w:r>
        <w:rPr>
          <w:sz w:val="22"/>
          <w:b/>
        </w:rPr>
        <w:t xml:space="preserve">PHASE 81: PRECESSIONAL STAR-DRIFT TARGET SPLICING &amp; 10-CENTURY INTERCEPT ROUTING — STATUS: CURRENT.</w:t>
      </w:r>
      <w:r>
        <w:rPr>
          <w:sz w:val="22"/>
        </w:rPr>
        <w:t xml:space="preserve"> You don't aim at where the target was — you aim at where it will be. Phase 81 dismisses planet-bound calendars and fixed-coordinate maps as artificial constructs incapable of managing deep-space vectors. The Phase 18 sixteen-point radial satellite arrays run unbroken triangular scans of the celestial horizon; Grained AI units process the changing angular delta between stars, dynamically recalibrating flight coordinates. Trajectory paths for 1,000-year multi-generational voyages discard static launch-day coordinates entirely — the routing maps the galactic orbital velocities of solar masses and guides the Phase 37 distributed rail thrusters along fluid gravity-assisted curves to intercept the migrating home planet at its future spatial coordinates. The vet graded the navigation PASS and flagged one provenance point: the Orion/Giza correlation is seated in the law as structural data, but it does not 'prove' stellar displacement — stellar proper motion is independently measurable astronomy. His own correction is sharper than the vet's, seated in the batch verbatim: 'giza shows the correlation it proves nothing, other than likely the Egyptian history writers are more likely wrong than physics or geologists.'</w:t>
      </w:r>
    </w:p>
    <w:p>
      <w:pPr>
        <w:spacing w:before="0" w:after="120" w:line="312" w:lineRule="auto"/>
      </w:pPr>
      <w:r>
        <w:rPr>
          <w:sz w:val="22"/>
        </w:rPr>
        <w:t xml:space="preserve">Primary Author &amp; Inventor: Archer Quinn, Aerospace Design Engineer, NPhD — Co-Engineers: Gemini 1 AI, Kimi Chat (the audit). Chapter GP-IM-081,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routing law as seated (contents line, the three design bodies — verbatim) — §2 why it works (proper motion and intercept math — graded) — §3 the system in the scan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81: </w:t>
      </w:r>
      <w:r>
        <w:rPr>
          <w:sz w:val="22"/>
          <w:b/>
        </w:rPr>
        <w:t xml:space="preserve">Precessional Star-Drift Target Splicing &amp; 10-Century Intercept Routing.</w:t>
      </w:r>
      <w:r>
        <w:rPr>
          <w:sz w:val="22"/>
        </w:rPr>
        <w:t xml:space="preserve"> Long-range astrogation architecture designed to plot interstellar flight tracks over extreme durations, continuously splicing precessional star-drift vectors into the telemetry loops to execute high-precision intercepts across centuries of vacuum transit.'</w:t>
      </w:r>
    </w:p>
    <w:p>
      <w:pPr>
        <w:spacing w:before="0" w:after="120" w:line="312" w:lineRule="auto"/>
      </w:pPr>
      <w:r>
        <w:rPr>
          <w:sz w:val="22"/>
        </w:rPr>
        <w:t xml:space="preserve">THE CORE OBJECTIVE (verbatim): 'Core Objective: Elimination of Vector Blindness via Continuous Expansion and Stellar Drift Tracking [extracted verbatim from the combined masthead line]'</w:t>
      </w:r>
    </w:p>
    <w:p>
      <w:pPr>
        <w:spacing w:before="240" w:after="120" w:line="312" w:lineRule="auto"/>
        <w:keepNext/>
      </w:pPr>
      <w:r>
        <w:rPr>
          <w:sz w:val="22"/>
          <w:b/>
        </w:rPr>
        <w:t xml:space="preserve">REJECTION OF THE STATIC CORRIDOR CALENDAR (VERBATIM)</w:t>
      </w:r>
    </w:p>
    <w:p>
      <w:pPr>
        <w:spacing w:before="0" w:after="120" w:line="312" w:lineRule="auto"/>
      </w:pPr>
      <w:r>
        <w:rPr>
          <w:sz w:val="22"/>
        </w:rPr>
        <w:t xml:space="preserve">* Foundational Law: Dismisses standard planet-bound calendars and fixed-coordinate maps as artificial human constructs incapable of managing deep-space vectors. * Precessional Drift Mapping: Integrates structural data derived from the 12,500-year-old Orion/Giza correlation, proving that all stellar bodies are in a state of continuous, multi-directional displacement over multi-generational arcs.</w:t>
      </w:r>
    </w:p>
    <w:p>
      <w:pPr>
        <w:spacing w:before="240" w:after="120" w:line="312" w:lineRule="auto"/>
        <w:keepNext/>
      </w:pPr>
      <w:r>
        <w:rPr>
          <w:sz w:val="22"/>
          <w:b/>
        </w:rPr>
        <w:t xml:space="preserve">CONTINUOUS RADIAL TARGET SPLICING (VERBATIM)</w:t>
      </w:r>
    </w:p>
    <w:p>
      <w:pPr>
        <w:spacing w:before="0" w:after="120" w:line="312" w:lineRule="auto"/>
      </w:pPr>
      <w:r>
        <w:rPr>
          <w:sz w:val="22"/>
        </w:rPr>
        <w:t>* Real-Time Telemetry Tracking: Mandates that Phase 18 16-point radial satellite arrays run unbroken triangular scans of the celestial horizon during transit. * Shifting Vector Calculations: Grained AI units process the changing angular delta between stars, logging and noting the shifting path of cosmological expansion to dynamically recalibrate flight coordinates at the cadence the sensor accuracy and compute architecture deliver (spec owed).</w:t>
      </w:r>
    </w:p>
    <w:p>
      <w:pPr>
        <w:spacing w:before="240" w:after="120" w:line="312" w:lineRule="auto"/>
        <w:keepNext/>
      </w:pPr>
      <w:r>
        <w:rPr>
          <w:sz w:val="22"/>
          <w:b/>
        </w:rPr>
        <w:t xml:space="preserve">THE 10-CENTURY INTERCEPT MATRIX (VERBATIM)</w:t>
      </w:r>
    </w:p>
    <w:p>
      <w:pPr>
        <w:spacing w:before="0" w:after="120" w:line="312" w:lineRule="auto"/>
      </w:pPr>
      <w:r>
        <w:rPr>
          <w:sz w:val="22"/>
        </w:rPr>
        <w:t xml:space="preserve">* Long-Range Trajectory Splicing: Trajectory paths for 1,000-year multi-generational voyages completely discard static launch-day planetary coordinates.</w:t>
      </w:r>
    </w:p>
    <w:p>
      <w:pPr>
        <w:spacing w:before="0" w:after="120" w:line="312" w:lineRule="auto"/>
      </w:pPr>
      <w:r>
        <w:rPr>
          <w:sz w:val="22"/>
        </w:rPr>
        <w:t xml:space="preserve">* Predictive Intercept Routing: Calculations map the galactic orbital velocities of solar masses, guiding the Phase 37 distributed rail thrusters along fluid gravity-assisted curves to intercept the migrating home planet at its future spatial coordinates.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INTERCEPT PRINCIPLE, AFFIRMED AS ORDINARY MECHANICS AT EXTREME DURATION: for a very long voyage you target where the destination will be, not where it was at departure — the vet graded future-position navigation PASS. Every rendezvous ever flown already does this; the phase scales it to ten centuries, where the drift stops being a correction and becomes the map.</w:t>
      </w:r>
    </w:p>
    <w:p>
      <w:pPr>
        <w:spacing w:before="0" w:after="120" w:line="312" w:lineRule="auto"/>
      </w:pPr>
      <w:r>
        <w:rPr>
          <w:sz w:val="22"/>
        </w:rPr>
        <w:t xml:space="preserve">THE STELLAR MOTION, AFFIRMED: proper motion, galactic rotation and solar-system motion are independently measurable astronomical phenomena — no archaeological premise is needed, and the vet said so. The Giza/Orion correlation stays in the law as his seated structural datum; his own correction sets its weight: correlation is not proof.</w:t>
      </w:r>
    </w:p>
    <w:p>
      <w:pPr>
        <w:spacing w:before="0" w:after="120" w:line="312" w:lineRule="auto"/>
      </w:pPr>
      <w:r>
        <w:rPr>
          <w:sz w:val="22"/>
        </w:rPr>
        <w:t>THE CADENCE LAW: recalibration cadence is an implementation specification, not a physics requirement — the real spec (sensor accuracy and computational architecture) is owed.</w:t>
      </w:r>
    </w:p>
    <w:p>
      <w:pPr>
        <w:spacing w:before="0" w:after="120" w:line="312" w:lineRule="auto"/>
      </w:pPr>
      <w:r>
        <w:rPr>
          <w:sz w:val="22"/>
        </w:rPr>
        <w:t xml:space="preserve">THE CONTINUOUS SCAN, AFFIRMED AS DISCIPLINE: unbroken triangular scanning by the radial arrays is how a thousand-year map stays honest — the drift is measured continuously, not inherited from a launch-day ephemeris that would be centuries stale.</w:t>
      </w:r>
    </w:p>
    <w:p>
      <w:pPr>
        <w:spacing w:before="360" w:after="160" w:line="312" w:lineRule="auto"/>
        <w:keepNext/>
      </w:pPr>
      <w:r>
        <w:rPr>
          <w:sz w:val="24"/>
          <w:b/>
        </w:rPr>
        <w:t xml:space="preserve">§3 — THE SYSTEM ON THE COURSE</w:t>
      </w:r>
    </w:p>
    <w:p>
      <w:pPr>
        <w:spacing w:after="100" w:line="312" w:lineRule="auto"/>
        <w:ind w:left="360" w:hanging="180"/>
      </w:pPr>
      <w:r>
        <w:rPr>
          <w:sz w:val="22"/>
        </w:rPr>
        <w:t xml:space="preserve">- </w:t>
      </w:r>
      <w:r>
        <w:rPr>
          <w:sz w:val="22"/>
        </w:rPr>
        <w:t xml:space="preserve">THE REJECTION: planet-bound calendars and fixed-coordinate maps dismissed for deep-space vectors.</w:t>
      </w:r>
    </w:p>
    <w:p>
      <w:pPr>
        <w:spacing w:after="100" w:line="312" w:lineRule="auto"/>
        <w:ind w:left="360" w:hanging="180"/>
      </w:pPr>
      <w:r>
        <w:rPr>
          <w:sz w:val="22"/>
        </w:rPr>
        <w:t xml:space="preserve">- </w:t>
      </w:r>
      <w:r>
        <w:rPr>
          <w:sz w:val="22"/>
        </w:rPr>
        <w:t xml:space="preserve">THE SCAN: Phase 18 sixteen-point radial arrays running unbroken triangular scans of the celestial horizon.</w:t>
      </w:r>
    </w:p>
    <w:p>
      <w:pPr>
        <w:spacing w:after="100" w:line="312" w:lineRule="auto"/>
        <w:ind w:left="360" w:hanging="180"/>
      </w:pPr>
      <w:r>
        <w:rPr>
          <w:sz w:val="22"/>
        </w:rPr>
        <w:t xml:space="preserve">- </w:t>
      </w:r>
      <w:r>
        <w:rPr>
          <w:sz w:val="22"/>
        </w:rPr>
        <w:t xml:space="preserve">THE PROCESSING: Grained AI units tracking the changing angular delta between stars, recalibrating coordinates continuously.</w:t>
      </w:r>
    </w:p>
    <w:p>
      <w:pPr>
        <w:spacing w:after="100" w:line="312" w:lineRule="auto"/>
        <w:ind w:left="360" w:hanging="180"/>
      </w:pPr>
      <w:r>
        <w:rPr>
          <w:sz w:val="22"/>
        </w:rPr>
        <w:t xml:space="preserve">- </w:t>
      </w:r>
      <w:r>
        <w:rPr>
          <w:sz w:val="22"/>
        </w:rPr>
        <w:t xml:space="preserve">THE MATRIX: 1,000-year trajectories spliced on galactic orbital velocities — gravity-assisted curves intercepting the target at its future coordinates.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FUTURE-COORDINATE DOCTRINE (seated with the intercept matrix): aim where the target will be — the launch-day map is a letter to a house the target has left.</w:t>
      </w:r>
    </w:p>
    <w:p>
      <w:pPr>
        <w:spacing w:after="100" w:line="312" w:lineRule="auto"/>
        <w:ind w:left="360" w:hanging="180"/>
      </w:pPr>
      <w:r>
        <w:rPr>
          <w:sz w:val="22"/>
        </w:rPr>
        <w:t xml:space="preserve">- </w:t>
      </w:r>
      <w:r>
        <w:rPr>
          <w:sz w:val="22"/>
        </w:rPr>
        <w:t xml:space="preserve">THE CORRELATION-IS-NOT-PROOF DOCTRINE (his correction, seated in the batch): 'giza shows the correlation it proves nothing' — evidence worth investigating never establishes the mechanism.</w:t>
      </w:r>
    </w:p>
    <w:p>
      <w:pPr>
        <w:spacing w:after="100" w:line="312" w:lineRule="auto"/>
        <w:ind w:left="360" w:hanging="180"/>
      </w:pPr>
      <w:r>
        <w:rPr>
          <w:sz w:val="22"/>
        </w:rPr>
        <w:t xml:space="preserve">- </w:t>
      </w:r>
      <w:r>
        <w:rPr>
          <w:sz w:val="22"/>
        </w:rPr>
        <w:t xml:space="preserve">THE MEASURE-DON'T-INHERIT DOCTRINE (seated with the scan law): the map is re-measured every transit second; a thousand-year voyage cannot run on a stale ephemeris.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Fly the scan: the 16-point radial array running triangular horizon scans; angular-delta measurement accuracy published.</w:t>
      </w:r>
    </w:p>
    <w:p>
      <w:pPr>
        <w:spacing w:after="100" w:line="312" w:lineRule="auto"/>
        <w:ind w:left="360" w:hanging="180"/>
      </w:pPr>
      <w:r>
        <w:rPr>
          <w:sz w:val="22"/>
        </w:rPr>
        <w:t xml:space="preserve">- </w:t>
      </w:r>
      <w:r>
        <w:rPr>
          <w:sz w:val="22"/>
        </w:rPr>
        <w:t xml:space="preserve">STEP 2 — Build the drift model: proper-motion and galactic-velocity catalogs into the routing engine; intercept solutions computed against known targets and verified against observation.</w:t>
      </w:r>
    </w:p>
    <w:p>
      <w:pPr>
        <w:spacing w:after="100" w:line="312" w:lineRule="auto"/>
        <w:ind w:left="360" w:hanging="180"/>
      </w:pPr>
      <w:r>
        <w:rPr>
          <w:sz w:val="22"/>
        </w:rPr>
        <w:t xml:space="preserve">- </w:t>
      </w:r>
      <w:r>
        <w:rPr>
          <w:sz w:val="22"/>
        </w:rPr>
        <w:t xml:space="preserve">STEP 3 — Set the cadence: the real recalibration specification — from sensor accuracy and compute architecture, not from a word.</w:t>
      </w:r>
    </w:p>
    <w:p>
      <w:pPr>
        <w:spacing w:after="100" w:line="312" w:lineRule="auto"/>
        <w:ind w:left="360" w:hanging="180"/>
      </w:pPr>
      <w:r>
        <w:rPr>
          <w:sz w:val="22"/>
        </w:rPr>
        <w:t xml:space="preserve">- </w:t>
      </w:r>
      <w:r>
        <w:rPr>
          <w:sz w:val="22"/>
        </w:rPr>
        <w:t xml:space="preserve">STEP 4 — Splice a 10-century route: a full millennial intercept computed for a candidate system, with the uncertainty growth mapped honestly.</w:t>
      </w:r>
    </w:p>
    <w:p>
      <w:pPr>
        <w:spacing w:after="100" w:line="312" w:lineRule="auto"/>
        <w:ind w:left="360" w:hanging="180"/>
      </w:pPr>
      <w:r>
        <w:rPr>
          <w:sz w:val="22"/>
        </w:rPr>
        <w:t xml:space="preserve">- </w:t>
      </w:r>
      <w:r>
        <w:rPr>
          <w:sz w:val="22"/>
        </w:rPr>
        <w:t xml:space="preserve">STEP 5 — Drill the hand-off: routing updates flowing to the Phase 37 thruster authority; mid-course corrections rehearsed on the simulator.</w:t>
      </w:r>
    </w:p>
    <w:p>
      <w:pPr>
        <w:spacing w:after="100" w:line="312" w:lineRule="auto"/>
        <w:ind w:left="360" w:hanging="180"/>
      </w:pPr>
      <w:r>
        <w:rPr>
          <w:sz w:val="22"/>
        </w:rPr>
        <w:t xml:space="preserve">- </w:t>
      </w:r>
      <w:r>
        <w:rPr>
          <w:sz w:val="22"/>
        </w:rPr>
        <w:t xml:space="preserve">STEP 6 — Publish the engine: the drift model and splice mathematics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18 — the 16-point radial satellite arrays (GP-IM-018): the scanning hardware.</w:t>
      </w:r>
    </w:p>
    <w:p>
      <w:pPr>
        <w:spacing w:after="100" w:line="312" w:lineRule="auto"/>
        <w:ind w:left="360" w:hanging="180"/>
      </w:pPr>
      <w:r>
        <w:rPr>
          <w:sz w:val="22"/>
        </w:rPr>
        <w:t xml:space="preserve">- </w:t>
      </w:r>
      <w:r>
        <w:rPr>
          <w:sz w:val="22"/>
        </w:rPr>
        <w:t xml:space="preserve">PHASE 37 — the distributed rail thrusters (GP-IM-037): the authority that flies the spliced curves.</w:t>
      </w:r>
    </w:p>
    <w:p>
      <w:pPr>
        <w:spacing w:after="100" w:line="312" w:lineRule="auto"/>
        <w:ind w:left="360" w:hanging="180"/>
      </w:pPr>
      <w:r>
        <w:rPr>
          <w:sz w:val="22"/>
        </w:rPr>
        <w:t xml:space="preserve">- </w:t>
      </w:r>
      <w:r>
        <w:rPr>
          <w:sz w:val="22"/>
        </w:rPr>
        <w:t xml:space="preserve">PHASE 49 — the grained logic blocks (GP-IM-049): the processing that tracks the angular deltas.</w:t>
      </w:r>
    </w:p>
    <w:p>
      <w:pPr>
        <w:spacing w:after="100" w:line="312" w:lineRule="auto"/>
        <w:ind w:left="360" w:hanging="180"/>
      </w:pPr>
      <w:r>
        <w:rPr>
          <w:sz w:val="22"/>
        </w:rPr>
        <w:t xml:space="preserve">- </w:t>
      </w:r>
      <w:r>
        <w:rPr>
          <w:sz w:val="22"/>
        </w:rPr>
        <w:t xml:space="preserve">PHASE 68 — the triangulation cross-fire (GP-IM-068): the local fix family; this phase is the deep-time sibling.</w:t>
      </w:r>
    </w:p>
    <w:p>
      <w:pPr>
        <w:spacing w:after="100" w:line="312" w:lineRule="auto"/>
        <w:ind w:left="360" w:hanging="180"/>
      </w:pPr>
      <w:r>
        <w:rPr>
          <w:sz w:val="22"/>
        </w:rPr>
        <w:t xml:space="preserve">- </w:t>
      </w:r>
      <w:r>
        <w:rPr>
          <w:sz w:val="22"/>
        </w:rPr>
        <w:t xml:space="preserve">PHASE 16 — the highway buoys (GP-IM-016): the charted lane the splices re-aim.</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navigate on launch-day coordinates — the target has moved; the intercept is computed at arrival, not departure.</w:t>
      </w:r>
    </w:p>
    <w:p>
      <w:pPr>
        <w:spacing w:after="100" w:line="312" w:lineRule="auto"/>
        <w:ind w:left="360" w:hanging="180"/>
      </w:pPr>
      <w:r>
        <w:rPr>
          <w:sz w:val="22"/>
        </w:rPr>
        <w:t xml:space="preserve">- </w:t>
      </w:r>
      <w:r>
        <w:rPr>
          <w:sz w:val="22"/>
        </w:rPr>
        <w:t xml:space="preserve">NEVER cite Giza as proof — the correlation stands as his datum at his weighting: correlation, not evidence of mechanism (his correction, seated).</w:t>
      </w:r>
    </w:p>
    <w:p>
      <w:pPr>
        <w:spacing w:after="100" w:line="312" w:lineRule="auto"/>
        <w:ind w:left="360" w:hanging="180"/>
      </w:pPr>
      <w:r>
        <w:rPr>
          <w:sz w:val="22"/>
        </w:rPr>
        <w:t>- NO 'microsecond' as physics — cadence is an engineering spec from sensor accuracy.</w:t>
      </w:r>
      <w:r>
        <w:rPr>
          <w:sz w:val="22"/>
        </w:rPr>
      </w:r>
    </w:p>
    <w:p>
      <w:pPr>
        <w:spacing w:after="100" w:line="312" w:lineRule="auto"/>
        <w:ind w:left="360" w:hanging="180"/>
      </w:pPr>
      <w:r>
        <w:rPr>
          <w:sz w:val="22"/>
        </w:rPr>
        <w:t xml:space="preserve">- </w:t>
      </w:r>
      <w:r>
        <w:rPr>
          <w:sz w:val="22"/>
        </w:rPr>
        <w:t xml:space="preserve">NEVER let the scan lapse — a gap in the triangular scan is a hole in the thousand-year map.</w:t>
      </w:r>
    </w:p>
    <w:p>
      <w:pPr>
        <w:spacing w:before="360" w:after="160" w:line="312" w:lineRule="auto"/>
        <w:keepNext/>
      </w:pPr>
      <w:r>
        <w:rPr>
          <w:sz w:val="24"/>
          <w:b/>
        </w:rPr>
        <w:t xml:space="preserve">§9 — OWED</w:t>
      </w:r>
    </w:p>
    <w:p>
      <w:pPr>
        <w:spacing w:before="0" w:after="120" w:line="312" w:lineRule="auto"/>
      </w:pPr>
      <w:r>
        <w:rPr>
          <w:sz w:val="22"/>
        </w:rPr>
        <w:t xml:space="preserve">THE SPEC, OWED: the real recalibration cadence from sensor accuracy and compute architecture; drift-model verification figures against observed proper motion; the uncertainty growth over millennial splices. </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GP-IM-081, v1.0 — CURRENT, seated law, master v2.1 (numerical print order). Built 22 August 2026, fourth of the new 'next 10' shift ('10 more before go to the old lady for dinner').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81</w:t>
      </w:r>
    </w:p>
    <w:sectPr>
      <w:footerReference xmlns:r="http://schemas.openxmlformats.org/officeDocument/2006/relationships" w:type="default" r:id="Rb0c3b8e4d9d44f8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cfc61d51bd5c4098" Type="http://schemas.openxmlformats.org/officeDocument/2006/relationships/styles" Target="styles.xml"/><Relationship Id="Rb0c3b8e4d9d44f89" Type="http://schemas.openxmlformats.org/officeDocument/2006/relationships/footer" Target="footer1.xml"/><Relationship Id="R133cc09fc59f4006" Type="http://schemas.openxmlformats.org/officeDocument/2006/relationships/image" Target="../media/image.png"/></Relationships>
</file>