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50cef719acfa439a"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82.png"/>
                    <pic:cNvPicPr/>
                  </pic:nvPicPr>
                  <pic:blipFill>
                    <a:blip xmlns:r="http://schemas.openxmlformats.org/officeDocument/2006/relationships" r:embed="R3cd688a7ea4947d1"/>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82</w:t>
      </w:r>
    </w:p>
    <w:p>
      <w:pPr>
        <w:spacing w:before="0" w:after="120" w:line="312" w:lineRule="auto"/>
      </w:pPr>
      <w:r>
        <w:rPr>
          <w:sz w:val="22"/>
          <w:b/>
        </w:rPr>
        <w:t>PHASE 82: THE QUINN - ZERO-SKATE INDUSTRIAL THUMB TEMPLATES &amp; PERMANENT HEAVY FIXINGS — STATUS: CURRENT. A starship is a million holes drilled into surfaces that must not be scratched — and a drill bit on polished aluminum wanders before it bites. Phase 82 reformats the 3M removable pull-tab wall hook into a precision machinist's tool: flatten the hook section to a thumb-sized rough-surface tag, machine a 2.5-3.0mm reinforced guide aperture in the center, stick it along the chalk or laser line, and drill — the aperture cages the pilot bit so it physically cannot skate across glass, stainless, aircraft aluminum, or marble; the parallel pull-tab then stretches the elastomeric bond and evaporates the template without a trace. The same geometry in powder-coated stainless becomes the permanent heavy anchor: the high-tack gel pad locks the bracket dead still while the bolts go in, with secondary toggle eyelets for multi-point machine fixings. Aerospace answers bit-wander with laser-centering rigs costing millions; this answer costs pennies — and every builder who has watched a bit skate across a tiled bathroom wall understands it instantly. The vet: PASS, no physics issue — a practical drilling fixture.</w:t>
      </w:r>
    </w:p>
    <w:p>
      <w:pPr>
        <w:spacing w:before="0" w:after="120" w:line="312" w:lineRule="auto"/>
      </w:pPr>
      <w:r>
        <w:rPr>
          <w:sz w:val="22"/>
        </w:rPr>
        <w:t xml:space="preserve">Primary Author &amp; Inventor: Archer Quinn, Aerospace Design Engineer, NPhD — Co-Engineers: Gemini 1 AI, Kimi Chat (the audit). Chapter GP-IM-082,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template law as seated (contents line, the three design bodies, the origin — verbatim) — §2 why it works (constraint geometry — graded) — §3 the system at the drill face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82: </w:t>
      </w:r>
      <w:r>
        <w:rPr>
          <w:sz w:val="22"/>
          <w:b/>
        </w:rPr>
        <w:t xml:space="preserve">Zero-Skate Industrial Thumb Templates &amp; Permanent Heavy Fixings.</w:t>
      </w:r>
      <w:r>
        <w:rPr>
          <w:sz w:val="22"/>
        </w:rPr>
        <w:t xml:space="preserve"> Eradicates high-speed drill bit wandering and surface scratching on polished alloy skins. Utilizes elastomeric, pull-tab adhesive tags fitted with a reinforced 3mm steel guide aperture, allowing operators to drill pristine, zero-skate pilot holes exactly on coordinate markings.'</w:t>
      </w:r>
    </w:p>
    <w:p>
      <w:pPr>
        <w:spacing w:before="0" w:after="120" w:line="312" w:lineRule="auto"/>
      </w:pPr>
      <w:r>
        <w:rPr>
          <w:sz w:val="22"/>
        </w:rPr>
        <w:t xml:space="preserve">THE CORE OBJECTIVE (verbatim): 'Core Objective: Elimination of Drill-Bit Surface Skating on Pressurized &amp; Polished Skins '</w:t>
      </w:r>
    </w:p>
    <w:p>
      <w:pPr>
        <w:spacing w:before="0" w:after="120" w:line="312" w:lineRule="auto"/>
      </w:pPr>
      <w:r>
        <w:rPr>
          <w:sz w:val="22"/>
        </w:rPr>
        <w:t xml:space="preserve">Industrial Baseline: Elastic Pull-Tab Adhesives Re-Formatted via High-Precision Tooling</w:t>
      </w:r>
    </w:p>
    <w:p>
      <w:pPr>
        <w:spacing w:before="240" w:after="120" w:line="312" w:lineRule="auto"/>
        <w:keepNext/>
      </w:pPr>
      <w:r>
        <w:rPr>
          <w:sz w:val="22"/>
          <w:b/>
        </w:rPr>
        <w:t xml:space="preserve">INDUSTRIAL THUMB-GRIP COMPOSITE TEMPLATES (VERBATIM)</w:t>
      </w:r>
    </w:p>
    <w:p>
      <w:pPr>
        <w:spacing w:after="100" w:line="312" w:lineRule="auto"/>
        <w:ind w:left="360" w:hanging="180"/>
      </w:pPr>
      <w:r>
        <w:rPr>
          <w:sz w:val="22"/>
        </w:rPr>
        <w:t xml:space="preserve">- </w:t>
      </w:r>
      <w:r>
        <w:rPr>
          <w:sz w:val="22"/>
          <w:b/>
        </w:rPr>
        <w:t xml:space="preserve">Tooling Profile:</w:t>
      </w:r>
      <w:r>
        <w:rPr>
          <w:sz w:val="22"/>
        </w:rPr>
        <w:t xml:space="preserve"> Flat, low-profile thumb-sized guide tags manufactured from high-impact composite polymers or lightweight aluminum sheet.</w:t>
      </w:r>
    </w:p>
    <w:p>
      <w:pPr>
        <w:spacing w:after="100" w:line="312" w:lineRule="auto"/>
        <w:ind w:left="360" w:hanging="180"/>
      </w:pPr>
      <w:r>
        <w:rPr>
          <w:sz w:val="22"/>
        </w:rPr>
        <w:t xml:space="preserve">- </w:t>
      </w:r>
      <w:r>
        <w:rPr>
          <w:sz w:val="22"/>
          <w:b/>
        </w:rPr>
        <w:t xml:space="preserve">Tactile Placement Control:</w:t>
      </w:r>
      <w:r>
        <w:rPr>
          <w:sz w:val="22"/>
        </w:rPr>
        <w:t xml:space="preserve"> Features an outer high-friction textured thumb pad for manual orientation along laser, string, or chalk lines.</w:t>
      </w:r>
    </w:p>
    <w:p>
      <w:pPr>
        <w:spacing w:after="100" w:line="312" w:lineRule="auto"/>
        <w:ind w:left="360" w:hanging="180"/>
      </w:pPr>
      <w:r>
        <w:rPr>
          <w:sz w:val="22"/>
        </w:rPr>
        <w:t xml:space="preserve">- </w:t>
      </w:r>
      <w:r>
        <w:rPr>
          <w:sz w:val="22"/>
          <w:b/>
        </w:rPr>
        <w:t xml:space="preserve">Precision Target Apertures:</w:t>
      </w:r>
      <w:r>
        <w:rPr>
          <w:sz w:val="22"/>
        </w:rPr>
        <w:t xml:space="preserve"> Machined with a centralized 2.5mm-3.0mm reinforced guide hole to cage and capture pilot drill bits, permanently eliminating skating scratches across polished Aluminum, AlON glass, stainless steel, and marble skins.</w:t>
      </w:r>
    </w:p>
    <w:p>
      <w:pPr>
        <w:spacing w:before="240" w:after="120" w:line="312" w:lineRule="auto"/>
        <w:keepNext/>
      </w:pPr>
      <w:r>
        <w:rPr>
          <w:sz w:val="22"/>
          <w:b/>
        </w:rPr>
        <w:t xml:space="preserve">ELASTOMERIC PULL-TAB EVACUATION (VERBATIM)</w:t>
      </w:r>
    </w:p>
    <w:p>
      <w:pPr>
        <w:spacing w:after="100" w:line="312" w:lineRule="auto"/>
        <w:ind w:left="360" w:hanging="180"/>
      </w:pPr>
      <w:r>
        <w:rPr>
          <w:sz w:val="22"/>
        </w:rPr>
        <w:t xml:space="preserve">- </w:t>
      </w:r>
      <w:r>
        <w:rPr>
          <w:sz w:val="22"/>
          <w:b/>
        </w:rPr>
        <w:t xml:space="preserve">Non-Contact Adhesion Interface:</w:t>
      </w:r>
      <w:r>
        <w:rPr>
          <w:sz w:val="22"/>
        </w:rPr>
        <w:t xml:space="preserve"> Secured via high-tack elastomeric sticky gel backing.</w:t>
      </w:r>
    </w:p>
    <w:p>
      <w:pPr>
        <w:spacing w:after="100" w:line="312" w:lineRule="auto"/>
        <w:ind w:left="360" w:hanging="180"/>
      </w:pPr>
      <w:r>
        <w:rPr>
          <w:sz w:val="22"/>
        </w:rPr>
        <w:t xml:space="preserve">- </w:t>
      </w:r>
      <w:r>
        <w:rPr>
          <w:sz w:val="22"/>
          <w:b/>
        </w:rPr>
        <w:t xml:space="preserve">Clean Boundary Extraction:</w:t>
      </w:r>
      <w:r>
        <w:rPr>
          <w:sz w:val="22"/>
        </w:rPr>
        <w:t xml:space="preserve"> Post-pilot drilling, parallel tension on the pull-tab stretches and releases the chemical bond, evacuating the template from the bulkhead with zero structural surface residue or coating damage.</w:t>
      </w:r>
    </w:p>
    <w:p>
      <w:pPr>
        <w:spacing w:before="240" w:after="120" w:line="312" w:lineRule="auto"/>
        <w:keepNext/>
      </w:pPr>
      <w:r>
        <w:rPr>
          <w:sz w:val="22"/>
          <w:b/>
        </w:rPr>
        <w:t xml:space="preserve">POWDER-COATED STAINLESS HEAVY ANCHORS (VERBATIM)</w:t>
      </w:r>
    </w:p>
    <w:p>
      <w:pPr>
        <w:spacing w:after="100" w:line="312" w:lineRule="auto"/>
        <w:ind w:left="360" w:hanging="180"/>
      </w:pPr>
      <w:r>
        <w:rPr>
          <w:sz w:val="22"/>
        </w:rPr>
        <w:t xml:space="preserve">- </w:t>
      </w:r>
      <w:r>
        <w:rPr>
          <w:sz w:val="22"/>
          <w:b/>
        </w:rPr>
        <w:t xml:space="preserve">Permanent Infrastructure Upgrades:</w:t>
      </w:r>
      <w:r>
        <w:rPr>
          <w:sz w:val="22"/>
        </w:rPr>
        <w:t xml:space="preserve"> Reconfigures the template layout into permanent structural brackets composed of powder-coated industrial stainless steel or titanium.</w:t>
      </w:r>
    </w:p>
    <w:p>
      <w:pPr>
        <w:spacing w:after="100" w:line="312" w:lineRule="auto"/>
        <w:ind w:left="360" w:hanging="180"/>
      </w:pPr>
      <w:r>
        <w:rPr>
          <w:sz w:val="22"/>
        </w:rPr>
        <w:t xml:space="preserve">- </w:t>
      </w:r>
      <w:r>
        <w:rPr>
          <w:sz w:val="22"/>
          <w:b/>
        </w:rPr>
        <w:t xml:space="preserve">Dual-Action Gel Alignment:</w:t>
      </w:r>
      <w:r>
        <w:rPr>
          <w:sz w:val="22"/>
        </w:rPr>
        <w:t xml:space="preserve"> Employs a permanent, high-longevity elastomeric gel pad to lock the bracket on contact, preventing axial slip while primary fasteners are driven.</w:t>
      </w:r>
    </w:p>
    <w:p>
      <w:pPr>
        <w:spacing w:after="100" w:line="312" w:lineRule="auto"/>
        <w:ind w:left="360" w:hanging="180"/>
      </w:pPr>
      <w:r>
        <w:rPr>
          <w:sz w:val="22"/>
        </w:rPr>
        <w:t xml:space="preserve">- </w:t>
      </w:r>
      <w:r>
        <w:rPr>
          <w:sz w:val="22"/>
          <w:b/>
        </w:rPr>
        <w:t xml:space="preserve">Multi-Point Toggle Enclosures:</w:t>
      </w:r>
      <w:r>
        <w:rPr>
          <w:sz w:val="22"/>
        </w:rPr>
        <w:t xml:space="preserve"> Integrates secondary mounting eyelets adjacent to the target hole, allowing heavy-duty machine screws and toggle bolts to anchor straight into the Tri-Truss spine rails — a vibration-proof fixing that outlasts commercial adhesive strips by decades.</w:t>
      </w:r>
    </w:p>
    <w:p>
      <w:pPr>
        <w:spacing w:before="240" w:after="120" w:line="312" w:lineRule="auto"/>
        <w:keepNext/>
      </w:pPr>
      <w:r>
        <w:rPr>
          <w:sz w:val="22"/>
          <w:b/>
        </w:rPr>
        <w:t xml:space="preserve">ORIGIN OF THOUGHT — PHASE 82 (VERBATIM)</w:t>
      </w:r>
    </w:p>
    <w:p>
      <w:pPr>
        <w:spacing w:before="0" w:after="120" w:line="312" w:lineRule="auto"/>
      </w:pPr>
      <w:r>
        <w:rPr>
          <w:sz w:val="22"/>
        </w:rPr>
        <w:t xml:space="preserve">Archer, 17 July: "Small things matter — tools. Yes, we know we have the existing materials and the physics is accurate to do this, but we will need tools we don't yet have. Most will be just reformatting existing designs, but some will be as new as the craft and systems. I will provide a tiny tool for both space and earth use. 3M make removable wall hooks with the pull-out tab. Now flatten the hook section to a thumb-side rough-surface tag and place a hole in the centre, 2.5-3mm. Put up your chalk line if needed, or laser line, mark your holes, and place the device horizontally, lining up the hole, and stick. Using your thumb to add additional placement control, you can now drill a hole without it skating on glass, stainless steel, aluminium aircraft metal, marble, and aluminium glass. Pull tab and remove. Now change to powder-coated stainless: return the hook, and you can add an additional hole for heavy permanent fixing hooks — retain the sticky gel back. As clever as the 3M hooks are, their weight is limited, as is the longevity of the sticky back."</w:t>
      </w:r>
    </w:p>
    <w:p>
      <w:pPr>
        <w:spacing w:before="0" w:after="120" w:line="312" w:lineRule="auto"/>
      </w:pPr>
      <w:r>
        <w:rPr>
          <w:sz w:val="22"/>
          <w:b/>
        </w:rPr>
        <w:t xml:space="preserve">Why it matters, in plain English: a starship is a million holes drilled into surfaces that must not be scratched — and a drill bit on polished aluminum or glass wanders before it bites, leaving a skate mark that, in a pressure hull, is a stress-concentration point waiting to become a crack. Aerospace answers this with laser-centering rigs costing millions. Archer's answer costs pennies: a sticky tab with a hole in it. The aperture cages the bit so it physically cannot wander; the pull-tab removes it without a trace; and the same geometry in powder-coated stainless becomes a permanent heavy anchor whose gel back holds it dead still while the bolts go in. Every builder who has ever watched a bit skate across a tiled bathroom wall will understand this tool instantly — which is exactly why it belongs in the chapter: the electrician and the mechanic both already know this pain.</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CONSTRAINT PHYSICS, AFFIRMED: a bit skates because nothing constrains it laterally at the start of the cut; cage the first millimetres in a reinforced aperture and the wander is mechanically impossible. The vet graded it PASS — straightforward fixture mechanics, no physics issue.</w:t>
      </w:r>
    </w:p>
    <w:p>
      <w:pPr>
        <w:spacing w:before="0" w:after="120" w:line="312" w:lineRule="auto"/>
      </w:pPr>
      <w:r>
        <w:rPr>
          <w:sz w:val="22"/>
        </w:rPr>
        <w:t>THE SKATE MARK, GRADED AS THE REAL ENEMY: on a pressure hull a scratch is a stress-concentration point waiting to become a crack — the tool is cheap insurance against a structural failure mode, which is why a workshop accessory belongs in a starship chapter.</w:t>
      </w:r>
    </w:p>
    <w:p>
      <w:pPr>
        <w:spacing w:before="0" w:after="120" w:line="312" w:lineRule="auto"/>
      </w:pPr>
      <w:r>
        <w:rPr>
          <w:sz w:val="22"/>
        </w:rPr>
        <w:t xml:space="preserve">THE PULL-TAB CHEMISTRY, AFFIRMED: elastomeric adhesive that releases under parallel tension is proven commercial technology (the 3M command-strip family); reformatting it as a disposable drill guide is exactly the 'reformatting existing designs' his origin predicts most tools will be.</w:t>
      </w:r>
    </w:p>
    <w:p>
      <w:pPr>
        <w:spacing w:before="0" w:after="120" w:line="312" w:lineRule="auto"/>
      </w:pPr>
      <w:r>
        <w:rPr>
          <w:sz w:val="22"/>
        </w:rPr>
        <w:t xml:space="preserve">THE HEAVY VARIANT, AFFIRMED: gel pad for dead-still alignment plus bolted toggle eyelets for the load — adhesive does the positioning, steel does the holding. Each material in the job it is good at.</w:t>
      </w:r>
    </w:p>
    <w:p>
      <w:pPr>
        <w:spacing w:before="360" w:after="160" w:line="312" w:lineRule="auto"/>
        <w:keepNext/>
      </w:pPr>
      <w:r>
        <w:rPr>
          <w:sz w:val="24"/>
          <w:b/>
        </w:rPr>
        <w:t xml:space="preserve">§3 — THE SYSTEM ON THE BENCH</w:t>
      </w:r>
    </w:p>
    <w:p>
      <w:pPr>
        <w:spacing w:after="100" w:line="312" w:lineRule="auto"/>
        <w:ind w:left="360" w:hanging="180"/>
      </w:pPr>
      <w:r>
        <w:rPr>
          <w:sz w:val="22"/>
        </w:rPr>
        <w:t xml:space="preserve">- </w:t>
      </w:r>
      <w:r>
        <w:rPr>
          <w:sz w:val="22"/>
        </w:rPr>
        <w:t xml:space="preserve">THE TEMPLATE: flat thumb-sized composite or aluminum tag; high-friction thumb pad for placement along chalk or laser lines; 2.5-3.0mm reinforced guide aperture caging the pilot bit.</w:t>
      </w:r>
    </w:p>
    <w:p>
      <w:pPr>
        <w:spacing w:after="100" w:line="312" w:lineRule="auto"/>
        <w:ind w:left="360" w:hanging="180"/>
      </w:pPr>
      <w:r>
        <w:rPr>
          <w:sz w:val="22"/>
        </w:rPr>
        <w:t xml:space="preserve">- </w:t>
      </w:r>
      <w:r>
        <w:rPr>
          <w:sz w:val="22"/>
        </w:rPr>
        <w:t xml:space="preserve">THE REMOVAL: parallel pull-tab tension stretches and releases the elastomeric bond — no residue, no scratch.</w:t>
      </w:r>
    </w:p>
    <w:p>
      <w:pPr>
        <w:spacing w:after="100" w:line="312" w:lineRule="auto"/>
        <w:ind w:left="360" w:hanging="180"/>
      </w:pPr>
      <w:r>
        <w:rPr>
          <w:sz w:val="22"/>
        </w:rPr>
        <w:t xml:space="preserve">- </w:t>
      </w:r>
      <w:r>
        <w:rPr>
          <w:sz w:val="22"/>
        </w:rPr>
        <w:t xml:space="preserve">THE ANCHOR: the same layout in powder-coated stainless — gel pad locks alignment, secondary eyelets take the bolts; permanent heavy fixings.</w:t>
      </w:r>
    </w:p>
    <w:p>
      <w:pPr>
        <w:spacing w:after="100" w:line="312" w:lineRule="auto"/>
        <w:ind w:left="360" w:hanging="180"/>
      </w:pPr>
      <w:r>
        <w:rPr>
          <w:sz w:val="22"/>
        </w:rPr>
        <w:t xml:space="preserve">- </w:t>
      </w:r>
      <w:r>
        <w:rPr>
          <w:sz w:val="22"/>
        </w:rPr>
        <w:t xml:space="preserve">THE ECONOMICS: pennies per hole against laser-centering rigs — a million holes per ship.</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SMALL-THINGS DOCTRINE (the origin, verbatim in §1): 'Small things matter — tools... Most will be just reformatting existing designs, but some will be as new as the craft and systems.'</w:t>
      </w:r>
    </w:p>
    <w:p>
      <w:pPr>
        <w:spacing w:after="100" w:line="312" w:lineRule="auto"/>
        <w:ind w:left="360" w:hanging="180"/>
      </w:pPr>
      <w:r>
        <w:rPr>
          <w:sz w:val="22"/>
        </w:rPr>
        <w:t xml:space="preserve">- </w:t>
      </w:r>
      <w:r>
        <w:rPr>
          <w:sz w:val="22"/>
        </w:rPr>
        <w:t xml:space="preserve">THE CAGE-THE-BIT DOCTRINE (seated with the aperture): constrain the tool laterally at the start of the cut and the failure mode has no geometry.</w:t>
      </w:r>
    </w:p>
    <w:p>
      <w:pPr>
        <w:spacing w:after="100" w:line="312" w:lineRule="auto"/>
        <w:ind w:left="360" w:hanging="180"/>
      </w:pPr>
      <w:r>
        <w:rPr>
          <w:sz w:val="22"/>
        </w:rPr>
        <w:t xml:space="preserve">- </w:t>
      </w:r>
      <w:r>
        <w:rPr>
          <w:sz w:val="22"/>
        </w:rPr>
        <w:t xml:space="preserve">THE EACH-MATERIAL-ITS-JOB DOCTRINE (seated with the anchor): adhesive positions, steel holds — never ask one to do the other's work.</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Cut the templates: composite and aluminum thumb tags with the reinforced 2.5-3.0mm aperture; gel backing applied.</w:t>
      </w:r>
    </w:p>
    <w:p>
      <w:pPr>
        <w:spacing w:after="100" w:line="312" w:lineRule="auto"/>
        <w:ind w:left="360" w:hanging="180"/>
      </w:pPr>
      <w:r>
        <w:rPr>
          <w:sz w:val="22"/>
        </w:rPr>
        <w:t xml:space="preserve">- </w:t>
      </w:r>
      <w:r>
        <w:rPr>
          <w:sz w:val="22"/>
        </w:rPr>
        <w:t xml:space="preserve">STEP 2 — Bench the skate: pilot holes on glass, stainless, aircraft aluminum and marble — with and without the template; skate-mark count published (expected: zero with).</w:t>
      </w:r>
    </w:p>
    <w:p>
      <w:pPr>
        <w:spacing w:after="100" w:line="312" w:lineRule="auto"/>
        <w:ind w:left="360" w:hanging="180"/>
      </w:pPr>
      <w:r>
        <w:rPr>
          <w:sz w:val="22"/>
        </w:rPr>
        <w:t xml:space="preserve">- </w:t>
      </w:r>
      <w:r>
        <w:rPr>
          <w:sz w:val="22"/>
        </w:rPr>
        <w:t xml:space="preserve">STEP 3 — Test the release: pull-tab extraction across surfaces and temperatures; residue and surface-damage audit.</w:t>
      </w:r>
    </w:p>
    <w:p>
      <w:pPr>
        <w:spacing w:after="100" w:line="312" w:lineRule="auto"/>
        <w:ind w:left="360" w:hanging="180"/>
      </w:pPr>
      <w:r>
        <w:rPr>
          <w:sz w:val="22"/>
        </w:rPr>
        <w:t xml:space="preserve">- </w:t>
      </w:r>
      <w:r>
        <w:rPr>
          <w:sz w:val="22"/>
        </w:rPr>
        <w:t xml:space="preserve">STEP 4 — Cast the anchors: powder-coated stainless brackets with gel pads and toggle eyelets; alignment hold under bolt torque measured.</w:t>
      </w:r>
    </w:p>
    <w:p>
      <w:pPr>
        <w:spacing w:after="100" w:line="312" w:lineRule="auto"/>
        <w:ind w:left="360" w:hanging="180"/>
      </w:pPr>
      <w:r>
        <w:rPr>
          <w:sz w:val="22"/>
        </w:rPr>
        <w:t xml:space="preserve">- </w:t>
      </w:r>
      <w:r>
        <w:rPr>
          <w:sz w:val="22"/>
        </w:rPr>
        <w:t xml:space="preserve">STEP 5 — Load the fixings: pull-out and shear tests on the anchored bolts to the hull-fitting spec.</w:t>
      </w:r>
    </w:p>
    <w:p>
      <w:pPr>
        <w:spacing w:after="100" w:line="312" w:lineRule="auto"/>
        <w:ind w:left="360" w:hanging="180"/>
      </w:pPr>
      <w:r>
        <w:rPr>
          <w:sz w:val="22"/>
        </w:rPr>
        <w:t xml:space="preserve">- </w:t>
      </w:r>
      <w:r>
        <w:rPr>
          <w:sz w:val="22"/>
        </w:rPr>
        <w:t xml:space="preserve">STEP 6 — Publish the tool: dimensions, materials, test figures — open under the license, pennies per unit.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13 — the armor plating (GP-IM-013): the polished skins the template protects.</w:t>
      </w:r>
    </w:p>
    <w:p>
      <w:pPr>
        <w:spacing w:after="100" w:line="312" w:lineRule="auto"/>
        <w:ind w:left="360" w:hanging="180"/>
      </w:pPr>
      <w:r>
        <w:rPr>
          <w:sz w:val="22"/>
        </w:rPr>
        <w:t>- PHASE 110 — the zero-theory material verification (chapter owed): the packaging that classes it as a machinist-level tool.</w:t>
      </w:r>
    </w:p>
    <w:p>
      <w:pPr>
        <w:spacing w:after="100" w:line="312" w:lineRule="auto"/>
        <w:ind w:left="360" w:hanging="180"/>
      </w:pPr>
      <w:r>
        <w:rPr>
          <w:sz w:val="22"/>
        </w:rPr>
        <w:t xml:space="preserve">- </w:t>
      </w:r>
      <w:r>
        <w:rPr>
          <w:sz w:val="22"/>
        </w:rPr>
        <w:t xml:space="preserve">PHASE 61 — the molding bays (GP-IM-061): the fleet production line for the tags.</w:t>
      </w:r>
    </w:p>
    <w:p>
      <w:pPr>
        <w:spacing w:after="100" w:line="312" w:lineRule="auto"/>
        <w:ind w:left="360" w:hanging="180"/>
      </w:pPr>
      <w:r>
        <w:rPr>
          <w:sz w:val="22"/>
        </w:rPr>
        <w:t xml:space="preserve">- </w:t>
      </w:r>
      <w:r>
        <w:rPr>
          <w:sz w:val="22"/>
        </w:rPr>
        <w:t xml:space="preserve">PHASE 85 — the vetting engine (GP-IM-085): the year-50 source audit this tool passes as a stocked consumable.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NEVER freehand a pilot hole on a hull skin — one skate mark is a stress concentration; cage the bit.</w:t>
      </w:r>
    </w:p>
    <w:p>
      <w:pPr>
        <w:spacing w:after="100" w:line="312" w:lineRule="auto"/>
        <w:ind w:left="360" w:hanging="180"/>
      </w:pPr>
      <w:r>
        <w:rPr>
          <w:sz w:val="22"/>
        </w:rPr>
        <w:t xml:space="preserve">- </w:t>
      </w:r>
      <w:r>
        <w:rPr>
          <w:sz w:val="22"/>
        </w:rPr>
        <w:t xml:space="preserve">NO yanking the tab upward — parallel tension only; a peeled bond is a scratched surface and a failed doctrine.</w:t>
      </w:r>
    </w:p>
    <w:p>
      <w:pPr>
        <w:spacing w:after="100" w:line="312" w:lineRule="auto"/>
        <w:ind w:left="360" w:hanging="180"/>
      </w:pPr>
      <w:r>
        <w:rPr>
          <w:sz w:val="22"/>
        </w:rPr>
        <w:t xml:space="preserve">- </w:t>
      </w:r>
      <w:r>
        <w:rPr>
          <w:sz w:val="22"/>
        </w:rPr>
        <w:t xml:space="preserve">NEVER let the gel carry the load — gel positions, steel holds; an adhesive-only heavy fixing is a dropped machine waiting.</w:t>
      </w:r>
    </w:p>
    <w:p>
      <w:pPr>
        <w:spacing w:after="100" w:line="312" w:lineRule="auto"/>
        <w:ind w:left="360" w:hanging="180"/>
      </w:pPr>
      <w:r>
        <w:rPr>
          <w:sz w:val="22"/>
        </w:rPr>
        <w:t xml:space="preserve">- </w:t>
      </w:r>
      <w:r>
        <w:rPr>
          <w:sz w:val="22"/>
        </w:rPr>
        <w:t xml:space="preserve">NO unstocked consumables — the template is a year-50 item; the fleet makes its own (Phase 85 audit).</w:t>
      </w:r>
    </w:p>
    <w:p>
      <w:pPr>
        <w:spacing w:before="360" w:after="160" w:line="312" w:lineRule="auto"/>
        <w:keepNext/>
      </w:pPr>
      <w:r>
        <w:rPr>
          <w:sz w:val="24"/>
          <w:b/>
        </w:rPr>
        <w:t xml:space="preserve">§9 — OWED</w:t>
      </w:r>
    </w:p>
    <w:p>
      <w:pPr>
        <w:spacing w:before="0" w:after="120" w:line="312" w:lineRule="auto"/>
      </w:pPr>
      <w:r>
        <w:rPr>
          <w:sz w:val="22"/>
        </w:rPr>
        <w:t xml:space="preserve">THE LEDGER, OWED: skate-mark counts with/without across the material panel; pull-tab release audit across temperatures; anchor pull-out and shear figures; gel longevity data.</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GP-IM-082, v1.0 — CURRENT, seated law, master v2.1 (numerical print order). Built 22 August 2026, fifth of the new 'next 10' shift ('10 more before go to the old lady for dinner').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and 564): 'ok next 10' / 'ok next ten' / 'all good next 10' / '10 more before go to the old lady for dinner'.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82</w:t>
      </w:r>
    </w:p>
    <w:sectPr>
      <w:footerReference xmlns:r="http://schemas.openxmlformats.org/officeDocument/2006/relationships" w:type="default" r:id="R00da753e3379481e"/>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768762cd986b4d1d" Type="http://schemas.openxmlformats.org/officeDocument/2006/relationships/styles" Target="styles.xml"/><Relationship Id="R00da753e3379481e" Type="http://schemas.openxmlformats.org/officeDocument/2006/relationships/footer" Target="footer1.xml"/><Relationship Id="R3cd688a7ea4947d1" Type="http://schemas.openxmlformats.org/officeDocument/2006/relationships/image" Target="../media/image.png"/></Relationships>
</file>