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9" w:name="content"/>
    <w:bookmarkStart w:id="18" w:name="X5b0ac2e2cc762359606045f781e7207c73d24fe"/>
    <w:p>
      <w:pPr>
        <w:pStyle w:val="Heading1"/>
      </w:pPr>
      <w:r>
        <w:t xml:space="preserve">Buy-Side OMS, EMS, and OEMS: Evolution, Workflow, and Market Landscape</w:t>
      </w:r>
    </w:p>
    <w:p>
      <w:pPr>
        <w:pStyle w:val="FirstParagraph"/>
      </w:pPr>
      <w:r>
        <w:rPr>
          <w:b/>
          <w:bCs/>
        </w:rPr>
        <w:t xml:space="preserve">Overview.</w:t>
      </w:r>
      <w:r>
        <w:t xml:space="preserve"> </w:t>
      </w:r>
      <w:r>
        <w:t xml:space="preserve">Buy-side trading platforms have evolved from separate Order Management Systems (OMS) and Execution Management Systems (EMS) into increasingly converged “OEMS” (Order/Execution Management Systems) that integrate portfolio management with trading. Early OMS tools primarily managed</w:t>
      </w:r>
      <w:r>
        <w:t xml:space="preserve"> </w:t>
      </w:r>
      <w:r>
        <w:rPr>
          <w:i/>
          <w:iCs/>
        </w:rPr>
        <w:t xml:space="preserve">order lifecycles, allocations and compliance</w:t>
      </w:r>
      <w:r>
        <w:t xml:space="preserve"> </w:t>
      </w:r>
      <w:r>
        <w:t xml:space="preserve">from portfolio decisions, while EMS tools focused on</w:t>
      </w:r>
      <w:r>
        <w:t xml:space="preserve"> </w:t>
      </w:r>
      <w:r>
        <w:rPr>
          <w:i/>
          <w:iCs/>
        </w:rPr>
        <w:t xml:space="preserve">low-latency execution, market data and algos</w:t>
      </w:r>
      <w:r>
        <w:t xml:space="preserve">. As Quod Financial explains, an OMS “manages the pre-trade and order management workflow” – enforcing compliance, tracking positions, generating orders from portfolio targets, splitting allocations and handling confirmations【60†L72-L80】. An EMS, by contrast, “is purpose-built for the act of trading”: it delivers direct-market-access (DMA) via FIX or APIs, smart-order routing across fragmented liquidity, broker algorithms (VWAP, TWAP, IS), and real-time market data and transaction-cost analytics【60†L103-L111】【60†L115-L119】. In practice, OMS and EMS have different technical profiles: OMSes are workflow-oriented (with heavy compliance processing and database state), whereas EMSes require ultra-fast, event-driven architectures to handle millions of market-data events and sub-millisecond order routing. The converged “O/EMS” model co-locates both in one system with a single data model【60†L129-L138】【60†L141-L148】, eliminating the FIX handoff between them.</w:t>
      </w:r>
    </w:p>
    <w:p>
      <w:pPr>
        <w:pStyle w:val="BodyText"/>
      </w:pPr>
      <w:r>
        <w:t xml:space="preserve">This report maps the full</w:t>
      </w:r>
      <w:r>
        <w:t xml:space="preserve"> </w:t>
      </w:r>
      <w:r>
        <w:rPr>
          <w:b/>
          <w:bCs/>
        </w:rPr>
        <w:t xml:space="preserve">end-to-end trading workflow</w:t>
      </w:r>
      <w:r>
        <w:t xml:space="preserve"> </w:t>
      </w:r>
      <w:r>
        <w:t xml:space="preserve">– from portfolio strategy through trade execution to positions, P&amp;L and risk – and drills into the core functions of OMS vs EMS. We compare how hedge funds, long-only asset managers and other buy-side firms differ in requirements, and analyze modern architectures (data models, APIs, event-driven design, cloud/SaaS, latency and resiliency) and integrations (IBOR/ABOR, risk, accounting). We review leading vendor platforms – e.g. Bloomberg AIM/EMSX, SS&amp;C Eze (Eclipse), Charles River, FlexTrade, LSEG (AlphaDesk/TORA), Aladdin, Enfusion, Linedata, SimCorp, TS Imagine – focusing on how each is positioned. Finally, we discuss the build-vs-buy decision, vendor economics and consolidation, the OEMS convergence trend, and emerging cloud/AI capabilities.</w:t>
      </w:r>
    </w:p>
    <w:bookmarkStart w:id="10" w:name="evolution-from-oms-to-ems-to-oems"/>
    <w:p>
      <w:pPr>
        <w:pStyle w:val="Heading2"/>
      </w:pPr>
      <w:r>
        <w:t xml:space="preserve">Evolution: From OMS to EMS to OEMS</w:t>
      </w:r>
    </w:p>
    <w:p>
      <w:pPr>
        <w:pStyle w:val="FirstParagraph"/>
      </w:pPr>
      <w:r>
        <w:t xml:space="preserve">Historically, asset managers first adopted</w:t>
      </w:r>
      <w:r>
        <w:t xml:space="preserve"> </w:t>
      </w:r>
      <w:r>
        <w:rPr>
          <w:b/>
          <w:bCs/>
        </w:rPr>
        <w:t xml:space="preserve">OMS tools</w:t>
      </w:r>
      <w:r>
        <w:t xml:space="preserve"> </w:t>
      </w:r>
      <w:r>
        <w:t xml:space="preserve">in the 1990s to automate pre-trade workflows. Early OMSes (e.g. Charles River, Advent) let portfolio managers and operations teams define orders, allocate blocks, track inventory, and enforce mandate and regulatory rules. Meanwhile, traders still executed orders manually or on broker screens. In the 2000s, the rise of electronic and algorithmic trading led to specialized</w:t>
      </w:r>
      <w:r>
        <w:t xml:space="preserve"> </w:t>
      </w:r>
      <w:r>
        <w:rPr>
          <w:b/>
          <w:bCs/>
        </w:rPr>
        <w:t xml:space="preserve">EMS platforms</w:t>
      </w:r>
      <w:r>
        <w:t xml:space="preserve"> </w:t>
      </w:r>
      <w:r>
        <w:t xml:space="preserve">(e.g. FlexTRADER, REDI, Bloomberg EMSX) for trading desks. EMSes connected directly to exchanges and broker networks, delivered market data, and ran execution algos, but initially often lacked deep portfolio context. Only recently have buy-side firms sought fully unified front-to-back systems (sometimes called OEMS or Order/Execution Management Systems) that integrate portfolio, OMS and EMS in one workflow.</w:t>
      </w:r>
    </w:p>
    <w:p>
      <w:pPr>
        <w:pStyle w:val="BodyText"/>
      </w:pPr>
      <w:r>
        <w:rPr>
          <w:b/>
          <w:bCs/>
        </w:rPr>
        <w:t xml:space="preserve">Functional boundaries.</w:t>
      </w:r>
      <w:r>
        <w:t xml:space="preserve"> </w:t>
      </w:r>
      <w:r>
        <w:t xml:space="preserve">In simple terms, the OMS handles</w:t>
      </w:r>
      <w:r>
        <w:t xml:space="preserve"> </w:t>
      </w:r>
      <w:r>
        <w:rPr>
          <w:i/>
          <w:iCs/>
        </w:rPr>
        <w:t xml:space="preserve">portfolio-driven order generation</w:t>
      </w:r>
      <w:r>
        <w:t xml:space="preserve"> </w:t>
      </w:r>
      <w:r>
        <w:t xml:space="preserve">and</w:t>
      </w:r>
      <w:r>
        <w:t xml:space="preserve"> </w:t>
      </w:r>
      <w:r>
        <w:rPr>
          <w:i/>
          <w:iCs/>
        </w:rPr>
        <w:t xml:space="preserve">lifecycle management</w:t>
      </w:r>
      <w:r>
        <w:t xml:space="preserve">, and the EMS handles</w:t>
      </w:r>
      <w:r>
        <w:t xml:space="preserve"> </w:t>
      </w:r>
      <w:r>
        <w:rPr>
          <w:i/>
          <w:iCs/>
        </w:rPr>
        <w:t xml:space="preserve">venue connectivity and trade execution</w:t>
      </w:r>
      <w:r>
        <w:t xml:space="preserve">. Quod Financial summarizes: “An OMS manages the pre-trade and order management workflow: it enforces compliance rules, tracks positions across accounts, generates order instructions from portfolio decisions, and distributes those orders to the appropriate execution channels”【60†L72-L80】. It handles pre-trade compliance, portfolio-level order generation, allocations, position accounting and post-trade settlement instructions【60†L77-L85】. Notably, an OMS typically</w:t>
      </w:r>
      <w:r>
        <w:t xml:space="preserve"> </w:t>
      </w:r>
      <w:r>
        <w:rPr>
          <w:i/>
          <w:iCs/>
        </w:rPr>
        <w:t xml:space="preserve">does not</w:t>
      </w:r>
      <w:r>
        <w:t xml:space="preserve"> </w:t>
      </w:r>
      <w:r>
        <w:t xml:space="preserve">handle execution mechanics: “What an OMS typically does not do: decide how to execute. It tells the market ‘I want to sell 500,000 shares of X’ — but the mechanics of routing, timing, and algo selection belong to the execution layer”【60†L90-L92】.</w:t>
      </w:r>
    </w:p>
    <w:p>
      <w:pPr>
        <w:pStyle w:val="BodyText"/>
      </w:pPr>
      <w:r>
        <w:t xml:space="preserve">Conversely, an EMS “sits at the point where capital meets market structure”【60†L96-L104】. It provides DMA via FIX/native APIs, smart order routing (SOR), broker-provided algos (VWAP, TWAP, IS, etc.), and real-time L1/L2 data consumption【60†L103-L111】【60†L115-L119】. It may also include in-flight execution analytics and TCA tools【60†L115-L119】. Quod notes that an EMS exists “because execution demands are technically incompatible with the workflow-oriented design of a typical OMS”【60†L121-L125】. In practice, this means separate data models: OMS databases emphasize referential data and compliance rules, while an EMS’s data store must handle streaming market ticks and update order state millisecond-by-millisecond.</w:t>
      </w:r>
    </w:p>
    <w:p>
      <w:pPr>
        <w:pStyle w:val="BodyText"/>
      </w:pPr>
      <w:r>
        <w:rPr>
          <w:b/>
          <w:bCs/>
        </w:rPr>
        <w:t xml:space="preserve">Converged OEMS.</w:t>
      </w:r>
      <w:r>
        <w:t xml:space="preserve"> </w:t>
      </w:r>
      <w:r>
        <w:t xml:space="preserve">As trading and compliance demands blur, many vendors now offer</w:t>
      </w:r>
      <w:r>
        <w:t xml:space="preserve"> </w:t>
      </w:r>
      <w:r>
        <w:rPr>
          <w:i/>
          <w:iCs/>
        </w:rPr>
        <w:t xml:space="preserve">converged</w:t>
      </w:r>
      <w:r>
        <w:t xml:space="preserve"> </w:t>
      </w:r>
      <w:r>
        <w:t xml:space="preserve">OMS+EMS (“OEMS”) platforms. An O/EMS “unifies the functions of both an OMS and an EMS within a single architecture”【60†L129-L138】. In such systems, orders and fills share one data model in real time, eliminating the cross-system FIX “handoff”. Quod highlights the advantages: with orders, executions, allocations and TCA data all in one place, firms have fewer reconciliation breaks, more accurate real-time P&amp;L, and richer TCA (since pre-trade context and post-trade fills share a common model)【60†L141-L148】. In short, O/EMS treats the OMS and EMS as one contiguous process, trading off some specialization for end-to-end integration and simplicity.</w:t>
      </w:r>
    </w:p>
    <w:p>
      <w:pPr>
        <w:pStyle w:val="BodyText"/>
      </w:pPr>
      <w:r>
        <w:rPr>
          <w:b/>
          <w:bCs/>
        </w:rPr>
        <w:t xml:space="preserve">Trader vs Ops perspective.</w:t>
      </w:r>
      <w:r>
        <w:t xml:space="preserve"> </w:t>
      </w:r>
      <w:r>
        <w:t xml:space="preserve">The different focus of OMS vs EMS also reflects who uses them. As Regulus explains,</w:t>
      </w:r>
      <w:r>
        <w:t xml:space="preserve"> </w:t>
      </w:r>
      <w:r>
        <w:rPr>
          <w:i/>
          <w:iCs/>
        </w:rPr>
        <w:t xml:space="preserve">execution traders</w:t>
      </w:r>
      <w:r>
        <w:t xml:space="preserve"> </w:t>
      </w:r>
      <w:r>
        <w:t xml:space="preserve">rely on EMS capabilities (venue access, algos, speed), while</w:t>
      </w:r>
      <w:r>
        <w:t xml:space="preserve"> </w:t>
      </w:r>
      <w:r>
        <w:rPr>
          <w:i/>
          <w:iCs/>
        </w:rPr>
        <w:t xml:space="preserve">portfolio managers and middle-office teams</w:t>
      </w:r>
      <w:r>
        <w:t xml:space="preserve"> </w:t>
      </w:r>
      <w:r>
        <w:t xml:space="preserve">need the OMS to manage strategies, compliance and reporting. Regulus provides a handy summary table: OMS “manages the order lifecycle, allocations and compliance” (best fit for PMs and ops teams), EMS “routes orders, selects venues and runs execution algorithms” (for trading desks), and an integrated OEMS suits firms wanting one front-office stack【57†L154-L163】. Importantly, if a buy-side firm already has a robust OMS, it may add an EMS; but a firm replacing multiple disjoint tools might adopt a single OEMS【57†L164-L167】.</w:t>
      </w:r>
    </w:p>
    <w:bookmarkEnd w:id="10"/>
    <w:bookmarkStart w:id="11" w:name="end-to-end-trading-workflow"/>
    <w:p>
      <w:pPr>
        <w:pStyle w:val="Heading2"/>
      </w:pPr>
      <w:r>
        <w:t xml:space="preserve">End-to-End Trading Workflow</w:t>
      </w:r>
    </w:p>
    <w:p>
      <w:pPr>
        <w:pStyle w:val="FirstParagraph"/>
      </w:pPr>
      <w:r>
        <w:t xml:space="preserve">To illustrate, consider a typical buy-side trade workflow. It begins with</w:t>
      </w:r>
      <w:r>
        <w:t xml:space="preserve"> </w:t>
      </w:r>
      <w:r>
        <w:rPr>
          <w:b/>
          <w:bCs/>
        </w:rPr>
        <w:t xml:space="preserve">portfolio and strategy decisions</w:t>
      </w:r>
      <w:r>
        <w:t xml:space="preserve"> </w:t>
      </w:r>
      <w:r>
        <w:t xml:space="preserve">(target weights, model signals, rebalances, new allocations). These decisions often originate in a Portfolio Management System (PMS) or IBOR, which feeds orders into the OMS. The</w:t>
      </w:r>
      <w:r>
        <w:t xml:space="preserve"> </w:t>
      </w:r>
      <w:r>
        <w:rPr>
          <w:b/>
          <w:bCs/>
        </w:rPr>
        <w:t xml:space="preserve">OMS</w:t>
      </w:r>
      <w:r>
        <w:t xml:space="preserve"> </w:t>
      </w:r>
      <w:r>
        <w:t xml:space="preserve">then creates the order record(s) and applies</w:t>
      </w:r>
      <w:r>
        <w:t xml:space="preserve"> </w:t>
      </w:r>
      <w:r>
        <w:rPr>
          <w:i/>
          <w:iCs/>
        </w:rPr>
        <w:t xml:space="preserve">pre-trade controls</w:t>
      </w:r>
      <w:r>
        <w:t xml:space="preserve">: it checks compliance (investment guidelines, concentration limits, prohibited lists, best-ex practices), credit and exposure limits, and allocates to accounts or funds (e.g. pro-rata block splits). At this stage, the OMS may hold a “parent order” or multi-account basket, awaiting execution.</w:t>
      </w:r>
    </w:p>
    <w:p>
      <w:pPr>
        <w:pStyle w:val="BodyText"/>
      </w:pPr>
      <w:r>
        <w:t xml:space="preserve">Before sending, an OMS or attached</w:t>
      </w:r>
      <w:r>
        <w:t xml:space="preserve"> </w:t>
      </w:r>
      <w:r>
        <w:rPr>
          <w:b/>
          <w:bCs/>
        </w:rPr>
        <w:t xml:space="preserve">risk engine</w:t>
      </w:r>
      <w:r>
        <w:t xml:space="preserve"> </w:t>
      </w:r>
      <w:r>
        <w:t xml:space="preserve">re-validates exposures: e.g. checking VaR or stress-limit triggers. Once approved, the order (or child orders) flows to the</w:t>
      </w:r>
      <w:r>
        <w:t xml:space="preserve"> </w:t>
      </w:r>
      <w:r>
        <w:rPr>
          <w:b/>
          <w:bCs/>
        </w:rPr>
        <w:t xml:space="preserve">EMS/smart-order router</w:t>
      </w:r>
      <w:r>
        <w:t xml:space="preserve">. Here</w:t>
      </w:r>
      <w:r>
        <w:t xml:space="preserve"> </w:t>
      </w:r>
      <w:r>
        <w:rPr>
          <w:i/>
          <w:iCs/>
        </w:rPr>
        <w:t xml:space="preserve">execution logic</w:t>
      </w:r>
      <w:r>
        <w:t xml:space="preserve"> </w:t>
      </w:r>
      <w:r>
        <w:t xml:space="preserve">takes over: the system decides</w:t>
      </w:r>
      <w:r>
        <w:t xml:space="preserve"> </w:t>
      </w:r>
      <w:r>
        <w:rPr>
          <w:i/>
          <w:iCs/>
        </w:rPr>
        <w:t xml:space="preserve">where</w:t>
      </w:r>
      <w:r>
        <w:t xml:space="preserve"> </w:t>
      </w:r>
      <w:r>
        <w:t xml:space="preserve">and</w:t>
      </w:r>
      <w:r>
        <w:t xml:space="preserve"> </w:t>
      </w:r>
      <w:r>
        <w:rPr>
          <w:i/>
          <w:iCs/>
        </w:rPr>
        <w:t xml:space="preserve">how</w:t>
      </w:r>
      <w:r>
        <w:t xml:space="preserve"> </w:t>
      </w:r>
      <w:r>
        <w:t xml:space="preserve">to send each leg or child order. The EMS fragments the order if needed (child orders across time or venues), leverages broker algos or internal algorithms (VWAP, TWAP, Implementation Shortfall, iceberg, etc.) and adapts dynamically to market liquidity【58†L219-L227】. Notably, pre-trade analytics (e.g. AI-driven broker selection) are increasingly built into OEMS: for instance LSEG’s EMS offers “AI-powered pre-trade TCA” that recommends optimal execution strategies【72†L213-L221】.</w:t>
      </w:r>
    </w:p>
    <w:p>
      <w:pPr>
        <w:pStyle w:val="BodyText"/>
      </w:pPr>
      <w:r>
        <w:t xml:space="preserve">After execution,</w:t>
      </w:r>
      <w:r>
        <w:t xml:space="preserve"> </w:t>
      </w:r>
      <w:r>
        <w:rPr>
          <w:b/>
          <w:bCs/>
        </w:rPr>
        <w:t xml:space="preserve">fills and confirmations</w:t>
      </w:r>
      <w:r>
        <w:t xml:space="preserve"> </w:t>
      </w:r>
      <w:r>
        <w:t xml:space="preserve">flow back to the OMS. The OMS matches fills against parent orders and performs</w:t>
      </w:r>
      <w:r>
        <w:t xml:space="preserve"> </w:t>
      </w:r>
      <w:r>
        <w:rPr>
          <w:i/>
          <w:iCs/>
        </w:rPr>
        <w:t xml:space="preserve">post-trade processing</w:t>
      </w:r>
      <w:r>
        <w:t xml:space="preserve">: allocations are confirmed to accounts, partial fills may trigger new child orders, and trades are reconciled against broker statements. The OMS (or trade management module) then disseminates settlement instructions to custodian/clearing. Simultaneously, the system updates positions and cash in the Investment Book-of-Record (IBOR) or accounting system. At this post-trade stage, the platform computes transaction cost analysis (TCA), marks-to-market P&amp;L, and writes audit trails for compliance reporting【58†L219-L227】. As Regulus notes, the platform may generate regulatory reports and provide trade-level audit logs after execution【58†L219-L227】.</w:t>
      </w:r>
    </w:p>
    <w:p>
      <w:pPr>
        <w:pStyle w:val="BodyText"/>
      </w:pPr>
      <w:r>
        <w:t xml:space="preserve">In summary, the chain is:</w:t>
      </w:r>
      <w:r>
        <w:t xml:space="preserve"> </w:t>
      </w:r>
      <w:r>
        <w:rPr>
          <w:b/>
          <w:bCs/>
        </w:rPr>
        <w:t xml:space="preserve">Portfolio Strategy → OMS/OEMS (order creation, compliance/risk checks) → EMS/SOR (routing, algos, execution) → Broker/Clearing → Trade Fills → OMS post-trade (allocation, settlement) → Post-Trade Reporting (positions, P&amp;L, TCA, compliance)</w:t>
      </w:r>
      <w:r>
        <w:t xml:space="preserve">. Regulus’s workflow diagram (Fig. 1) shows exactly this: pre-trade OMS checks, execution via EMS, and post-trade allocation/reconciliation【58†L219-L227】. It emphasizes that successful execution quality depends on</w:t>
      </w:r>
      <w:r>
        <w:t xml:space="preserve"> </w:t>
      </w:r>
      <w:r>
        <w:rPr>
          <w:i/>
          <w:iCs/>
        </w:rPr>
        <w:t xml:space="preserve">all links</w:t>
      </w:r>
      <w:r>
        <w:t xml:space="preserve">: a fast trading screen is moot if venue connectivity or reconciliation breaks fail in the chain【58†L219-L227】.</w:t>
      </w:r>
    </w:p>
    <w:bookmarkEnd w:id="11"/>
    <w:bookmarkStart w:id="12" w:name="core-capabilities-oms-functions"/>
    <w:p>
      <w:pPr>
        <w:pStyle w:val="Heading2"/>
      </w:pPr>
      <w:r>
        <w:t xml:space="preserve">Core Capabilities: OMS Functions</w:t>
      </w:r>
    </w:p>
    <w:p>
      <w:pPr>
        <w:pStyle w:val="FirstParagraph"/>
      </w:pPr>
      <w:r>
        <w:rPr>
          <w:b/>
          <w:bCs/>
        </w:rPr>
        <w:t xml:space="preserve">Order lifecycle and allocation.</w:t>
      </w:r>
      <w:r>
        <w:t xml:space="preserve"> </w:t>
      </w:r>
      <w:r>
        <w:t xml:space="preserve">A robust OMS tracks every order from inception through partial fills to closure. It supports multi-day and multi-stage orders (e.g. portfolios of child orders, basket rebalances) with full audit trails. Key OMS tasks include</w:t>
      </w:r>
      <w:r>
        <w:t xml:space="preserve"> </w:t>
      </w:r>
      <w:r>
        <w:rPr>
          <w:i/>
          <w:iCs/>
        </w:rPr>
        <w:t xml:space="preserve">portfolio-order generation</w:t>
      </w:r>
      <w:r>
        <w:t xml:space="preserve"> </w:t>
      </w:r>
      <w:r>
        <w:t xml:space="preserve">(translating target exposures or signals into orders),</w:t>
      </w:r>
      <w:r>
        <w:t xml:space="preserve"> </w:t>
      </w:r>
      <w:r>
        <w:rPr>
          <w:i/>
          <w:iCs/>
        </w:rPr>
        <w:t xml:space="preserve">allocation schemes</w:t>
      </w:r>
      <w:r>
        <w:t xml:space="preserve"> </w:t>
      </w:r>
      <w:r>
        <w:t xml:space="preserve">(applying predefined or “on-the-fly” rules to split blocks among accounts) and</w:t>
      </w:r>
      <w:r>
        <w:t xml:space="preserve"> </w:t>
      </w:r>
      <w:r>
        <w:rPr>
          <w:i/>
          <w:iCs/>
        </w:rPr>
        <w:t xml:space="preserve">post-trade allocations</w:t>
      </w:r>
      <w:r>
        <w:t xml:space="preserve"> </w:t>
      </w:r>
      <w:r>
        <w:t xml:space="preserve">(allocating fills to sub-accounts or investors). For example, Bloomberg AIM’s OMS creates parent-child order hierarchies and can apply automated basket rebalances or bulk allocation schemes, feeding all in one interface【4†L267-L274】.</w:t>
      </w:r>
    </w:p>
    <w:p>
      <w:pPr>
        <w:pStyle w:val="BodyText"/>
      </w:pPr>
      <w:r>
        <w:t xml:space="preserve">Charles River’s OEMS emphasizes advanced allocation: its OMS can manage partial fills, multi-account blocks and dynamic allocation rules to achieve workflow efficiency【13†L182-L194】【13†L204-L208】. Eze’s Eclipse platform likewise advertises “on-the-fly allocation tools” and pre-defined schemes to streamline allocations【11†L62-L70】. A critical OMS capability is seamless</w:t>
      </w:r>
      <w:r>
        <w:t xml:space="preserve"> </w:t>
      </w:r>
      <w:r>
        <w:rPr>
          <w:i/>
          <w:iCs/>
        </w:rPr>
        <w:t xml:space="preserve">post-trade matching</w:t>
      </w:r>
      <w:r>
        <w:t xml:space="preserve">: confirming trades from custodian feeds, comparing broker advice versus OMS blotter, and resolving breaks. This ensures the firm’s inventory (IBOR) stays in sync with actual positions.</w:t>
      </w:r>
    </w:p>
    <w:p>
      <w:pPr>
        <w:pStyle w:val="BodyText"/>
      </w:pPr>
      <w:r>
        <w:rPr>
          <w:b/>
          <w:bCs/>
        </w:rPr>
        <w:t xml:space="preserve">Portfolio Integration (IBOR/ABOR).</w:t>
      </w:r>
      <w:r>
        <w:t xml:space="preserve"> </w:t>
      </w:r>
      <w:r>
        <w:t xml:space="preserve">A modern OMS ties into real-time position and risk engines. It often integrates or shares data with an IBOR so that pre-trade checks use up-to-date positions and exposures. Many platforms now embed or co-exist with an IBOR: for example, SimCorp Dimension explicitly offers a real-time IBOR covering “public, private, liquid, illiquid, derivatives and alternatives” to give instantaneous position and cash data【86†L142-L150】. LSEG’s AlphaDesk touts being an OMS</w:t>
      </w:r>
      <w:r>
        <w:t xml:space="preserve"> </w:t>
      </w:r>
      <w:r>
        <w:rPr>
          <w:i/>
          <w:iCs/>
        </w:rPr>
        <w:t xml:space="preserve">and</w:t>
      </w:r>
      <w:r>
        <w:t xml:space="preserve"> </w:t>
      </w:r>
      <w:r>
        <w:t xml:space="preserve">portfolio management system: it provides real-time P&amp;L, exposures, and integrated risk views【25†L105-L113】【25†L148-L157】. The benefit is immediate feedback: when a trade executes, positions and P&amp;L update in the OMS, and compliance flags can trigger after fills. Conversely, a centralized OMS can feed positions to a downstream IBOR or fund accounting (IBOR vs Accounting Book-of-Record) system, ensuring consistency.</w:t>
      </w:r>
    </w:p>
    <w:p>
      <w:pPr>
        <w:pStyle w:val="BodyText"/>
      </w:pPr>
      <w:r>
        <w:rPr>
          <w:b/>
          <w:bCs/>
        </w:rPr>
        <w:t xml:space="preserve">Compliance and risk controls.</w:t>
      </w:r>
      <w:r>
        <w:t xml:space="preserve"> </w:t>
      </w:r>
      <w:r>
        <w:t xml:space="preserve">Pre-trade compliance is a core strength of the OMS. Systems enforce hard rules (e.g. “no trading in unapproved securities”, maximum sector weights, country limits, ESG/ESG filters) and soft/alert rules. They may incorporate regulatory checks (e.g. Reg NMS for US equity trading, MiFID II best execution rules) or firm-specific mandate rules. After trade, the OMS flags any breaches for exception review. Charles River notes that its platform “automates compliance” end-to-end【13†L131-L140】, while Bloomberg AIM explicitly includes “pre-trade, post-execution and end-of-day compliance” modules【4†L275-L281】. Linedata’s Longview and others similarly highlight compliance engines that run at trade entry, routing and settlement【40†L25-L31】. Hedge funds often require more sophisticated risk integration (e.g. VaR, liquidity risk, prime broker credit limits) built into OMS pre-trade checks, whereas traditional pension funds emphasize manager guidelines and auditability.</w:t>
      </w:r>
    </w:p>
    <w:p>
      <w:pPr>
        <w:pStyle w:val="BodyText"/>
      </w:pPr>
      <w:r>
        <w:rPr>
          <w:b/>
          <w:bCs/>
        </w:rPr>
        <w:t xml:space="preserve">Lifecycle management.</w:t>
      </w:r>
      <w:r>
        <w:t xml:space="preserve"> </w:t>
      </w:r>
      <w:r>
        <w:t xml:space="preserve">OMSes handle modifications and cancellations of live orders, multi-legged strategies, and “basket trading” (e.g. basket of equities or index trades). They can manage contingent orders (e.g. target fill on one leg, then trigger next) and guard against duplicate orders or “fat-finger” errors. Many systems include chat/comment logs or compliance notes at each order stage to document decisions. Post-trade, the OMS also handles the back-office handoff: it feeds allocations to middle/back-office systems, generates broker settlement instructions, and interfaces with fund accounting.</w:t>
      </w:r>
    </w:p>
    <w:p>
      <w:pPr>
        <w:pStyle w:val="BodyText"/>
      </w:pPr>
      <w:r>
        <w:rPr>
          <w:b/>
          <w:bCs/>
        </w:rPr>
        <w:t xml:space="preserve">Integration with PMS/Approvals.</w:t>
      </w:r>
      <w:r>
        <w:t xml:space="preserve"> </w:t>
      </w:r>
      <w:r>
        <w:t xml:space="preserve">Some OMSes integrate with portfolio management or order blotters. For example, in multi-asset mandates, an OMS might read in orders generated by an external PMS. Many vendors support API or message-based order import from portfolio risk models or external strategy apps. User permissions and electronic sign-offs (approvals) are often built in: orders above a threshold can require a second sign-off in the OMS’s workflow before routing.</w:t>
      </w:r>
    </w:p>
    <w:p>
      <w:pPr>
        <w:pStyle w:val="BodyText"/>
      </w:pPr>
      <w:r>
        <w:rPr>
          <w:b/>
          <w:bCs/>
        </w:rPr>
        <w:t xml:space="preserve">Multi-asset support.</w:t>
      </w:r>
      <w:r>
        <w:t xml:space="preserve"> </w:t>
      </w:r>
      <w:r>
        <w:t xml:space="preserve">A key selling point for modern OMS is multi-asset capability – supporting equities, fixed income, FX, futures/options, derivatives, and even crypto. Bloomberg AIM, for instance, covers U.S. and international equities, fixed income, FX, listed options, futures and OTC derivatives【4†L290-L298】. Charles River’s OEMS emphasizes “global multi-asset” trading【13†L69-L74】. FlexTrade’s FlexONE and TS Imagine’s TS One similarly span asset classes. This allows firms to manage disparate strategies (e.g. equities plus FX hedges) in one workflow. However, not all OMS vendors cover everything equally: some focus on equities/futures (like Bloomberg AIM), others emphasize fixed income/FX (like TORA), and some offer separate modules per asset. Hedge funds often demand full multi-asset support due to diverse strategies, while a pure equity long-only shop may care only about equities and equity options.</w:t>
      </w:r>
    </w:p>
    <w:p>
      <w:pPr>
        <w:pStyle w:val="BodyText"/>
      </w:pPr>
      <w:r>
        <w:rPr>
          <w:b/>
          <w:bCs/>
        </w:rPr>
        <w:t xml:space="preserve">Customization and APIs.</w:t>
      </w:r>
      <w:r>
        <w:t xml:space="preserve"> </w:t>
      </w:r>
      <w:r>
        <w:t xml:space="preserve">Leading OMSes today are highly customizable. Users can often define custom order workflows, blotter views, allocation schemes, and data fields via configuration or scripting. Vendors tout REST or other APIs for integration. For example, FlexONE is built with “a state-of-the-art gRPC API framework” enabling thousands of orders and millions of executions per day【20†L87-L95】. Linedata mentions a focus on API “innovation” in Longview【40†L63-L67】. A common pattern is for OMS data (security master, positions, orders) to be exposed through APIs or services, so that portfolio analytics or risk systems can consume them in real time.</w:t>
      </w:r>
    </w:p>
    <w:bookmarkEnd w:id="12"/>
    <w:bookmarkStart w:id="13" w:name="core-capabilities-ems-functions"/>
    <w:p>
      <w:pPr>
        <w:pStyle w:val="Heading2"/>
      </w:pPr>
      <w:r>
        <w:t xml:space="preserve">Core Capabilities: EMS Functions</w:t>
      </w:r>
    </w:p>
    <w:p>
      <w:pPr>
        <w:pStyle w:val="FirstParagraph"/>
      </w:pPr>
      <w:r>
        <w:rPr>
          <w:b/>
          <w:bCs/>
        </w:rPr>
        <w:t xml:space="preserve">Connectivity and low-latency execution.</w:t>
      </w:r>
      <w:r>
        <w:t xml:space="preserve"> </w:t>
      </w:r>
      <w:r>
        <w:t xml:space="preserve">The EMS side must connect to brokers, exchanges and ECNs. This typically means supporting FIX (4.2/4.4), SBE, OUCH/OUCH+, FAST feed handlers, TCP/UDP for market data, etc. For example, LSEG’s TORA EMS advertises both FIX API and WebSocket access【72†L172-L180】, and boasts connections to 200+ FX liquidity providers and major fixed-income venues (Tradeweb, MarketAxess)【24†L291-L299】. FlexTrade’s FlexTRADER EMS has a dedicated FlexLINK network linking to 300+ brokers worldwide【19†L90-L94】. Bloomberg’s EMSX is built into the Bloomberg Terminal ecosystem and claims routing to 2,300+ equity destinations (exchanges, ECNs, dark pools)【4†L267-L274】. Robust connectivity also includes dark pools, agency brokers and internal crossing networks.</w:t>
      </w:r>
    </w:p>
    <w:p>
      <w:pPr>
        <w:pStyle w:val="BodyText"/>
      </w:pPr>
      <w:r>
        <w:t xml:space="preserve">Beyond raw connectivity,</w:t>
      </w:r>
      <w:r>
        <w:t xml:space="preserve"> </w:t>
      </w:r>
      <w:r>
        <w:rPr>
          <w:b/>
          <w:bCs/>
        </w:rPr>
        <w:t xml:space="preserve">smart order routing (SOR)</w:t>
      </w:r>
      <w:r>
        <w:t xml:space="preserve"> </w:t>
      </w:r>
      <w:r>
        <w:t xml:space="preserve">is central. The EMS uses algorithms or logic to fragment orders optimally across venues. This can be client-built logic or vendor-provided algos. An EMS might automatically select multiple venues based on price and volume, or implement best-exec rules (e.g. auto-routing portions to lit/dark pools). TORA’s EMS, for instance, has SOR that supports large baskets and can use AI-driven broker strategy suggestions via its TCA engine【72†L213-L221】. FlexTrade integrates broker algos and allows custom strategies via its platform. Many EMS also allow “all or none” orders, IOC/GTC, pegged orders, etc.</w:t>
      </w:r>
    </w:p>
    <w:p>
      <w:pPr>
        <w:pStyle w:val="BodyText"/>
      </w:pPr>
      <w:r>
        <w:rPr>
          <w:b/>
          <w:bCs/>
        </w:rPr>
        <w:t xml:space="preserve">Algorithmic execution.</w:t>
      </w:r>
      <w:r>
        <w:t xml:space="preserve"> </w:t>
      </w:r>
      <w:r>
        <w:t xml:space="preserve">Modern EMS platforms incorporate a variety of algorithmic execution strategies. These include traditional VWAP, TWAP, Implementation Shortfall (IS), along with more complex ones like Pegged, IS with risk bounds, or basket/portfolio strategies. Some are built-in; others are via broker-supported algos (e.g. Citi CitiCross, UBS PIN, etc.) integrated through FIX. FlexTRADER offers both internal algos and broker algos via a consolidated interface【19†L65-L73】. TORA provides built-in basket and pairs trading workflows, handling complex spreads【72†L249-L257】. The EMS often lets the trader tune algo parameters on the fly (e.g. urgency, aggressiveness).</w:t>
      </w:r>
    </w:p>
    <w:p>
      <w:pPr>
        <w:pStyle w:val="BodyText"/>
      </w:pPr>
      <w:r>
        <w:rPr>
          <w:b/>
          <w:bCs/>
        </w:rPr>
        <w:t xml:space="preserve">Market Data and Analytics.</w:t>
      </w:r>
      <w:r>
        <w:t xml:space="preserve"> </w:t>
      </w:r>
      <w:r>
        <w:t xml:space="preserve">A true EMS provides real-time market data (top-of-book and depth) and analytics. It may consume exchange feeds (level 2) or aggregate multiple venues. It often overlays simple analytics – e.g. average execution price, VWAP for the day, spread to midpoint, etc. Some EMS include TCA analytics on-the-fly: for example, LSEG’s TORA can display pre-trade and in-flight execution quality metrics, and post-trade TCA dashboards【72†L213-L221】. Bloomberg’s EMSX naturally leverages Bloomberg market data terminals in real time. Many EMS platforms also include risk overlays (e.g. showing current aggregate position risk or greeks alongside orders), although full portfolio risk is usually in the OMS/IBOR.</w:t>
      </w:r>
    </w:p>
    <w:p>
      <w:pPr>
        <w:pStyle w:val="BodyText"/>
      </w:pPr>
      <w:r>
        <w:rPr>
          <w:b/>
          <w:bCs/>
        </w:rPr>
        <w:t xml:space="preserve">Execution Lifecycle.</w:t>
      </w:r>
      <w:r>
        <w:t xml:space="preserve"> </w:t>
      </w:r>
      <w:r>
        <w:t xml:space="preserve">The EMS takes orders from the OMS (or from an integrated OEMS) and handles real-time state changes: sending, modifying, canceling, and awaiting fills. It provides a trading blotter with live updates on sent volume, filled quantity, average price, fill times, etc. It logs every execution (venue, fill price/qty, timestamps) for audit and downstream processing. Advanced EMS also allow “ana-Cross” or internal crossing: if the fund is multi-strategy, one strategy’s sell might match another’s buy internally before hitting a broker, avoiding fees. Similarly, fixed-income and FX desks often use request-for-quote (RFQ) flows, which some EMS support (Bloomberg’s EMSX has a PIPE RFQ mode for bonds, for example).</w:t>
      </w:r>
    </w:p>
    <w:p>
      <w:pPr>
        <w:pStyle w:val="BodyText"/>
      </w:pPr>
      <w:r>
        <w:rPr>
          <w:b/>
          <w:bCs/>
        </w:rPr>
        <w:t xml:space="preserve">Smart Order Routing and Best Execution.</w:t>
      </w:r>
      <w:r>
        <w:t xml:space="preserve"> </w:t>
      </w:r>
      <w:r>
        <w:t xml:space="preserve">The EMS (or combined OEMS) will often implement best-execution policies. For instance, TORA’s EMS uses integrated TCA and customizable rules to select brokers and venues optimized for expected slippage【72†L213-L221】. Some vendors offer machine-learning based suggestions: LSEG’s description of its TCA notes an “AI-powered pre-trade TCA” that quantitatively recommends broker/strategy choices in real time【72†L213-L221】. Post-trade, the platform typically computes detailed TCA (arrival price, slippage, IS cost) for compliance review. Broker commission management (allocating trade churning between commission and principal) is also usually in the combined system.</w:t>
      </w:r>
    </w:p>
    <w:p>
      <w:pPr>
        <w:pStyle w:val="BodyText"/>
      </w:pPr>
      <w:r>
        <w:rPr>
          <w:b/>
          <w:bCs/>
        </w:rPr>
        <w:t xml:space="preserve">Multi-asset execution.</w:t>
      </w:r>
      <w:r>
        <w:t xml:space="preserve"> </w:t>
      </w:r>
      <w:r>
        <w:t xml:space="preserve">Modern EMS platforms are often multi-asset. For example, TORA’s EMS covers equities, options, futures, fixed-income RFQs, FX, and even digital assets in one unified front end【24†L227-L236】【72†L298-L317】. TS Imagine’s TradeSmart module similarly spans equities, fixed income, derivatives and OTC, plus crypto (with 250+ venues)【51†L210-L218】【51†L126-L133】. This contrasts with older EMSes that were single-asset. Multi-asset EMS simplifies workflow: a trader can switch between asset classes in one GUI and see consolidated P&amp;L and exposure. That said, multi-asset breadth often comes via modular design (different connectivity modules for FX vs FI vs equities) in one umbrella platform.</w:t>
      </w:r>
    </w:p>
    <w:bookmarkEnd w:id="13"/>
    <w:bookmarkStart w:id="14" w:name="differences-by-firm-type"/>
    <w:p>
      <w:pPr>
        <w:pStyle w:val="Heading2"/>
      </w:pPr>
      <w:r>
        <w:t xml:space="preserve">Differences by Firm Type</w:t>
      </w:r>
    </w:p>
    <w:p>
      <w:pPr>
        <w:pStyle w:val="FirstParagraph"/>
      </w:pPr>
      <w:r>
        <w:rPr>
          <w:b/>
          <w:bCs/>
        </w:rPr>
        <w:t xml:space="preserve">Hedge Funds vs Long-Only vs Pensions.</w:t>
      </w:r>
      <w:r>
        <w:t xml:space="preserve"> </w:t>
      </w:r>
      <w:r>
        <w:t xml:space="preserve">Buy-side firms have distinct trading needs. Hedge funds – especially quant or multi-strategy funds – typically demand the fastest execution engines, the most flexible algos, and the lowest latency. They often trade multiple asset classes and use complex strategies (stat arb, options spreads, exotic derivatives). For them, integration with risk engines (real-time VaR, stress) and with prime broker APIs can be critical. High-frequency or arbitrage hedge funds may even build proprietary low-latency EMS in-house for millisecond advantages. By contrast, long-only mutual funds or pensions trade less frequently but manage larger baskets for index rebalancing and asset allocation. They prioritize full compliance (e.g. 40 Act/UCITS compliance), detailed multi-account allocations, and seamless integration with portfolio accounting. For example, Regulus notes that</w:t>
      </w:r>
      <w:r>
        <w:t xml:space="preserve"> </w:t>
      </w:r>
      <w:r>
        <w:rPr>
          <w:i/>
          <w:iCs/>
        </w:rPr>
        <w:t xml:space="preserve">“hedge funds use them [institutional trading platforms] to route multi-asset strategies, manage large orders and measure execution quality. Asset managers need portfolio-to-order workflows, compliance checks and allocations”</w:t>
      </w:r>
      <w:r>
        <w:t xml:space="preserve">【57†L141-L149】. Insurance companies and pensions often emphasize auditability, model risk controls and stable, proven software over bleeding-edge speed. They might trade more on the execution “desk” side (e.g. separate FX desks for funding hedges) than on a blended multi-asset front.</w:t>
      </w:r>
    </w:p>
    <w:p>
      <w:pPr>
        <w:pStyle w:val="BodyText"/>
      </w:pPr>
      <w:r>
        <w:rPr>
          <w:b/>
          <w:bCs/>
        </w:rPr>
        <w:t xml:space="preserve">Firm size and build vs buy.</w:t>
      </w:r>
      <w:r>
        <w:t xml:space="preserve"> </w:t>
      </w:r>
      <w:r>
        <w:t xml:space="preserve">Very large firms (e.g. Bridgewater, BlackRock, Goldman Sachs Asset Management) often invest in building bespoke trading systems or heavily customizing vendor platforms. Legendary quant hedge funds like Renaissance Technologies have famously built most of their tech in-house for secrecy and low-latency performance. However, smaller hedge funds and most traditional asset managers usually</w:t>
      </w:r>
      <w:r>
        <w:t xml:space="preserve"> </w:t>
      </w:r>
      <w:r>
        <w:rPr>
          <w:i/>
          <w:iCs/>
        </w:rPr>
        <w:t xml:space="preserve">buy</w:t>
      </w:r>
      <w:r>
        <w:t xml:space="preserve"> </w:t>
      </w:r>
      <w:r>
        <w:t xml:space="preserve">commercial systems: the development cost and regulatory burden of building a compliant OMS/EMS is high. Start-up funds and medium-sized managers often favor SaaS platforms (Enfusion, AlphaDesk) to go live quickly. For example, in 2023 Australian firm Blackwattle “turned to LSEG AlphaDesk and Workspace to help them build, scale and grow their business”【90†L1-L4】. Likewise, Ninepoint Asset Management (a Canadian multi-strategy manager) credits the cloud and Aladdin OMS/EMS for enabling seamless growth – “project[ing] to double or triple [our] firm…using scale platforms like cloud, like Aladdin allows us to do that pretty seamlessly”【89†L339-L342】.</w:t>
      </w:r>
    </w:p>
    <w:p>
      <w:pPr>
        <w:pStyle w:val="BodyText"/>
      </w:pPr>
      <w:r>
        <w:rPr>
          <w:b/>
          <w:bCs/>
        </w:rPr>
        <w:t xml:space="preserve">Geography and regulation.</w:t>
      </w:r>
      <w:r>
        <w:t xml:space="preserve"> </w:t>
      </w:r>
      <w:r>
        <w:t xml:space="preserve">Some geographic regions have specific needs. For instance, Europe’s MiFID II demands detailed TCA and best-execution reporting; Asia markets may require connectivity to local exchanges (Shanghai, India’s NSE/BSE) and support for local FX regimes; Gulf and Middle East desks may need coverage of local bond markets. Emerging markets desks might need to handle lower-liquidity scenarios. Crypto trading is now relevant for crypto hedge funds and institutional allocators; platforms like Coinbase Prime and Kraken Institutional focus on regulated crypto execution and custody【58†L311-L319】. In general, any firm trading worldwide or in specialized assets will push vendors for broad connectivity and local compliance features.</w:t>
      </w:r>
    </w:p>
    <w:bookmarkEnd w:id="14"/>
    <w:bookmarkStart w:id="15" w:name="production-architecture-and-integration"/>
    <w:p>
      <w:pPr>
        <w:pStyle w:val="Heading2"/>
      </w:pPr>
      <w:r>
        <w:t xml:space="preserve">Production Architecture and Integration</w:t>
      </w:r>
    </w:p>
    <w:p>
      <w:pPr>
        <w:pStyle w:val="FirstParagraph"/>
      </w:pPr>
      <w:r>
        <w:t xml:space="preserve">Modern OMS/EMS platforms are architected for</w:t>
      </w:r>
      <w:r>
        <w:t xml:space="preserve"> </w:t>
      </w:r>
      <w:r>
        <w:rPr>
          <w:b/>
          <w:bCs/>
        </w:rPr>
        <w:t xml:space="preserve">performance, scalability and integration</w:t>
      </w:r>
      <w:r>
        <w:t xml:space="preserve">. Core elements include:</w:t>
      </w:r>
    </w:p>
    <w:p>
      <w:pPr>
        <w:numPr>
          <w:ilvl w:val="0"/>
          <w:numId w:val="1001"/>
        </w:numPr>
      </w:pPr>
      <w:r>
        <w:rPr>
          <w:b/>
          <w:bCs/>
        </w:rPr>
        <w:t xml:space="preserve">Data model and persistence.</w:t>
      </w:r>
      <w:r>
        <w:t xml:space="preserve"> </w:t>
      </w:r>
      <w:r>
        <w:t xml:space="preserve">Legacy OMS/EMS used monolithic databases (often SQL) for order books, whereas newer systems may use in-memory grids or distributed NoSQL for speed. Converged O/EMS emphasize a</w:t>
      </w:r>
      <w:r>
        <w:t xml:space="preserve"> </w:t>
      </w:r>
      <w:r>
        <w:rPr>
          <w:i/>
          <w:iCs/>
        </w:rPr>
        <w:t xml:space="preserve">single data model</w:t>
      </w:r>
      <w:r>
        <w:t xml:space="preserve">: orders, executions, positions, and master data (securities, accounts) all reside in one logical schema. For example, FlexTrade’s FlexONE touts a “unified data structure across security master, market data, positions and compliance” enabling a real-time straight-through platform【70†L1-L4】. TS Imagine’s cloud (TS One) similarly promises one data layer (no reconciliation between modules)【51†L206-L214】. Single-model designs reduce delays – for instance, fill information automatically updates P&amp;L and triggers compliance logic with no messaging lag.</w:t>
      </w:r>
    </w:p>
    <w:p>
      <w:pPr>
        <w:numPr>
          <w:ilvl w:val="0"/>
          <w:numId w:val="1001"/>
        </w:numPr>
      </w:pPr>
      <w:r>
        <w:rPr>
          <w:b/>
          <w:bCs/>
        </w:rPr>
        <w:t xml:space="preserve">Event-driven architecture.</w:t>
      </w:r>
      <w:r>
        <w:t xml:space="preserve"> </w:t>
      </w:r>
      <w:r>
        <w:t xml:space="preserve">Real-time trading systems often use an event-driven or microservices design. Each order, fill or market data tick is an event propagated through the system. This allows horizontal scalability (handling spikes in order volume) and isolates failures. Vendors like Quod (OMS/EMS provider) and others advocate architectures built on modern message buses, streaming and containerized microservices for low latency. While we lack a vendor quote on event-driven explicitly, firms like FlexTrade (gRPC APIs) and LSEG (cloud microservices) implicitly employ this. For instance, SimCorp’s move to a SaaS cloud indicates a shift from monolithic client-server to web-based distributed architecture【86†L115-L119】.</w:t>
      </w:r>
    </w:p>
    <w:p>
      <w:pPr>
        <w:numPr>
          <w:ilvl w:val="0"/>
          <w:numId w:val="1001"/>
        </w:numPr>
      </w:pPr>
      <w:r>
        <w:rPr>
          <w:b/>
          <w:bCs/>
        </w:rPr>
        <w:t xml:space="preserve">APIs and integration.</w:t>
      </w:r>
      <w:r>
        <w:t xml:space="preserve"> </w:t>
      </w:r>
      <w:r>
        <w:t xml:space="preserve">Connectivity to external systems is critical. All platforms offer FIX gateways for broker/exchange connectivity, but also REST or WebSocket APIs for upstream/downstream systems (portfolio managers, risk engines, external algos, data warehouses). LSEG TORA explicitly lists both FIX API and WebSocket API access【72†L172-L180】. FlexONE and others provide extensive APIs for retrieving or entering data. These APIs enable integration with Position/P&amp;L systems, risk engines, accounting/ABOR systems, market data providers (Bloomberg, Refinitiv, LSEG), and even third-party algo engines. Middle-office integration (reconciliation, corporate actions feeds, regulatory reporting systems) often happens via messaging (SFTP, MQ, etc.) or through vendor-provided adapters. LSEG’s Charles River highlights “full integration with portfolio, risk, compliance, IBOR, and accounting” as it sits “at the center of our investment management platform”【13†L131-L140】.</w:t>
      </w:r>
    </w:p>
    <w:p>
      <w:pPr>
        <w:numPr>
          <w:ilvl w:val="0"/>
          <w:numId w:val="1001"/>
        </w:numPr>
      </w:pPr>
      <w:r>
        <w:rPr>
          <w:b/>
          <w:bCs/>
        </w:rPr>
        <w:t xml:space="preserve">Latency and throughput.</w:t>
      </w:r>
      <w:r>
        <w:t xml:space="preserve"> </w:t>
      </w:r>
      <w:r>
        <w:t xml:space="preserve">Execution-critical paths (EMS) are tuned for microsecond latency and high throughput. This often means local installations or colocated services for venue gateways. Bloomberg EMSX, for example, leverages globally distributed infrastructure to minimize latency to exchanges. By contrast, the OMS component can tolerate higher latency (milliseconds, seconds) since compliance checks or allocations are less time-sensitive. Nonetheless, user interface interactivity and real-time data feed handling also require responsive design. In an OEMS, designers must balance: for example, an OMS query for positions might be cached or snapshot-based, whereas the EMS must stream live market feed.</w:t>
      </w:r>
    </w:p>
    <w:p>
      <w:pPr>
        <w:numPr>
          <w:ilvl w:val="0"/>
          <w:numId w:val="1001"/>
        </w:numPr>
      </w:pPr>
      <w:r>
        <w:rPr>
          <w:b/>
          <w:bCs/>
        </w:rPr>
        <w:t xml:space="preserve">Scalability and resiliency.</w:t>
      </w:r>
      <w:r>
        <w:t xml:space="preserve"> </w:t>
      </w:r>
      <w:r>
        <w:t xml:space="preserve">Cloud-native OEMS (AlphaDesk, Enfusion, TS Imagine OnCloud, SimCorp OnCloud) claim auto-scaling: if a fund’s trade volume spikes, the cloud cluster scales out. They also promise high availability (active-active clusters, redundant data centers). On-prem systems rely on clustering or HA appliances. Disaster recovery (DR) is often built in: firms can fail over to a backup site without data loss. The single-data-model OEMS approach can also reduce reconciliation failures and thus improve reliability. For example, LSEG advertises its cloud global infrastructure and managed services for AlphaDesk【67†L250-L257】, relieving clients of patches and hardware maintenance.</w:t>
      </w:r>
    </w:p>
    <w:p>
      <w:pPr>
        <w:numPr>
          <w:ilvl w:val="0"/>
          <w:numId w:val="1001"/>
        </w:numPr>
      </w:pPr>
      <w:r>
        <w:rPr>
          <w:b/>
          <w:bCs/>
        </w:rPr>
        <w:t xml:space="preserve">Market data.</w:t>
      </w:r>
      <w:r>
        <w:t xml:space="preserve"> </w:t>
      </w:r>
      <w:r>
        <w:t xml:space="preserve">OMS/EMS must ingest live market data. Vendors usually partner with market data providers (e.g. Bloomberg, LSEG/Refinitiv, Exchange feeds). Some (like Bloomberg’s EMSX) naturally integrate Bloomberg Terminal data feeds. Others integrate low-latency feeds via data vendor APIs. Price and reference data (security definitions, corporate actions, curves) also must be maintained in the system, either through vendor-supplied masters or client-sourced data. Multi-asset platforms maintain multiple feeds concurrently (e.g. Bloomberg/Refinitiv for equities, ICE/Markit for fixed income, local feeds for FX).</w:t>
      </w:r>
    </w:p>
    <w:p>
      <w:pPr>
        <w:numPr>
          <w:ilvl w:val="0"/>
          <w:numId w:val="1001"/>
        </w:numPr>
      </w:pPr>
      <w:r>
        <w:rPr>
          <w:b/>
          <w:bCs/>
        </w:rPr>
        <w:t xml:space="preserve">Resiliency and control.</w:t>
      </w:r>
      <w:r>
        <w:t xml:space="preserve"> </w:t>
      </w:r>
      <w:r>
        <w:t xml:space="preserve">Institutional systems emphasize operational controls. They implement audit logs on every change, segregation of duties, dual-control deployments (dev/test/prod environments), and secure logging. They often support vaulting of sensitive keys. Cloud offerings typically use data encryption at rest/in transit and SOC-2 compliant hosting. Microservice architectures can be containerized (Docker/Kubernetes) with service meshes for security. Role-based access control (RBAC) in the OMS/EMS UI ensures only authorized traders or PMs can execute or modify certain orders.</w:t>
      </w:r>
    </w:p>
    <w:p>
      <w:pPr>
        <w:numPr>
          <w:ilvl w:val="0"/>
          <w:numId w:val="1001"/>
        </w:numPr>
      </w:pPr>
      <w:r>
        <w:rPr>
          <w:b/>
          <w:bCs/>
        </w:rPr>
        <w:t xml:space="preserve">Integration with back-office (IBOR/ABOR, accounting).</w:t>
      </w:r>
      <w:r>
        <w:t xml:space="preserve"> </w:t>
      </w:r>
      <w:r>
        <w:t xml:space="preserve">The OMS/EMS sits at the intersection of front-office strategy and back-office accounting. Trade data flows into the Fund Accounting (ABOR – Accounting Book-of-Record) or IBOR. Many OEMS provide or integrate an IBOR component to hold real-time positions (e.g. SimCorp, AlphaDesk). Post-trade data is sent to the middle/back office for reconciliation, NAV calculation and regulatory reporting. Some platforms bundle IBOR: BlackRock’s Aladdin, for instance, is known for its integrated PMS and risk coupled with order management. Others remain modular: AlphaDesk might push data to a separate portfolio system. IBOR integration is often bi-directional: for example, a margin loan or capital call recorded in IBOR can generate trades back through the OMS.</w:t>
      </w:r>
    </w:p>
    <w:p>
      <w:pPr>
        <w:pStyle w:val="FirstParagraph"/>
      </w:pPr>
      <w:r>
        <w:t xml:space="preserve">Overall, the architecture of modern OMS/EMS is typically a distributed, event-driven, real-time system with tiered persistence. Trade state and portfolio state is shared across modules via a unified schema or via very tight integration. Low-latency messaging (FIX, JMS) and high-frequency databases (in-memory grids) are used for execution paths, while longer-term storage (SQL or data lake) archives trade history and audit data. Vendors also emphasize open interfaces: plug-ins for algo-wheel integrations, or Microservices that allow a user or 3rd-party algo to attach to the order stream.</w:t>
      </w:r>
    </w:p>
    <w:bookmarkEnd w:id="15"/>
    <w:bookmarkStart w:id="16" w:name="leading-vendor-platforms"/>
    <w:p>
      <w:pPr>
        <w:pStyle w:val="Heading2"/>
      </w:pPr>
      <w:r>
        <w:t xml:space="preserve">Leading Vendor Platforms</w:t>
      </w:r>
    </w:p>
    <w:p>
      <w:pPr>
        <w:pStyle w:val="FirstParagraph"/>
      </w:pPr>
      <w:r>
        <w:t xml:space="preserve">The buy-side OMS/EMS market is dominated by a mix of legacy incumbents, specialist providers, and newer cloud-native entrants. Each has its niche positioning:</w:t>
      </w:r>
    </w:p>
    <w:p>
      <w:pPr>
        <w:numPr>
          <w:ilvl w:val="0"/>
          <w:numId w:val="1002"/>
        </w:numPr>
      </w:pPr>
      <w:r>
        <w:rPr>
          <w:b/>
          <w:bCs/>
        </w:rPr>
        <w:t xml:space="preserve">Bloomberg AIM/EMSX (Bloomberg).</w:t>
      </w:r>
      <w:r>
        <w:t xml:space="preserve"> </w:t>
      </w:r>
      <w:r>
        <w:rPr>
          <w:i/>
          <w:iCs/>
        </w:rPr>
        <w:t xml:space="preserve">Positioning:</w:t>
      </w:r>
      <w:r>
        <w:t xml:space="preserve"> </w:t>
      </w:r>
      <w:r>
        <w:t xml:space="preserve">Bloomberg’s Asset and Investment Manager (AIM) is a front-to-back platform integrated with Bloomberg Terminal and data. It’s widely used by global asset managers, hedge funds and pensions (Bloomberg cites ~14,000 users at 850+ firms【4†L234-L242】). AIM offers order management and portfolio tools, while EMSX is Bloomberg’s execution blotter.</w:t>
      </w:r>
      <w:r>
        <w:t xml:space="preserve"> </w:t>
      </w:r>
      <w:r>
        <w:rPr>
          <w:i/>
          <w:iCs/>
        </w:rPr>
        <w:t xml:space="preserve">Features:</w:t>
      </w:r>
      <w:r>
        <w:t xml:space="preserve"> </w:t>
      </w:r>
      <w:r>
        <w:t xml:space="preserve">AIM/EMSX delivers multi-asset support (equities, FI, FX, options, futures, OTC)【4†L290-L298】, with pre-trade compliance and risk integrated. It provides an “order and execution management” suite with connectivity to &gt;2300 equity destinations【4†L267-L274】 and direct Bloomberg chat/terminal integration. Compliance modules include pre-trade compliance, post-trade and end-of-day checks【4†L275-L281】. TCA is built in via Bloomberg’s analytics; algorithmic strategies are provided through Bloomberg’s Pane strategies and broker algos.</w:t>
      </w:r>
      <w:r>
        <w:t xml:space="preserve"> </w:t>
      </w:r>
      <w:r>
        <w:rPr>
          <w:i/>
          <w:iCs/>
        </w:rPr>
        <w:t xml:space="preserve">Users:</w:t>
      </w:r>
      <w:r>
        <w:t xml:space="preserve"> </w:t>
      </w:r>
      <w:r>
        <w:t xml:space="preserve">Suited for firms already in the Bloomberg ecosystem and needing deep market data. Large global funds and many sell-side desks use it. It is often cited for equity trading integration with Bloomberg screens, but its reliance on the Terminal can make total cost high for smaller firms.</w:t>
      </w:r>
    </w:p>
    <w:p>
      <w:pPr>
        <w:numPr>
          <w:ilvl w:val="0"/>
          <w:numId w:val="1002"/>
        </w:numPr>
      </w:pPr>
      <w:r>
        <w:rPr>
          <w:b/>
          <w:bCs/>
        </w:rPr>
        <w:t xml:space="preserve">SS&amp;C Eze (Eze Eclipse).</w:t>
      </w:r>
      <w:r>
        <w:t xml:space="preserve"> </w:t>
      </w:r>
      <w:r>
        <w:rPr>
          <w:i/>
          <w:iCs/>
        </w:rPr>
        <w:t xml:space="preserve">Positioning:</w:t>
      </w:r>
      <w:r>
        <w:t xml:space="preserve"> </w:t>
      </w:r>
      <w:r>
        <w:t xml:space="preserve">Originally Eze Software’s Eze OMS/EMS, now part of SS&amp;C, focusing on the middle-market buy-side (hedge funds, asset managers) with an integrated cloud-based suite. The Eclipse platform is marketed as “one platform, one data set for the entire investment process”【11†L121-L124】.</w:t>
      </w:r>
      <w:r>
        <w:t xml:space="preserve"> </w:t>
      </w:r>
      <w:r>
        <w:rPr>
          <w:i/>
          <w:iCs/>
        </w:rPr>
        <w:t xml:space="preserve">Features:</w:t>
      </w:r>
      <w:r>
        <w:t xml:space="preserve"> </w:t>
      </w:r>
      <w:r>
        <w:t xml:space="preserve">Eclipse covers portfolio management, OMS, risk, compliance and accounting in one system. Its trading module offers optimized order routing workflows, “on-the-fly” allocation, and connectivity to brokers. It explicitly highlights pre- and post-trade compliance checks【11†L62-L70】【11†L71-L74】. Being cloud-native, it allows rapid deployment and unified data across front/middle/back.</w:t>
      </w:r>
      <w:r>
        <w:t xml:space="preserve"> </w:t>
      </w:r>
      <w:r>
        <w:rPr>
          <w:i/>
          <w:iCs/>
        </w:rPr>
        <w:t xml:space="preserve">Users:</w:t>
      </w:r>
      <w:r>
        <w:t xml:space="preserve"> </w:t>
      </w:r>
      <w:r>
        <w:t xml:space="preserve">Hedge funds and asset managers (SS&amp;C says hedge fund managers and investment managers are among target segments)【11†L42-L50】. It appeals to firms wanting a single vendor for front-to-back and multi-asset support (Equity, FI, FX, swaps, crypto via partners). Performance claims include supporting thousands of trades per second and real-time P&amp;L.</w:t>
      </w:r>
    </w:p>
    <w:p>
      <w:pPr>
        <w:numPr>
          <w:ilvl w:val="0"/>
          <w:numId w:val="1002"/>
        </w:numPr>
      </w:pPr>
      <w:r>
        <w:rPr>
          <w:b/>
          <w:bCs/>
        </w:rPr>
        <w:t xml:space="preserve">Charles River IMS / State Street Alpha (Charles River Development).</w:t>
      </w:r>
      <w:r>
        <w:t xml:space="preserve"> </w:t>
      </w:r>
      <w:r>
        <w:rPr>
          <w:i/>
          <w:iCs/>
        </w:rPr>
        <w:t xml:space="preserve">Positioning:</w:t>
      </w:r>
      <w:r>
        <w:t xml:space="preserve"> </w:t>
      </w:r>
      <w:r>
        <w:t xml:space="preserve">A large-institution, enterprise-scale OEMS. Acquired by State Street (2018) to become the “front-to-back” offering for big asset managers and asset owners【79†L111-L119】. It serves ~300+ investment firms globally【79†L129-L137】. Charles River markets its system as covering “investment workflows” from portfolio to compliance to execution in one tool【13†L69-L74】.</w:t>
      </w:r>
      <w:r>
        <w:t xml:space="preserve"> </w:t>
      </w:r>
      <w:r>
        <w:rPr>
          <w:i/>
          <w:iCs/>
        </w:rPr>
        <w:t xml:space="preserve">Features:</w:t>
      </w:r>
      <w:r>
        <w:t xml:space="preserve"> </w:t>
      </w:r>
      <w:r>
        <w:t xml:space="preserve">The CRD OEMS combines OMS and EMS tightly: orders are created and executed in one interface with a managed FIX network. It supports all asset classes (global equities, FI, FX, derivatives). Key capabilities include complex order management (multi-leg, program trades), central compliance, TCA, and advanced allocation. The platform is known for deep compliance (pre-, intra-, post-trade) and global cash management. CRD boasts “all assets, one platform” at the center of a firm’s investment lifecycle【13†L131-L140】.</w:t>
      </w:r>
      <w:r>
        <w:t xml:space="preserve"> </w:t>
      </w:r>
      <w:r>
        <w:rPr>
          <w:i/>
          <w:iCs/>
        </w:rPr>
        <w:t xml:space="preserve">Users:</w:t>
      </w:r>
      <w:r>
        <w:t xml:space="preserve"> </w:t>
      </w:r>
      <w:r>
        <w:t xml:space="preserve">Best for large asset managers with sophisticated needs and budgets. For example, industry reports note some large US asset manager “doubled AUM by consolidating onto Charles River” and found its EMS on par with specialized systems【13†L93-L100】【13†L109-L116】. Integration with State Street’s middle/back office (custody, IBOR) is also a draw for institutions.</w:t>
      </w:r>
    </w:p>
    <w:p>
      <w:pPr>
        <w:numPr>
          <w:ilvl w:val="0"/>
          <w:numId w:val="1002"/>
        </w:numPr>
      </w:pPr>
      <w:r>
        <w:rPr>
          <w:b/>
          <w:bCs/>
        </w:rPr>
        <w:t xml:space="preserve">FlexTrade (FlexTRADER EMS, FlexONE OEMS).</w:t>
      </w:r>
      <w:r>
        <w:t xml:space="preserve"> </w:t>
      </w:r>
      <w:r>
        <w:rPr>
          <w:i/>
          <w:iCs/>
        </w:rPr>
        <w:t xml:space="preserve">Positioning:</w:t>
      </w:r>
      <w:r>
        <w:t xml:space="preserve"> </w:t>
      </w:r>
      <w:r>
        <w:t xml:space="preserve">A specialist multi-asset provider, popular with quant and global trading desks. FlexTRADER is its flagship EMS; FlexONE is a newer integrated OEMS for buy-side; FlexOMS is a sell-side OMS. FlexTrade brands its solutions as highly customizable and open.</w:t>
      </w:r>
      <w:r>
        <w:t xml:space="preserve"> </w:t>
      </w:r>
      <w:r>
        <w:rPr>
          <w:i/>
          <w:iCs/>
        </w:rPr>
        <w:t xml:space="preserve">Features (FlexTRADER):</w:t>
      </w:r>
      <w:r>
        <w:t xml:space="preserve"> </w:t>
      </w:r>
      <w:r>
        <w:t xml:space="preserve">Award-winning multi-asset EMS (equity, options, futures, FX, crypto, etc.)【19†L65-L73】. Open architecture with extensive APIs for automation【19†L83-L88】. Connectivity via FlexLINK to 300+ brokers【19†L90-L94】. Fully automated multi-asset algo wheel and trade automation【19†L159-L170】. Strong in customizing strategies, microstructure analytics and vendor-neutral integration.</w:t>
      </w:r>
      <w:r>
        <w:t xml:space="preserve"> </w:t>
      </w:r>
      <w:r>
        <w:rPr>
          <w:i/>
          <w:iCs/>
        </w:rPr>
        <w:t xml:space="preserve">Features (FlexONE OEMS):</w:t>
      </w:r>
      <w:r>
        <w:t xml:space="preserve"> </w:t>
      </w:r>
      <w:r>
        <w:t xml:space="preserve">A modern front-office engine for buy-side. It promises a “one-stop” OEMS with real-time portfolio monitoring (PnL, risk, “what-if” rebalance) embedded【20†L93-L101】. FlexONE fully integrates with FlexTRADER execution workflows (algos, crossing, analytics)【20†L93-L101】. It emphasizes a gRPC/high-throughput design (handling thousands of orders per second)【20†L87-L95】 and unified data (single security master, positions, compliance)【70†L1-L4】. It also won industry awards (e.g. “Best Buy-Side OEMS” 2026)【20†L157-L160】.</w:t>
      </w:r>
      <w:r>
        <w:t xml:space="preserve"> </w:t>
      </w:r>
      <w:r>
        <w:rPr>
          <w:i/>
          <w:iCs/>
        </w:rPr>
        <w:t xml:space="preserve">Users:</w:t>
      </w:r>
      <w:r>
        <w:t xml:space="preserve"> </w:t>
      </w:r>
      <w:r>
        <w:t xml:space="preserve">Flex has strong traction with hedge funds, quantitative managers and global multi-asset desks. Its strengths are customization, execution innovation and a tech-forward approach.</w:t>
      </w:r>
    </w:p>
    <w:p>
      <w:pPr>
        <w:numPr>
          <w:ilvl w:val="0"/>
          <w:numId w:val="1002"/>
        </w:numPr>
      </w:pPr>
      <w:r>
        <w:rPr>
          <w:b/>
          <w:bCs/>
        </w:rPr>
        <w:t xml:space="preserve">LSEG (TS Imagine/TORA/AlphaDesk).</w:t>
      </w:r>
      <w:r>
        <w:t xml:space="preserve"> </w:t>
      </w:r>
      <w:r>
        <w:rPr>
          <w:i/>
          <w:iCs/>
        </w:rPr>
        <w:t xml:space="preserve">Positioning:</w:t>
      </w:r>
      <w:r>
        <w:t xml:space="preserve"> </w:t>
      </w:r>
      <w:r>
        <w:t xml:space="preserve">LSEG (London Stock Exchange Group, via acquisitions of Redi/Tora and others) offers a suite of OMS/EMS products. LSEG TORA (formerly Redi) is positioned as a</w:t>
      </w:r>
      <w:r>
        <w:t xml:space="preserve"> </w:t>
      </w:r>
      <w:r>
        <w:rPr>
          <w:b/>
          <w:bCs/>
        </w:rPr>
        <w:t xml:space="preserve">multi-asset EMS</w:t>
      </w:r>
      <w:r>
        <w:t xml:space="preserve"> </w:t>
      </w:r>
      <w:r>
        <w:t xml:space="preserve">for hedge funds and asset managers【24†L227-L234】. LSEG AlphaDesk is a</w:t>
      </w:r>
      <w:r>
        <w:t xml:space="preserve"> </w:t>
      </w:r>
      <w:r>
        <w:rPr>
          <w:b/>
          <w:bCs/>
        </w:rPr>
        <w:t xml:space="preserve">cloud OMS/PMS</w:t>
      </w:r>
      <w:r>
        <w:t xml:space="preserve"> </w:t>
      </w:r>
      <w:r>
        <w:t xml:space="preserve">built on what was Charles River tech (integrated into LSEG), aimed at unified front-office workflows【25†L105-L113】. REDI on Workspace is another OMS integrated into LSEG analytics.</w:t>
      </w:r>
      <w:r>
        <w:t xml:space="preserve"> </w:t>
      </w:r>
      <w:r>
        <w:rPr>
          <w:i/>
          <w:iCs/>
        </w:rPr>
        <w:t xml:space="preserve">Features (TORA):</w:t>
      </w:r>
      <w:r>
        <w:t xml:space="preserve"> </w:t>
      </w:r>
      <w:r>
        <w:t xml:space="preserve">A single environment covering equities, fixed income, FX, derivatives and even digital assets【72†L227-L236】. Supports equities (basket, pairs, algo, stock borrow)【72†L249-L257】, options/futures (spread, complex trades)【72†L269-L278】, fixed income RFQ/ATS【72†L290-L298】, FX (200+ liquidity providers, CLOB, FXall)【72†L307-L316】, and crypto spot/futures【72†L319-L327】. Integrated features include stock borrowing (e-locate)【72†L181-L190】, pre- and post-trade TCA with AI recommendations【72†L213-L221】, rule-based compliance, real-time P&amp;L, and commission management.</w:t>
      </w:r>
      <w:r>
        <w:t xml:space="preserve"> </w:t>
      </w:r>
      <w:r>
        <w:rPr>
          <w:i/>
          <w:iCs/>
        </w:rPr>
        <w:t xml:space="preserve">Features (AlphaDesk):</w:t>
      </w:r>
      <w:r>
        <w:t xml:space="preserve"> </w:t>
      </w:r>
      <w:r>
        <w:t xml:space="preserve">Cloud-based OMS + Portfolio/Middle Office (PMS, IBOR)【25†L105-L113】. It claims to automate the entire investment workflow (portfolio → pre-trade analytics via LSEG Workspace → execution via TORA → settlement)【25†L113-L122】. AlphaDesk supports multi-currency, multi-asset orders, real-time risk and P&amp;L, advanced compliance and shadow NAV, and connects to all major exec venues via LSEG’s Autex network【25†L148-L157】【25†L119-L122】. Notably, LSEG touts “TCO savings of 50% or more” for AlphaDesk clients vs legacy vendors【25†L111-L113】.</w:t>
      </w:r>
      <w:r>
        <w:t xml:space="preserve"> </w:t>
      </w:r>
      <w:r>
        <w:rPr>
          <w:i/>
          <w:iCs/>
        </w:rPr>
        <w:t xml:space="preserve">Users:</w:t>
      </w:r>
      <w:r>
        <w:t xml:space="preserve"> </w:t>
      </w:r>
      <w:r>
        <w:t xml:space="preserve">TORA is aimed at trading desks requiring comprehensive multi-asset EMS (TS Imagine highlights 250+ venue connections)【51†L126-L133】. AlphaDesk targets buy-side firms (hedge funds and asset managers) wanting a modern cloud OMS/PMS. LSEG notes it serves startup funds through mature hedge funds, promising to reduce complexity and costs【67†L210-L218】. They emphasize “hedge funds achieve desired returns by improving efficiency” vs “asset managers controlling cost and compliance”【67†L218-L222】.</w:t>
      </w:r>
    </w:p>
    <w:p>
      <w:pPr>
        <w:numPr>
          <w:ilvl w:val="0"/>
          <w:numId w:val="1002"/>
        </w:numPr>
      </w:pPr>
      <w:r>
        <w:rPr>
          <w:b/>
          <w:bCs/>
        </w:rPr>
        <w:t xml:space="preserve">BlackRock Aladdin.</w:t>
      </w:r>
      <w:r>
        <w:t xml:space="preserve"> </w:t>
      </w:r>
      <w:r>
        <w:rPr>
          <w:i/>
          <w:iCs/>
        </w:rPr>
        <w:t xml:space="preserve">Positioning:</w:t>
      </w:r>
      <w:r>
        <w:t xml:space="preserve"> </w:t>
      </w:r>
      <w:r>
        <w:t xml:space="preserve">Aladdin is BlackRock’s proprietary front-to-back investment platform, widely used by large institutions (pension funds, insurers, asset managers) globally. It integrates order management, risk analytics, portfolio management and trading.</w:t>
      </w:r>
      <w:r>
        <w:t xml:space="preserve"> </w:t>
      </w:r>
      <w:r>
        <w:rPr>
          <w:i/>
          <w:iCs/>
        </w:rPr>
        <w:t xml:space="preserve">Features:</w:t>
      </w:r>
      <w:r>
        <w:t xml:space="preserve"> </w:t>
      </w:r>
      <w:r>
        <w:t xml:space="preserve">Aladdin provides full OMS and EMS functionality within its broader platform. It is known for a powerful portfolio/risk engine and integration with BlackRock’s data. While BlackRock rarely publishes detailed specs, it markets Aladdin as covering electronic trading via its OMSX component and supporting multiple asset classes. BlackRock’s recent innovation, “Aladdin Copilot”, adds generative AI to assist in portfolio decisions.</w:t>
      </w:r>
      <w:r>
        <w:t xml:space="preserve"> </w:t>
      </w:r>
      <w:r>
        <w:rPr>
          <w:i/>
          <w:iCs/>
        </w:rPr>
        <w:t xml:space="preserve">Users:</w:t>
      </w:r>
      <w:r>
        <w:t xml:space="preserve"> </w:t>
      </w:r>
      <w:r>
        <w:t xml:space="preserve">Large buy-side and asset owners. For example, Ninepoint uses Aladdin to scale out, crediting it as central to their ability to grow【89†L339-L342】. Many top fund-of-funds, insurance companies, and some hedge funds use Aladdin (or its affiliate eFront for private markets). Aladdin’s scale and breadth make it less accessible to small firms, but for giants it is a one-stop engine.</w:t>
      </w:r>
    </w:p>
    <w:p>
      <w:pPr>
        <w:numPr>
          <w:ilvl w:val="0"/>
          <w:numId w:val="1002"/>
        </w:numPr>
      </w:pPr>
      <w:r>
        <w:rPr>
          <w:b/>
          <w:bCs/>
        </w:rPr>
        <w:t xml:space="preserve">Enfusion (by Clearwater).</w:t>
      </w:r>
      <w:r>
        <w:t xml:space="preserve"> </w:t>
      </w:r>
      <w:r>
        <w:rPr>
          <w:i/>
          <w:iCs/>
        </w:rPr>
        <w:t xml:space="preserve">Positioning:</w:t>
      </w:r>
      <w:r>
        <w:t xml:space="preserve"> </w:t>
      </w:r>
      <w:r>
        <w:t xml:space="preserve">A modern cloud-native “front-to-back” investment management platform aimed at hedge funds and asset managers, especially in the mid-market.</w:t>
      </w:r>
      <w:r>
        <w:t xml:space="preserve"> </w:t>
      </w:r>
      <w:r>
        <w:rPr>
          <w:i/>
          <w:iCs/>
        </w:rPr>
        <w:t xml:space="preserve">Features:</w:t>
      </w:r>
      <w:r>
        <w:t xml:space="preserve"> </w:t>
      </w:r>
      <w:r>
        <w:t xml:space="preserve">Enfusion emphasizes simplicity and integration. It covers order management, execution, portfolio/P&amp;L, compliance and accounting in one suite. Their marketing highlights “One front-to-back platform” with built-in compliance【35†L122-L130】. Notable features include real-time risk reporting, multi-asset trading (EQ, FI, FX, derivatives, crypto), and rapid data consolidation. Being multi-tenant SaaS, it offers quick onboarding.</w:t>
      </w:r>
      <w:r>
        <w:t xml:space="preserve"> </w:t>
      </w:r>
      <w:r>
        <w:rPr>
          <w:i/>
          <w:iCs/>
        </w:rPr>
        <w:t xml:space="preserve">Users:</w:t>
      </w:r>
      <w:r>
        <w:t xml:space="preserve"> </w:t>
      </w:r>
      <w:r>
        <w:t xml:space="preserve">Used by over 1,000 funds in 30+ countries【35†L127-L130】, according to their site. Client testimonials praise its ease of use and cost savings: one fund said “Launching Enfusion has saved us significant costs…and the time-saving factor has huge importance for our day-to-day trading activity”【35†L169-L177】. Enfusion is especially popular with growth-stage hedge funds and smaller asset managers who want a turnkey solution without building from scratch.</w:t>
      </w:r>
    </w:p>
    <w:p>
      <w:pPr>
        <w:numPr>
          <w:ilvl w:val="0"/>
          <w:numId w:val="1002"/>
        </w:numPr>
      </w:pPr>
      <w:r>
        <w:rPr>
          <w:b/>
          <w:bCs/>
        </w:rPr>
        <w:t xml:space="preserve">Linedata Longview (Spica/LongView OMS).</w:t>
      </w:r>
      <w:r>
        <w:t xml:space="preserve"> </w:t>
      </w:r>
      <w:r>
        <w:rPr>
          <w:i/>
          <w:iCs/>
        </w:rPr>
        <w:t xml:space="preserve">Positioning:</w:t>
      </w:r>
      <w:r>
        <w:t xml:space="preserve"> </w:t>
      </w:r>
      <w:r>
        <w:t xml:space="preserve">A European-based provider targeting global asset managers and wealth managers. Its Longview OMS offers multi-asset order management with emphasis on flexibility.</w:t>
      </w:r>
      <w:r>
        <w:t xml:space="preserve"> </w:t>
      </w:r>
      <w:r>
        <w:rPr>
          <w:i/>
          <w:iCs/>
        </w:rPr>
        <w:t xml:space="preserve">Features:</w:t>
      </w:r>
      <w:r>
        <w:t xml:space="preserve"> </w:t>
      </w:r>
      <w:r>
        <w:t xml:space="preserve">Linedata markets Longview as a “multi-asset trading platform and advanced OMS”【40†L14-L17】. It promises intelligent workflows to support complex strategies across asset classes【40†L25-L31】. Connectivity is broad: it cites 700+ global brokers and 70+ integration partners (dark pools, broker algos, analytics tools)【40†L52-L60】. Longview also integrates compliance and has built-in analytics (including an ML-driven “Linedata Analytics Service” for trades and risk)【40†L137-L145】.</w:t>
      </w:r>
      <w:r>
        <w:t xml:space="preserve"> </w:t>
      </w:r>
      <w:r>
        <w:rPr>
          <w:i/>
          <w:iCs/>
        </w:rPr>
        <w:t xml:space="preserve">Users:</w:t>
      </w:r>
      <w:r>
        <w:t xml:space="preserve"> </w:t>
      </w:r>
      <w:r>
        <w:t xml:space="preserve">Linedata has clients across Europe, Asia and the US, often mid-tier asset managers and wealth managers. It is known for being configurable. A wealth manager client praised it as “high-performance, customizable, flexible, and scalable”【40†L79-L84】.</w:t>
      </w:r>
    </w:p>
    <w:p>
      <w:pPr>
        <w:numPr>
          <w:ilvl w:val="0"/>
          <w:numId w:val="1002"/>
        </w:numPr>
      </w:pPr>
      <w:r>
        <w:rPr>
          <w:b/>
          <w:bCs/>
        </w:rPr>
        <w:t xml:space="preserve">SimCorp Dimension.</w:t>
      </w:r>
      <w:r>
        <w:t xml:space="preserve"> </w:t>
      </w:r>
      <w:r>
        <w:rPr>
          <w:i/>
          <w:iCs/>
        </w:rPr>
        <w:t xml:space="preserve">Positioning:</w:t>
      </w:r>
      <w:r>
        <w:t xml:space="preserve"> </w:t>
      </w:r>
      <w:r>
        <w:t xml:space="preserve">A full-fledged front-to-back investment management system, historically strong in Europe and among insurers and pensions. Dimension covers portfolio management, IBOR, accounting, and also front-office OMS/trade (though this was less mature until recent years).</w:t>
      </w:r>
      <w:r>
        <w:t xml:space="preserve"> </w:t>
      </w:r>
      <w:r>
        <w:rPr>
          <w:i/>
          <w:iCs/>
        </w:rPr>
        <w:t xml:space="preserve">Features:</w:t>
      </w:r>
      <w:r>
        <w:t xml:space="preserve"> </w:t>
      </w:r>
      <w:r>
        <w:t xml:space="preserve">SimCorp emphasizes its real-time IBOR and broad instrument coverage (public, private, derivatives)【86†L142-L150】. It has now put heavy investment into its front-office modules (OMS, compliance, trading), aiming to match competitors like Charles River and Aladdin【86†L179-L184】. The platform is cloud-ready (SimCorp OnCloud) and now accessible via web. Its strengths include deep analytics, risk engine (since SimCorp acquired Advent’s capabilities), and a unified platform.</w:t>
      </w:r>
      <w:r>
        <w:t xml:space="preserve"> </w:t>
      </w:r>
      <w:r>
        <w:rPr>
          <w:i/>
          <w:iCs/>
        </w:rPr>
        <w:t xml:space="preserve">Users:</w:t>
      </w:r>
      <w:r>
        <w:t xml:space="preserve"> </w:t>
      </w:r>
      <w:r>
        <w:t xml:space="preserve">Large asset managers, insurers, pension funds (e.g. Vanguard, Nationwide, Allianz, etc., though specific names are often confidential). SimCorp’s user base is extensive (hundreds of institutions), especially those needing robust accounting and IBOR. It is often chosen by very large traditional managers seeking one integrated system.</w:t>
      </w:r>
    </w:p>
    <w:p>
      <w:pPr>
        <w:numPr>
          <w:ilvl w:val="0"/>
          <w:numId w:val="1002"/>
        </w:numPr>
      </w:pPr>
      <w:r>
        <w:rPr>
          <w:b/>
          <w:bCs/>
        </w:rPr>
        <w:t xml:space="preserve">TS Imagine (formerly TradingScreen).</w:t>
      </w:r>
      <w:r>
        <w:t xml:space="preserve"> </w:t>
      </w:r>
      <w:r>
        <w:rPr>
          <w:i/>
          <w:iCs/>
        </w:rPr>
        <w:t xml:space="preserve">Positioning:</w:t>
      </w:r>
      <w:r>
        <w:t xml:space="preserve"> </w:t>
      </w:r>
      <w:r>
        <w:t xml:space="preserve">A newer unified cloud platform for trading, risk, portfolio, wealth and prime brokerage. TS One is their single platform, with TradeSmart module for multi-asset OMS/EMS.</w:t>
      </w:r>
      <w:r>
        <w:t xml:space="preserve"> </w:t>
      </w:r>
      <w:r>
        <w:rPr>
          <w:i/>
          <w:iCs/>
        </w:rPr>
        <w:t xml:space="preserve">Features:</w:t>
      </w:r>
      <w:r>
        <w:t xml:space="preserve"> </w:t>
      </w:r>
      <w:r>
        <w:t xml:space="preserve">TS Imagine advertises “one seamless platform for the entire enterprise”【51†L10-L18】. Its TradeSmart provides multi-asset, broker-neutral execution and order management across 250+ venues【51†L126-L133】. It supports equities, FX, fixed income, derivatives, OTC and crypto【51†L192-L199】. The architecture emphasizes a single data layer (“no vendor sprawl, no data silos”【51†L206-L214】). TS Imagine also includes an AI assistant (“TSIQ”) to answer questions and recommend actions across the system【51†L222-L230】.</w:t>
      </w:r>
      <w:r>
        <w:t xml:space="preserve"> </w:t>
      </w:r>
      <w:r>
        <w:rPr>
          <w:i/>
          <w:iCs/>
        </w:rPr>
        <w:t xml:space="preserve">Users:</w:t>
      </w:r>
      <w:r>
        <w:t xml:space="preserve"> </w:t>
      </w:r>
      <w:r>
        <w:t xml:space="preserve">TS Imagine serves ~500 financial institutions【51†L209-L214】, from large banks/hedge funds to smaller asset managers. It appeals to firms wanting an all-in-one cloud suite that avoids stitching together multiple vendors. It is particularly noted in industry lists as a leading multi-asset OEMS (Regulus cites “TS Imagine TradeSmart – 250+ broker/venue connections”【58†L288-L296】).</w:t>
      </w:r>
    </w:p>
    <w:p>
      <w:pPr>
        <w:pStyle w:val="FirstParagraph"/>
      </w:pPr>
      <w:r>
        <w:t xml:space="preserve">Each vendor occupies a niche: Bloomberg is strong in equity and sell-side-familiar workflows, Charles River and SimCorp in large managed solutions, FlexTrade and TS Imagine for execution and tech-driven trading, Enfusion and AlphaDesk for cloud/startups, etc. Clients typically choose based on fit: e.g. “The best fit for large organizations is Charles River IMS”【58†L288-L296】, “Bloomberg EMSX fits desks already in Bloomberg environment”【58†L296-L300】, and “TS Imagine TradeSmart is ideal for multi-asset OEMS”【58†L288-L296】.</w:t>
      </w:r>
    </w:p>
    <w:bookmarkEnd w:id="16"/>
    <w:bookmarkStart w:id="17" w:name="X8cc1523d78b52ffefec6f67c89a14eee1ed39a8"/>
    <w:p>
      <w:pPr>
        <w:pStyle w:val="Heading2"/>
      </w:pPr>
      <w:r>
        <w:t xml:space="preserve">Build vs. Buy, Consolidation, Cloud/SaaS, AI Trends</w:t>
      </w:r>
    </w:p>
    <w:p>
      <w:pPr>
        <w:pStyle w:val="FirstParagraph"/>
      </w:pPr>
      <w:r>
        <w:rPr>
          <w:b/>
          <w:bCs/>
        </w:rPr>
        <w:t xml:space="preserve">Build vs. Buy.</w:t>
      </w:r>
      <w:r>
        <w:t xml:space="preserve"> </w:t>
      </w:r>
      <w:r>
        <w:t xml:space="preserve">Buy-side firms continually weigh building in-house systems against buying vendor solutions. Historically, the choice correlates with firm size and strategy. Many top quant hedge funds (Renaissance, D.E. Shaw, Citadel) famously built custom trading infrastructures to control every detail and protect IP. But building a full OMS/EMS stack is enormously costly (often $10M+ to develop from scratch) and incurs ongoing maintenance and regulatory risk. Therefore, mid-size and most asset managers favor buying or extending commercial platforms. Even big firms often purchase core systems and tailor them (e.g. BlackRock built around its Aladdin, but added internal algos; Vanguard uses SS&amp;C?; etc.). In practice, custom development today usually focuses on proprietary signals or algos, while the underlying OMS/EMS is outsourced.</w:t>
      </w:r>
    </w:p>
    <w:p>
      <w:pPr>
        <w:pStyle w:val="BodyText"/>
      </w:pPr>
      <w:r>
        <w:t xml:space="preserve">Clients often cite total cost and agility as factors. Cloud/SaaS vendors claim faster ROI and lower TCO. For example, LSEG claims AlphaDesk delivers “TCO savings of 50% or more” vs alternatives【25†L111-L113】. Enfusion highlights avoiding “managing systems” so managers can focus on alpha【35†L122-L130】. Ninepoint’s case shows that leveraging cloud and vendor tech allowed them to scale AUM rapidly【89†L339-L342】. On the other hand, some large buy-sides (especially those that were once sell-side trading desks) still keep significant in-house development teams to adapt vendor platforms and build strategic apps on top.</w:t>
      </w:r>
    </w:p>
    <w:p>
      <w:pPr>
        <w:pStyle w:val="BodyText"/>
      </w:pPr>
      <w:r>
        <w:rPr>
          <w:b/>
          <w:bCs/>
        </w:rPr>
        <w:t xml:space="preserve">Vendor economics and consolidation.</w:t>
      </w:r>
      <w:r>
        <w:t xml:space="preserve"> </w:t>
      </w:r>
      <w:r>
        <w:t xml:space="preserve">The OMS/EMS market has consolidated. In the last decade we saw major acquisitions: State Street bought Charles River (2018) for $2.6B【79†L111-L119】, SS&amp;C acquired Advent (2015) and Eze (2018)【81†L47-L50】, LSEG acquired TORA/Redi (2019) and rebranded Charles River, Clearwater acquired Enfusion (2022), FactSet acquired Seat (2019), etc. This consolidation means fewer independent platforms, though multiple products still vie for niches. It has led to some integration benefits (e.g. CRD front-office with State Street custody), but also concerns about vendor lock-in and pricing power.</w:t>
      </w:r>
    </w:p>
    <w:p>
      <w:pPr>
        <w:pStyle w:val="BodyText"/>
      </w:pPr>
      <w:r>
        <w:t xml:space="preserve">Typical licensing is now often SaaS subscription (per user or per AUM) plus connectivity fees. Vendors sometimes bundle data (market data, reference data) in their pricing. For example, Bloomberg’s cost includes data fees for EMSX/AIM users. Cloud-native vendors (AlphaDesk, Enfusion, SimCorp OnCloud) charge SaaS fees, reducing CapEx. There is growing demand for pricing transparency: Regulus’s report even categorizes platforms by pricing model (fixed fees, per-user, etc.)【58†L323-L331】. One trend is</w:t>
      </w:r>
      <w:r>
        <w:t xml:space="preserve"> </w:t>
      </w:r>
      <w:r>
        <w:rPr>
          <w:i/>
          <w:iCs/>
        </w:rPr>
        <w:t xml:space="preserve">service models</w:t>
      </w:r>
      <w:r>
        <w:t xml:space="preserve">: more vendors offer managed services (complete hosting and ops support) to reduce clients’ operational burden (e.g. LSEG’s cloud services for AlphaDesk【67†L250-L257】).</w:t>
      </w:r>
    </w:p>
    <w:p>
      <w:pPr>
        <w:pStyle w:val="BodyText"/>
      </w:pPr>
      <w:r>
        <w:rPr>
          <w:b/>
          <w:bCs/>
        </w:rPr>
        <w:t xml:space="preserve">Platform Convergence.</w:t>
      </w:r>
      <w:r>
        <w:t xml:space="preserve"> </w:t>
      </w:r>
      <w:r>
        <w:t xml:space="preserve">A notable industry trend is the move toward unified front-office platforms. We already covered “OEMS” converging OMS and EMS. But even beyond that, firms expect integration with portfolio/risk (PMS, IBOR) and even compliance/regulatory modules. Vendors now pitch “investment management solutions” that blur lines: e.g. LSEG’s “Multi-Asset Trading” theme spans portfolio to execution; SS&amp;C’s Eclipse is a full investment platform; BlackRock’s Aladdin includes custody and treasury in scope. The goal is to eliminate data silos and reduce third-party hand-offs. Regulus’s buyer’s guide (2026) literally defines an “Institutional Trading Platform” as encompassing OMS, EMS, risk, FIX gateway, market data, SOR, TCA, etc. all in one【57†L125-L134】. In practice, most firms still use a best-of-breed approach (one vendor for OMS, another for EMS, plus risk/IBOR from a third), but OEMS is gaining traction.</w:t>
      </w:r>
    </w:p>
    <w:p>
      <w:pPr>
        <w:pStyle w:val="BodyText"/>
      </w:pPr>
      <w:r>
        <w:rPr>
          <w:b/>
          <w:bCs/>
        </w:rPr>
        <w:t xml:space="preserve">Cloud and SaaS.</w:t>
      </w:r>
      <w:r>
        <w:t xml:space="preserve"> </w:t>
      </w:r>
      <w:r>
        <w:t xml:space="preserve">Nearly all new entrants are cloud-based. AlphaDesk, Enfusion, TS Imagine, SimCorp OnCloud are delivered via secure SaaS. Even traditional vendors are pushing cloud versions: Charles River has a SaaS offering; FlexTrade has hosted cloud solutions; Bloomberg Terminal and EMSX run on Bloomberg’s cloud infrastructure. Cloud/SaaS brings benefits: faster upgrades (clients always on latest version), global accessibility, and shared infrastructure costs. It also allows smaller clients to adopt advanced features without deploying hardware. The trade-off is reliance on vendor-managed infrastructure and concerns about latency – though cloud providers now offer options (like private links, colocation) to meet low-latency needs. A key result of cloud adoption is new “data architecture”: instead of each fund maintaining its own database, multi-tenant systems allow sharing of non-sensitive data models, accelerating innovation. The SimCorp review notes that moving to SaaS lets clients use SimCorp via web apps instead of old Citrix clients, improving efficiency and user experience【86†L115-L119】.</w:t>
      </w:r>
    </w:p>
    <w:p>
      <w:pPr>
        <w:pStyle w:val="BodyText"/>
      </w:pPr>
      <w:r>
        <w:rPr>
          <w:b/>
          <w:bCs/>
        </w:rPr>
        <w:t xml:space="preserve">Artificial Intelligence and Automation.</w:t>
      </w:r>
      <w:r>
        <w:t xml:space="preserve"> </w:t>
      </w:r>
      <w:r>
        <w:t xml:space="preserve">AI/ML is starting to penetrate OMS/EMS capabilities. On the execution side, we see</w:t>
      </w:r>
      <w:r>
        <w:t xml:space="preserve"> </w:t>
      </w:r>
      <w:r>
        <w:rPr>
          <w:b/>
          <w:bCs/>
        </w:rPr>
        <w:t xml:space="preserve">AI-driven TCA and strategy selection</w:t>
      </w:r>
      <w:r>
        <w:t xml:space="preserve">: as cited, LSEG TORA includes an “AI-powered pre-trade TCA” that quantitatively optimizes broker choice【72†L213-L221】. Some vendors offer algorithm recommendation engines (suggest which VWAP or broker algo to use). Post-trade, advanced analytics (via ML) may detect best-ex trends. In OMS/PMS, AI can assist with predictive compliance (flag orders that likely breach) or client-specific portfolio insights. TradingScreen’s TS Imagine goes further: their “TSIQ – AI for Capital Markets” can answer natural-language questions (e.g. “show me all orders over 50,000 this week” or “which sector has the highest risk exposure?”) and can automate parts of the workflow【51†L222-L230】. LSEG’s AlphaDesk web UI similarly partners with AI tools like Microsoft Copilot for queries and data analysis. Aladdin’s recent “Copilot” adds generative AI to analyze portfolio strategy.</w:t>
      </w:r>
    </w:p>
    <w:p>
      <w:pPr>
        <w:pStyle w:val="BodyText"/>
      </w:pPr>
      <w:r>
        <w:t xml:space="preserve">Beyond analytics, AI is used in trading algos (adaptive execution that learns from markets), compliance (pattern detection of wash trades or anomalies), and trade validation (using ML to flag erroneous executions). Vendors also integrate robo-advisors (for wealth managers). In short, AI is becoming a buzzword in OMS/EMS sales pitches: “smart algorithms”, “machine learning” and “predictive analytics” now appear regularly. We must caution, though, that much of this is nascent – many functions are still rule-based, and AI in front-office is mostly assistive (broker selection tips, chat assistants) rather than fully autonomous trading. Nonetheless, buy-side firms are increasingly piloting AI in their workflows, driven by the same forces as in portfolio management.</w:t>
      </w:r>
    </w:p>
    <w:p>
      <w:pPr>
        <w:pStyle w:val="BodyText"/>
      </w:pPr>
      <w:r>
        <w:rPr>
          <w:b/>
          <w:bCs/>
        </w:rPr>
        <w:t xml:space="preserve">Regulatory and Data Considerations.</w:t>
      </w:r>
      <w:r>
        <w:t xml:space="preserve"> </w:t>
      </w:r>
      <w:r>
        <w:t xml:space="preserve">Modern OMS/EMS must also adapt to regulatory changes (MiFID III, SEC regulations, ESG rules) and data standards. They often include modules for trade reporting (MiFIR, EMIR, Dodd-Frank) and support new asset classes (ESG instruments, digital assets) as regulations evolve. Data privacy (GDPR) and security (SOC2, ISO 27001) are now standard compliance badges for any vendor. 2025-2026 trends also show interest in sustainability overlays – e.g. integrating carbon risk, or ensuring trade compliance with ESG mandates. Owing to regulatory pressure, the architecture often includes immutable audit logs (blockchain-style ledgers in some designs) and encryption.</w:t>
      </w:r>
    </w:p>
    <w:p>
      <w:pPr>
        <w:pStyle w:val="BodyText"/>
      </w:pPr>
      <w:r>
        <w:rPr>
          <w:b/>
          <w:bCs/>
        </w:rPr>
        <w:t xml:space="preserve">Concrete Examples.</w:t>
      </w:r>
      <w:r>
        <w:t xml:space="preserve"> </w:t>
      </w:r>
      <w:r>
        <w:t xml:space="preserve">Leading buy-side users illustrate these trends. For instance, the Canadian multi-strategy Ninepoint used Aladdin to consolidate trading and risk: they report that Aladdin became “a core part of how we do [things]” and allowed seamless scaling【89†L339-L342】. Enfusion customers, such as Level Global (now filed returns), emphasize how an all-in-one SaaS OMS/EMS cut costs and saved operational time【35†L169-L177】. On the other hand, a large US asset manager once observed that adopting Charles River let them double assets under management without doubling staff, thanks to the integrated workflows【13†L93-L100】. In Europe, SimCorp won new clients by promising cloud-accessible OMS and a “front office enabler” strategy, aiming to match more specialized systems【86†L179-L184】. Although proprietary builds still exist, public case studies often highlight SaaS and vendor solutions as enablers of growth.</w:t>
      </w:r>
    </w:p>
    <w:p>
      <w:pPr>
        <w:pStyle w:val="BodyText"/>
      </w:pPr>
      <w:r>
        <w:rPr>
          <w:b/>
          <w:bCs/>
        </w:rPr>
        <w:t xml:space="preserve">Vendor and Market Positioning.</w:t>
      </w:r>
      <w:r>
        <w:t xml:space="preserve"> </w:t>
      </w:r>
      <w:r>
        <w:t xml:space="preserve">Rather than listing features, it’s critical to note how vendors present themselves. For example, Bloomberg pitches AIM/EMSX as “one platform” for global multi-asset trading【4†L234-L242】 – ideal for Bloomberg Terminal users. SS&amp;C’s Eclipse is promoted as a cloud-native front-to-back solution【11†L121-L124】 for hedge funds and managers needing both OMS and compliance. Charles River brands its OEMS as “the center of your investment management platform,” trusted by &gt;300 managers【13†L93-L100】【13†L131-L140】. FlexTrade sells its flexibility and automation; Enfusion its simplicity and SaaS model; LSEG pitches cost savings and integrated marketplace; SimCorp emphasizes comprehensive IBOR and analytics; TS Imagine claims a unified cloud stack; and Aladdin leverages BlackRock’s market presence and risk analytics.</w:t>
      </w:r>
    </w:p>
    <w:p>
      <w:pPr>
        <w:pStyle w:val="BodyText"/>
      </w:pPr>
      <w:r>
        <w:t xml:space="preserve">In user terms: a global, large-cap equity manager might lean Bloomberg for its deep sell-side connectivity and analytics; a multi-strategy hedge fund might favor FlexTrade or TORA for execution breadth; a traditional DB pension might choose SimCorp or CRD for full front-to-back support; a nimble quant fund might pick Enfusion or build custom; a startup might choose AlphaDesk for quick launch; and everyone will consider their ecosystem (terminal use, custody providers, etc.). The comparison table in Regulus’s 2026 guide neatly illustrates this by example: TS Imagine for multi-asset OEMS, Charles River for enterprise OMS, Bloomberg EMSX for execution, AIM for order management within Bloomberg, and Coinbase/kraken for crypto institutional trading【58†L288-L303】.</w:t>
      </w:r>
    </w:p>
    <w:p>
      <w:pPr>
        <w:pStyle w:val="BodyText"/>
      </w:pPr>
      <w:r>
        <w:rPr>
          <w:b/>
          <w:bCs/>
        </w:rPr>
        <w:t xml:space="preserve">Conclusion.</w:t>
      </w:r>
      <w:r>
        <w:t xml:space="preserve"> </w:t>
      </w:r>
      <w:r>
        <w:t xml:space="preserve">The buy-side OMS/EMS market is rich and evolving. Traditional distinctions between “order management” and “execution management” still exist in function, but technology trends favor convergence, integration and automation. Hedge funds and asset managers now rely on sophisticated front-office platforms that aim to be front-to-back investment management engines. The choice of platform depends on firm strategy and scale – from cloud-based OMS+EMS SaaS to custom in-house builds – but all players must address a full chain from strategy to execution to portfolio tracking. Emerging trends like cloud/SaaS delivery and AI-enhanced workflows promise to further transform how buy-side trading is managed in the coming years.</w:t>
      </w:r>
    </w:p>
    <w:p>
      <w:pPr>
        <w:pStyle w:val="BodyText"/>
      </w:pPr>
      <w:r>
        <w:rPr>
          <w:b/>
          <w:bCs/>
        </w:rPr>
        <w:t xml:space="preserve">Sources:</w:t>
      </w:r>
      <w:r>
        <w:t xml:space="preserve"> </w:t>
      </w:r>
      <w:r>
        <w:t xml:space="preserve">Authoritative vendor sites and industry analyses were used throughout. For example, Bloomberg’s product page【4†L234-L242】, SS&amp;C Eze/Eclipse【11†L62-L70】, Charles River OEMS brochure【13†L69-L74】【13†L131-L140】, FlexTrade product pages【19†L65-L73】【20†L87-L95】, LSEG TORA/AlphaDesk material【24†L227-L234】【25†L105-L113】, Enfusion marketing【35†L122-L130】【35†L169-L177】, Linedata LongView info【40†L52-L60】, SimCorp front-office insight【86†L142-L150】【86†L115-L119】, and TS Imagine site【51†L126-L133】【51†L206-L214】. Analyst and vendor blogs (Quod【60†L72-L80】【60†L103-L111】【60†L129-L138】, Regulus guide【57†L137-L145】【58†L219-L227】, etc.) were cited to clarify definitions and workflows. All facts are cited to the above sources.</w:t>
      </w:r>
    </w:p>
    <w:bookmarkEnd w:id="17"/>
    <w:bookmarkEnd w:id="18"/>
    <w:bookmarkEnd w:id="19"/>
    <w:p>
      <w:r>
        <w:pict>
          <v:rect style="width:0;height:1.5pt" o:hralign="center" o:hrstd="t" o:hr="t"/>
        </w:pict>
      </w:r>
    </w:p>
    <w:bookmarkStart w:id="20" w:name="citations"/>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