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9D4EDD"/>
          <w:sz w:val="56"/>
        </w:rPr>
        <w:t>GLOW UP</w:t>
      </w:r>
    </w:p>
    <w:p>
      <w:pPr>
        <w:spacing w:after="320"/>
      </w:pPr>
      <w:r>
        <w:rPr>
          <w:rFonts w:ascii="Arial" w:hAnsi="Arial"/>
          <w:b w:val="0"/>
          <w:color w:val="6B6480"/>
          <w:sz w:val="22"/>
        </w:rPr>
        <w:t>Creator Partnership Platform</w:t>
      </w:r>
    </w:p>
    <w:p>
      <w:pPr>
        <w:pBdr>
          <w:bottom w:val="single" w:sz="6" w:space="1" w:color="9D4EDD"/>
        </w:pBdr>
        <w:spacing w:before="0" w:after="120"/>
      </w:pPr>
    </w:p>
    <w:p>
      <w:pPr>
        <w:spacing w:before="400" w:after="160"/>
        <w:jc w:val="center"/>
      </w:pPr>
      <w:r>
        <w:rPr>
          <w:rFonts w:ascii="Arial" w:hAnsi="Arial"/>
          <w:b/>
          <w:color w:val="0D0B1A"/>
          <w:sz w:val="40"/>
        </w:rPr>
        <w:t>BUSINESS OPERATOR PLATFORM AGREEMENT</w:t>
      </w:r>
    </w:p>
    <w:p>
      <w:pPr>
        <w:spacing w:after="80"/>
        <w:jc w:val="center"/>
      </w:pPr>
      <w:r>
        <w:rPr>
          <w:rFonts w:ascii="Arial" w:hAnsi="Arial"/>
          <w:b w:val="0"/>
          <w:color w:val="6B6480"/>
          <w:sz w:val="24"/>
        </w:rPr>
        <w:t>Between Glow Up Platform and Business / Brand Operator</w:t>
      </w:r>
    </w:p>
    <w:p>
      <w:pPr>
        <w:spacing w:after="400"/>
        <w:jc w:val="center"/>
      </w:pPr>
      <w:r>
        <w:rPr>
          <w:rFonts w:ascii="Arial" w:hAnsi="Arial"/>
          <w:b w:val="0"/>
          <w:color w:val="A89EC0"/>
          <w:sz w:val="20"/>
        </w:rPr>
        <w:t>Contract Reference: GU-BIZ-2025-001  |  Effective Date: ____________</w:t>
      </w:r>
    </w:p>
    <w:p>
      <w:pPr>
        <w:pBdr>
          <w:bottom w:val="single" w:sz="6" w:space="1" w:color="9D4EDD"/>
        </w:pBdr>
        <w:spacing w:before="0" w:after="120"/>
      </w:pPr>
    </w:p>
    <w:p>
      <w:pPr>
        <w:spacing w:before="280" w:after="120"/>
      </w:pPr>
      <w:r>
        <w:rPr>
          <w:rFonts w:ascii="Arial" w:hAnsi="Arial"/>
          <w:b/>
          <w:color w:val="9D4EDD"/>
          <w:sz w:val="28"/>
        </w:rPr>
        <w:t>1. PARTIES TO THIS AGREEMENT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This Business Operator Platform Agreement ("Agreement") is entered into between: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Glow Up Platform ("Platform", "We", "Us") — the operator of the Glow Up creator-brand matchmaking service.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The Business Operator ("Business", "Brand", "You") — the company, brand, or individual registering a business account on the Glow Up Platform.</w:t>
      </w:r>
    </w:p>
    <w:p>
      <w:pPr>
        <w:spacing w:before="280" w:after="120"/>
      </w:pPr>
      <w:r>
        <w:rPr>
          <w:rFonts w:ascii="Arial" w:hAnsi="Arial"/>
          <w:b/>
          <w:color w:val="9D4EDD"/>
          <w:sz w:val="28"/>
        </w:rPr>
        <w:t>2. DEFINITIONS</w:t>
      </w:r>
    </w:p>
    <w:p>
      <w:pPr>
        <w:spacing w:after="60"/>
        <w:ind w:left="432"/>
      </w:pPr>
      <w:r>
        <w:rPr>
          <w:rFonts w:ascii="Arial" w:hAnsi="Arial"/>
          <w:b/>
          <w:sz w:val="20"/>
        </w:rPr>
        <w:t xml:space="preserve">Platform: </w:t>
      </w:r>
      <w:r>
        <w:rPr>
          <w:rFonts w:ascii="Arial" w:hAnsi="Arial"/>
          <w:b w:val="0"/>
          <w:sz w:val="20"/>
        </w:rPr>
        <w:t>The Glow Up website, mobile application, and associated digital services.</w:t>
      </w:r>
    </w:p>
    <w:p>
      <w:pPr>
        <w:spacing w:after="60"/>
        <w:ind w:left="432"/>
      </w:pPr>
      <w:r>
        <w:rPr>
          <w:rFonts w:ascii="Arial" w:hAnsi="Arial"/>
          <w:b/>
          <w:sz w:val="20"/>
        </w:rPr>
        <w:t xml:space="preserve">Business Account: </w:t>
      </w:r>
      <w:r>
        <w:rPr>
          <w:rFonts w:ascii="Arial" w:hAnsi="Arial"/>
          <w:b w:val="0"/>
          <w:sz w:val="20"/>
        </w:rPr>
        <w:t>The Brand's registered profile on the Platform, including company details, campaign history, and payment methods.</w:t>
      </w:r>
    </w:p>
    <w:p>
      <w:pPr>
        <w:spacing w:after="60"/>
        <w:ind w:left="432"/>
      </w:pPr>
      <w:r>
        <w:rPr>
          <w:rFonts w:ascii="Arial" w:hAnsi="Arial"/>
          <w:b/>
          <w:sz w:val="20"/>
        </w:rPr>
        <w:t xml:space="preserve">Offer: </w:t>
      </w:r>
      <w:r>
        <w:rPr>
          <w:rFonts w:ascii="Arial" w:hAnsi="Arial"/>
          <w:b w:val="0"/>
          <w:sz w:val="20"/>
        </w:rPr>
        <w:t>A campaign proposal created and submitted by the Business to an Influencer via the Platform.</w:t>
      </w:r>
    </w:p>
    <w:p>
      <w:pPr>
        <w:spacing w:after="60"/>
        <w:ind w:left="432"/>
      </w:pPr>
      <w:r>
        <w:rPr>
          <w:rFonts w:ascii="Arial" w:hAnsi="Arial"/>
          <w:b/>
          <w:sz w:val="20"/>
        </w:rPr>
        <w:t xml:space="preserve">Campaign: </w:t>
      </w:r>
      <w:r>
        <w:rPr>
          <w:rFonts w:ascii="Arial" w:hAnsi="Arial"/>
          <w:b w:val="0"/>
          <w:sz w:val="20"/>
        </w:rPr>
        <w:t>An accepted Offer forming a binding engagement between the Business and an Influencer.</w:t>
      </w:r>
    </w:p>
    <w:p>
      <w:pPr>
        <w:spacing w:after="60"/>
        <w:ind w:left="432"/>
      </w:pPr>
      <w:r>
        <w:rPr>
          <w:rFonts w:ascii="Arial" w:hAnsi="Arial"/>
          <w:b/>
          <w:sz w:val="20"/>
        </w:rPr>
        <w:t xml:space="preserve">Campaign Brief: </w:t>
      </w:r>
      <w:r>
        <w:rPr>
          <w:rFonts w:ascii="Arial" w:hAnsi="Arial"/>
          <w:b w:val="0"/>
          <w:sz w:val="20"/>
        </w:rPr>
        <w:t>The detailed document (PDF or digital form) describing the campaign scope, deliverables, creative guidelines, and terms.</w:t>
      </w:r>
    </w:p>
    <w:p>
      <w:pPr>
        <w:spacing w:after="60"/>
        <w:ind w:left="432"/>
      </w:pPr>
      <w:r>
        <w:rPr>
          <w:rFonts w:ascii="Arial" w:hAnsi="Arial"/>
          <w:b/>
          <w:sz w:val="20"/>
        </w:rPr>
        <w:t xml:space="preserve">Commission: </w:t>
      </w:r>
      <w:r>
        <w:rPr>
          <w:rFonts w:ascii="Arial" w:hAnsi="Arial"/>
          <w:b w:val="0"/>
          <w:sz w:val="20"/>
        </w:rPr>
        <w:t>The service fee payable to Glow Up on completed Campaign transactions.</w:t>
      </w:r>
    </w:p>
    <w:p>
      <w:pPr>
        <w:spacing w:after="60"/>
        <w:ind w:left="432"/>
      </w:pPr>
      <w:r>
        <w:rPr>
          <w:rFonts w:ascii="Arial" w:hAnsi="Arial"/>
          <w:b/>
          <w:sz w:val="20"/>
        </w:rPr>
        <w:t xml:space="preserve">Escrow: </w:t>
      </w:r>
      <w:r>
        <w:rPr>
          <w:rFonts w:ascii="Arial" w:hAnsi="Arial"/>
          <w:b w:val="0"/>
          <w:sz w:val="20"/>
        </w:rPr>
        <w:t>The secure holding of Campaign funds by Glow Up pending Deliverable approval.</w:t>
      </w:r>
    </w:p>
    <w:p>
      <w:pPr>
        <w:spacing w:after="60"/>
        <w:ind w:left="432"/>
      </w:pPr>
      <w:r>
        <w:rPr>
          <w:rFonts w:ascii="Arial" w:hAnsi="Arial"/>
          <w:b/>
          <w:sz w:val="20"/>
        </w:rPr>
        <w:t xml:space="preserve">GLOW Token: </w:t>
      </w:r>
      <w:r>
        <w:rPr>
          <w:rFonts w:ascii="Arial" w:hAnsi="Arial"/>
          <w:b w:val="0"/>
          <w:sz w:val="20"/>
        </w:rPr>
        <w:t>The native utility token of the Platform available as an alternative payment method.</w:t>
      </w:r>
    </w:p>
    <w:p>
      <w:pPr>
        <w:spacing w:before="280" w:after="120"/>
      </w:pPr>
      <w:r>
        <w:rPr>
          <w:rFonts w:ascii="Arial" w:hAnsi="Arial"/>
          <w:b/>
          <w:color w:val="9D4EDD"/>
          <w:sz w:val="28"/>
        </w:rPr>
        <w:t>3. PLATFORM MEMBERSHIP &amp; SUBSCRIPTION 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DFA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00A86B"/>
                <w:sz w:val="20"/>
              </w:rPr>
              <w:t>Plan</w:t>
            </w:r>
          </w:p>
        </w:tc>
        <w:tc>
          <w:tcPr>
            <w:tcW w:type="dxa" w:w="2340"/>
            <w:shd w:val="clear" w:color="auto" w:fill="EDFA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00A86B"/>
                <w:sz w:val="20"/>
              </w:rPr>
              <w:t>Monthly Fee</w:t>
            </w:r>
          </w:p>
        </w:tc>
        <w:tc>
          <w:tcPr>
            <w:tcW w:type="dxa" w:w="2340"/>
            <w:shd w:val="clear" w:color="auto" w:fill="EDFA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00A86B"/>
                <w:sz w:val="20"/>
              </w:rPr>
              <w:t>Campaigns/Month</w:t>
            </w:r>
          </w:p>
        </w:tc>
        <w:tc>
          <w:tcPr>
            <w:tcW w:type="dxa" w:w="2340"/>
            <w:shd w:val="clear" w:color="auto" w:fill="EDFA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00A86B"/>
                <w:sz w:val="20"/>
              </w:rPr>
              <w:t>Commission Rate</w:t>
            </w:r>
          </w:p>
        </w:tc>
      </w:tr>
      <w:tr>
        <w:tc>
          <w:tcPr>
            <w:tcW w:type="dxa" w:w="234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 w:val="0"/>
                <w:sz w:val="20"/>
              </w:rPr>
              <w:t>Growth</w:t>
            </w:r>
          </w:p>
        </w:tc>
        <w:tc>
          <w:tcPr>
            <w:tcW w:type="dxa" w:w="234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 w:val="0"/>
                <w:sz w:val="20"/>
              </w:rPr>
              <w:t>$99/month</w:t>
            </w:r>
          </w:p>
        </w:tc>
        <w:tc>
          <w:tcPr>
            <w:tcW w:type="dxa" w:w="234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 w:val="0"/>
                <w:sz w:val="20"/>
              </w:rPr>
              <w:t>10 campaigns</w:t>
            </w:r>
          </w:p>
        </w:tc>
        <w:tc>
          <w:tcPr>
            <w:tcW w:type="dxa" w:w="234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 w:val="0"/>
                <w:sz w:val="20"/>
              </w:rPr>
              <w:t>8% per deal</w:t>
            </w:r>
          </w:p>
        </w:tc>
      </w:tr>
      <w:tr>
        <w:tc>
          <w:tcPr>
            <w:tcW w:type="dxa" w:w="234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 w:val="0"/>
                <w:sz w:val="20"/>
              </w:rPr>
              <w:t>Scale</w:t>
            </w:r>
          </w:p>
        </w:tc>
        <w:tc>
          <w:tcPr>
            <w:tcW w:type="dxa" w:w="234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 w:val="0"/>
                <w:sz w:val="20"/>
              </w:rPr>
              <w:t>$299/month</w:t>
            </w:r>
          </w:p>
        </w:tc>
        <w:tc>
          <w:tcPr>
            <w:tcW w:type="dxa" w:w="234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 w:val="0"/>
                <w:sz w:val="20"/>
              </w:rPr>
              <w:t>Unlimited</w:t>
            </w:r>
          </w:p>
        </w:tc>
        <w:tc>
          <w:tcPr>
            <w:tcW w:type="dxa" w:w="234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 w:val="0"/>
                <w:sz w:val="20"/>
              </w:rPr>
              <w:t>4% per deal</w:t>
            </w:r>
          </w:p>
        </w:tc>
      </w:tr>
      <w:tr>
        <w:tc>
          <w:tcPr>
            <w:tcW w:type="dxa" w:w="234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 w:val="0"/>
                <w:sz w:val="20"/>
              </w:rPr>
              <w:t>Enterprise</w:t>
            </w:r>
          </w:p>
        </w:tc>
        <w:tc>
          <w:tcPr>
            <w:tcW w:type="dxa" w:w="234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 w:val="0"/>
                <w:sz w:val="20"/>
              </w:rPr>
              <w:t>Custom</w:t>
            </w:r>
          </w:p>
        </w:tc>
        <w:tc>
          <w:tcPr>
            <w:tcW w:type="dxa" w:w="234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 w:val="0"/>
                <w:sz w:val="20"/>
              </w:rPr>
              <w:t>Unlimited</w:t>
            </w:r>
          </w:p>
        </w:tc>
        <w:tc>
          <w:tcPr>
            <w:tcW w:type="dxa" w:w="234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 w:val="0"/>
                <w:sz w:val="20"/>
              </w:rPr>
              <w:t>1% per deal</w:t>
            </w:r>
          </w:p>
        </w:tc>
      </w:tr>
    </w:tbl>
    <w:p/>
    <w:p>
      <w:pPr>
        <w:spacing w:before="40" w:after="80"/>
      </w:pPr>
      <w:r>
        <w:rPr>
          <w:rFonts w:ascii="Arial" w:hAnsi="Arial"/>
          <w:b w:val="0"/>
          <w:sz w:val="20"/>
        </w:rPr>
        <w:t>Business subscriptions may be paid by credit/debit card, wire transfer, BTC, ETH, USDT, or GLOW tokens.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GLOW Token Signup Bonus: New Business accounts receive 100 GLOW tokens upon verified account setup.</w:t>
      </w:r>
    </w:p>
    <w:p>
      <w:pPr>
        <w:spacing w:before="280" w:after="120"/>
      </w:pPr>
      <w:r>
        <w:rPr>
          <w:rFonts w:ascii="Arial" w:hAnsi="Arial"/>
          <w:b/>
          <w:color w:val="9D4EDD"/>
          <w:sz w:val="28"/>
        </w:rPr>
        <w:t>4. BUSINESS OPERATOR OBLIGATIONS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The Business agrees to: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Provide accurate, truthful company information including legal entity name, registered address, and authorised contact details.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Submit Campaign Offers that are lawful, ethical, and compliant with all applicable advertising standards and regulations.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Provide a complete and accurate Campaign Brief for every Offer, including all creative requirements, restrictions, and timelines.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Fund Campaign escrow in full prior to an Offer being presented to Influencers on the Platform.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Review and approve (or raise dispute on) Influencer Deliverables within 7 business days of submission.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Pay all Platform commissions as specified in the applicable membership plan.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Not contact Influencers introduced through Glow Up outside the Platform for a period of 12 months post-introduction, without Platform consent.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Treat all Influencers with respect and professionalism. Harassment, discrimination, or abusive conduct is grounds for immediate account termination.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Not request Influencers to produce content that is illegal, defamatory, deceptive, or that violates any third-party rights.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Honour all accepted Offers and not unilaterally cancel a Campaign after an Influencer has accepted, except with just cause and through the Platform's formal cancellation process.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Maintain the confidentiality of Influencer rate cards, personal data, and portfolio information shared through the Platform.</w:t>
      </w:r>
    </w:p>
    <w:p>
      <w:pPr>
        <w:spacing w:before="280" w:after="120"/>
      </w:pPr>
      <w:r>
        <w:rPr>
          <w:rFonts w:ascii="Arial" w:hAnsi="Arial"/>
          <w:b/>
          <w:color w:val="9D4EDD"/>
          <w:sz w:val="28"/>
        </w:rPr>
        <w:t>5. GLOW UP PLATFORM OBLIGATIONS TO BUSINESS OPERATORS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Provide a functional, secure platform for creating and managing Influencer Campaigns.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Verify and vet Influencer profiles for authenticity, including social account connection validation.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Present Campaign Offers to relevant, matched Influencers based on the Business's stated campaign criteria.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Hold Campaign funds securely in escrow until Deliverables are approved or a dispute is resolved.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Provide transparent reporting on Campaign performance, Influencer engagement, and deal status.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Mediate disputes between Business operators and Influencers in good faith within a 14-day resolution window.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Protect Business confidential information, campaign strategies, and briefs from unauthorised disclosure.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Provide at least 30 days' written notice of any material changes to commission rates or subscription pricing.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Maintain GDPR/CCPA-compliant data handling practices for all Business data on the Platform.</w:t>
      </w:r>
    </w:p>
    <w:p>
      <w:pPr>
        <w:spacing w:before="280" w:after="120"/>
      </w:pPr>
      <w:r>
        <w:rPr>
          <w:rFonts w:ascii="Arial" w:hAnsi="Arial"/>
          <w:b/>
          <w:color w:val="9D4EDD"/>
          <w:sz w:val="28"/>
        </w:rPr>
        <w:t>6. CAMPAIGN OFFER PROCESS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6.1  Offer Creation. Business operators create Offers through the Platform dashboard, specifying: campaign name, deliverables, timeline, compensation amount (USD or GLOW tokens), usage rights, exclusivity requirements, and attaching a Campaign Brief PDF.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6.2  Escrow Funding. The full Campaign value plus the applicable Platform commission must be deposited into escrow before the Offer is activated and presented to Influencers.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6.3  Influencer Right to Decline. Influencers may accept or decline any Offer at their sole discretion. The Platform does not guarantee Offer acceptance.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6.4  Campaign Modification. Once accepted by an Influencer, Campaign terms may only be modified with mutual written agreement from both parties through the Platform's negotiation tool.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6.5  Business-Initiated Cancellation. If the Business cancels an accepted Campaign: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Before Campaign start date: 25% of Campaign value is released to the Influencer as a kill fee. Remaining 75% is returned to Business (less Platform commission).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After Campaign start date: 50% of Campaign value is released to the Influencer. Remaining 50% subject to dispute resolution.</w:t>
      </w:r>
    </w:p>
    <w:p>
      <w:pPr>
        <w:spacing w:before="280" w:after="120"/>
      </w:pPr>
      <w:r>
        <w:rPr>
          <w:rFonts w:ascii="Arial" w:hAnsi="Arial"/>
          <w:b/>
          <w:color w:val="9D4EDD"/>
          <w:sz w:val="28"/>
        </w:rPr>
        <w:t>7. DELIVERABLE REVIEW &amp; APPROVAL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7.1  Review Window. The Business has 7 business days from Deliverable submission to: approve the Deliverables (triggering payment release) or raise a formal dispute through the Platform.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7.2  Deemed Approval. If no action is taken within 7 business days, Deliverables are deemed approved and payment is released to the Influencer.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7.3  Revision Requests. The Campaign Brief should specify the number of revision rounds included. Requests for revisions beyond the agreed number constitute a Campaign modification subject to additional fees.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7.4  Dispute Process. Formal disputes must be submitted through the Platform's dispute tool with specific, documented grounds. Glow Up will adjudicate within 14 days. Glow Up's decision is final and binding.</w:t>
      </w:r>
    </w:p>
    <w:p>
      <w:pPr>
        <w:spacing w:before="280" w:after="120"/>
      </w:pPr>
      <w:r>
        <w:rPr>
          <w:rFonts w:ascii="Arial" w:hAnsi="Arial"/>
          <w:b/>
          <w:color w:val="9D4EDD"/>
          <w:sz w:val="28"/>
        </w:rPr>
        <w:t>8. INTELLECTUAL PROPERTY &amp; CONTENT RIGHTS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8.1  Influencer Ownership. Influencers retain ownership of all created content. Usage rights are granted to the Business only as specified in the accepted Offer.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8.2  Usage Rights Scope. The Business may only use Influencer content within the channels, duration, and scope agreed in the Offer. Any usage beyond this requires renegotiation and additional compensation.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8.3  Business Content. Any brand assets, logos, or materials provided to the Influencer for a Campaign remain the intellectual property of the Business.</w:t>
      </w:r>
    </w:p>
    <w:p>
      <w:pPr>
        <w:spacing w:before="280" w:after="120"/>
      </w:pPr>
      <w:r>
        <w:rPr>
          <w:rFonts w:ascii="Arial" w:hAnsi="Arial"/>
          <w:b/>
          <w:color w:val="9D4EDD"/>
          <w:sz w:val="28"/>
        </w:rPr>
        <w:t>9. PROHIBITED CONDUCT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The following are strictly prohibited and will result in immediate account termination and potential legal action: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Submitting Offers for campaigns that promote illegal products, services, or activities.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Requesting Influencers to produce content that makes false or misleading claims.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Attempting to circumvent Platform fees by arranging direct payment outside the Platform.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Creating fake or misleading Business profiles or campaign briefs.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Withholding payment or disputing Deliverables in bad faith.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 w:val="0"/>
          <w:sz w:val="20"/>
        </w:rPr>
        <w:t>Sharing Influencer personal data with third parties without consent.</w:t>
      </w:r>
    </w:p>
    <w:p>
      <w:pPr>
        <w:spacing w:before="280" w:after="120"/>
      </w:pPr>
      <w:r>
        <w:rPr>
          <w:rFonts w:ascii="Arial" w:hAnsi="Arial"/>
          <w:b/>
          <w:color w:val="9D4EDD"/>
          <w:sz w:val="28"/>
        </w:rPr>
        <w:t>10. LIMITATION OF LIABILITY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10.1  Platform Liability. Glow Up's total liability shall not exceed the total commissions paid by the Business in the 12 months preceding the claim.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10.2  No Guarantee of Results. Glow Up does not guarantee specific campaign performance metrics, reach, engagement, or ROI.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10.3  Indemnification. The Business agrees to indemnify Glow Up from claims arising from: Campaign Brief content, requested Influencer content, or the Business's advertising claims.</w:t>
      </w:r>
    </w:p>
    <w:p>
      <w:pPr>
        <w:spacing w:before="280" w:after="120"/>
      </w:pPr>
      <w:r>
        <w:rPr>
          <w:rFonts w:ascii="Arial" w:hAnsi="Arial"/>
          <w:b/>
          <w:color w:val="9D4EDD"/>
          <w:sz w:val="28"/>
        </w:rPr>
        <w:t>11. TERMINATION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11.1  By Business. Account closure requires 30 days' written notice with all active Campaigns completed or settled.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11.2  By Platform. Glow Up may terminate a Business account immediately for: fraudulent activity, repeated bad-faith disputes, non-payment, harassment of Influencers, or material breach of this Agreement.</w:t>
      </w:r>
    </w:p>
    <w:p>
      <w:pPr>
        <w:spacing w:before="280" w:after="120"/>
      </w:pPr>
      <w:r>
        <w:rPr>
          <w:rFonts w:ascii="Arial" w:hAnsi="Arial"/>
          <w:b/>
          <w:color w:val="9D4EDD"/>
          <w:sz w:val="28"/>
        </w:rPr>
        <w:t>12. GOVERNING LAW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This Agreement is governed by the laws of the jurisdiction in which Glow Up Platform is incorporated. Disputes are subject to binding arbitration after exhausting the Platform's internal mediation process.</w:t>
      </w:r>
    </w:p>
    <w:p>
      <w:r>
        <w:br w:type="page"/>
      </w:r>
    </w:p>
    <w:p/>
    <w:p>
      <w:pPr>
        <w:spacing w:before="280" w:after="120"/>
      </w:pPr>
      <w:r>
        <w:rPr>
          <w:rFonts w:ascii="Arial" w:hAnsi="Arial"/>
          <w:b/>
          <w:color w:val="9D4EDD"/>
          <w:sz w:val="28"/>
        </w:rPr>
        <w:t>SIGNATURES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By signing below, all parties confirm they have read, understood, and agree to be legally bound by the terms of this Agreement.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0000"/>
            <w:shd w:val="clear" w:color="auto" w:fill="F4F2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D0B1A"/>
                <w:sz w:val="18"/>
              </w:rPr>
              <w:t>GLOW UP PLATFORM</w:t>
            </w:r>
          </w:p>
        </w:tc>
        <w:tc>
          <w:tcPr>
            <w:tcW w:type="dxa" w:w="60000"/>
            <w:shd w:val="clear" w:color="auto" w:fill="EDFA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D0B1A"/>
                <w:sz w:val="18"/>
              </w:rPr>
              <w:t>PARTY A</w:t>
            </w:r>
          </w:p>
        </w:tc>
        <w:tc>
          <w:tcPr>
            <w:tcW w:type="dxa" w:w="60000"/>
            <w:shd w:val="clear" w:color="auto" w:fill="FFF0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D0B1A"/>
                <w:sz w:val="18"/>
              </w:rPr>
              <w:t>PARTY B</w:t>
            </w:r>
          </w:p>
        </w:tc>
      </w:tr>
      <w:tr>
        <w:tc>
          <w:tcPr>
            <w:tcW w:type="dxa" w:w="31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 w:val="0"/>
                <w:color w:val="2C2A3E"/>
                <w:sz w:val="18"/>
              </w:rPr>
              <w:t>Name: _______________</w:t>
              <w:br/>
              <w:br/>
              <w:t>Title: _______________</w:t>
              <w:br/>
              <w:br/>
              <w:t>Signature: ___________</w:t>
              <w:br/>
              <w:br/>
              <w:t>Date: _______________</w:t>
            </w:r>
          </w:p>
        </w:tc>
        <w:tc>
          <w:tcPr>
            <w:tcW w:type="dxa" w:w="31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 w:val="0"/>
                <w:color w:val="2C2A3E"/>
                <w:sz w:val="18"/>
              </w:rPr>
              <w:t>Name: _______________</w:t>
              <w:br/>
              <w:br/>
              <w:t>Title: _______________</w:t>
              <w:br/>
              <w:br/>
              <w:t>Signature: ___________</w:t>
              <w:br/>
              <w:br/>
              <w:t>Date: _______________</w:t>
            </w:r>
          </w:p>
        </w:tc>
        <w:tc>
          <w:tcPr>
            <w:tcW w:type="dxa" w:w="31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 w:val="0"/>
                <w:color w:val="2C2A3E"/>
                <w:sz w:val="18"/>
              </w:rPr>
              <w:t>Name: _______________</w:t>
              <w:br/>
              <w:br/>
              <w:t>Title: _______________</w:t>
              <w:br/>
              <w:br/>
              <w:t>Signature: ___________</w:t>
              <w:br/>
              <w:br/>
              <w:t>Date: _______________</w:t>
            </w:r>
          </w:p>
        </w:tc>
      </w:tr>
      <w:tr>
        <w:tc>
          <w:tcPr>
            <w:tcW w:type="dxa" w:w="3120"/>
            <w:shd w:val="clear" w:color="auto" w:fill="F4F2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 w:val="0"/>
                <w:color w:val="6B6480"/>
                <w:sz w:val="18"/>
              </w:rPr>
              <w:t>Witnessed by: _______________    Date: ___________</w:t>
            </w:r>
          </w:p>
        </w:tc>
        <w:tc>
          <w:tcPr>
            <w:tcW w:type="dxa" w:w="3120"/>
            <w:shd w:val="clear" w:color="auto" w:fill="F4F2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 w:val="0"/>
                <w:color w:val="6B6480"/>
                <w:sz w:val="18"/>
              </w:rPr>
              <w:t>Witnessed by: _______________    Date: ___________</w:t>
            </w:r>
          </w:p>
        </w:tc>
        <w:tc>
          <w:tcPr>
            <w:tcW w:type="dxa" w:w="3120"/>
            <w:shd w:val="clear" w:color="auto" w:fill="F4F2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 w:val="0"/>
                <w:color w:val="6B6480"/>
                <w:sz w:val="18"/>
              </w:rPr>
              <w:t>Witnessed by: _______________    Date: 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