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2: ESOS and the ECE4723/6723 Target Board</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Schematic Errata</w:t>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4, 2021</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 Lawrence, Erin Parker, Carol Pollard, Kane Simmons, Drew Stork</w:t>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aims to identify and detail the discrepancies found between the target board and the provided schematic. Two errors exist and are detailed below.</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Errata</w:t>
      </w:r>
    </w:p>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1:</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RF0 pin from H1 was meant to be connected to the RXD pin of the FTDI header. These were not connected by traces on the board. Therefore, the team had to solder a jumper wire between the two headers along the back of the board (so as to not interfere with connecting the PIC Kit and the FTDI cables).</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2:</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to the error above, a jumper wire was required to connect the RTS pin from the FTDI header to the MCLR# pin of the ICSP header. The team again soldered a wire between these two points on the back of the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