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Scopes</w:t>
      </w:r>
    </w:p>
    <w:p/>
    <w:p>
      <w:pPr>
        <w:pStyle w:val="Heading2"/>
      </w:pPr>
      <w:r>
        <w:t>1. Purpose</w:t>
      </w:r>
    </w:p>
    <w:p/>
    <w:p>
      <w:r>
        <w:t>This document defines the practical and research scopes of the project. It is meant to help answer:</w:t>
      </w:r>
    </w:p>
    <w:p/>
    <w:p>
      <w:pPr>
        <w:pStyle w:val="ListBullet"/>
        <w:ind w:left="0"/>
      </w:pPr>
      <w:r>
        <w:t>what this codebase is trying to achieve</w:t>
      </w:r>
    </w:p>
    <w:p>
      <w:pPr>
        <w:pStyle w:val="ListBullet"/>
        <w:ind w:left="0"/>
      </w:pPr>
      <w:r>
        <w:t>which parts are production-oriented versus research-oriented</w:t>
      </w:r>
    </w:p>
    <w:p>
      <w:pPr>
        <w:pStyle w:val="ListBullet"/>
        <w:ind w:left="0"/>
      </w:pPr>
      <w:r>
        <w:t>which experiments naturally fit the current architecture</w:t>
      </w:r>
    </w:p>
    <w:p>
      <w:pPr>
        <w:pStyle w:val="ListBullet"/>
        <w:ind w:left="0"/>
      </w:pPr>
      <w:r>
        <w:t>where the biggest expansion opportunities are</w:t>
      </w:r>
    </w:p>
    <w:p/>
    <w:p>
      <w:r>
        <w:t>The repository is not a single narrow model. It is a platform with several connected problem areas.</w:t>
      </w:r>
    </w:p>
    <w:p/>
    <w:p>
      <w:pPr>
        <w:pStyle w:val="Heading2"/>
      </w:pPr>
      <w:r>
        <w:t>2. Core Scope Areas</w:t>
      </w:r>
    </w:p>
    <w:p/>
    <w:p>
      <w:pPr>
        <w:pStyle w:val="Heading3"/>
      </w:pPr>
      <w:r>
        <w:t>2.1 Multimodal learning-disorder screening</w:t>
      </w:r>
    </w:p>
    <w:p/>
    <w:p>
      <w:r>
        <w:t>Scope:</w:t>
      </w:r>
    </w:p>
    <w:p/>
    <w:p>
      <w:pPr>
        <w:pStyle w:val="ListBullet"/>
        <w:ind w:left="0"/>
      </w:pPr>
      <w:r>
        <w:t>combine handwriting, reading audio, text, and reading behavior signals</w:t>
      </w:r>
    </w:p>
    <w:p>
      <w:pPr>
        <w:pStyle w:val="ListBullet"/>
        <w:ind w:left="0"/>
      </w:pPr>
      <w:r>
        <w:t>estimate learning-disorder risk or severity, with dyslexia as the main target</w:t>
      </w:r>
    </w:p>
    <w:p>
      <w:pPr>
        <w:pStyle w:val="ListBullet"/>
        <w:ind w:left="0"/>
      </w:pPr>
      <w:r>
        <w:t>provide confidence and explanation rather than a bare label</w:t>
      </w:r>
    </w:p>
    <w:p/>
    <w:p>
      <w:r>
        <w:t>What this supports:</w:t>
      </w:r>
    </w:p>
    <w:p/>
    <w:p>
      <w:pPr>
        <w:pStyle w:val="ListBullet"/>
        <w:ind w:left="0"/>
      </w:pPr>
      <w:r>
        <w:t>school screening</w:t>
      </w:r>
    </w:p>
    <w:p>
      <w:pPr>
        <w:pStyle w:val="ListBullet"/>
        <w:ind w:left="0"/>
      </w:pPr>
      <w:r>
        <w:t>classroom triage</w:t>
      </w:r>
    </w:p>
    <w:p>
      <w:pPr>
        <w:pStyle w:val="ListBullet"/>
        <w:ind w:left="0"/>
      </w:pPr>
      <w:r>
        <w:t>early-stage support planning</w:t>
      </w:r>
    </w:p>
    <w:p/>
    <w:p>
      <w:r>
        <w:t>Why it matters:</w:t>
      </w:r>
    </w:p>
    <w:p/>
    <w:p>
      <w:pPr>
        <w:pStyle w:val="ListBullet"/>
        <w:ind w:left="0"/>
      </w:pPr>
      <w:r>
        <w:t>learning-disorder signs often appear across more than one signal source</w:t>
      </w:r>
    </w:p>
    <w:p>
      <w:pPr>
        <w:pStyle w:val="ListBullet"/>
        <w:ind w:left="0"/>
      </w:pPr>
      <w:r>
        <w:t>a multimodal approach is more realistic than a single-feature classifier</w:t>
      </w:r>
    </w:p>
    <w:p/>
    <w:p>
      <w:r>
        <w:t>Current implementation anchors:</w:t>
      </w:r>
    </w:p>
    <w:p/>
    <w:p>
      <w:pPr>
        <w:pStyle w:val="ListBullet"/>
        <w:ind w:left="0"/>
      </w:pPr>
      <w:r>
        <w:t>src/dyslexiadetection/models.py (/d:/Project/DyslexiaDetectionSystem/src/dyslexiadetection/models.py)</w:t>
      </w:r>
    </w:p>
    <w:p>
      <w:pPr>
        <w:pStyle w:val="ListBullet"/>
        <w:ind w:left="0"/>
      </w:pPr>
      <w:r>
        <w:t>src/dyslexiadetection/train.py (/d:/Project/DyslexiaDetectionSystem/src/dyslexiadetection/train.py)</w:t>
      </w:r>
    </w:p>
    <w:p>
      <w:pPr>
        <w:pStyle w:val="ListBullet"/>
        <w:ind w:left="0"/>
      </w:pPr>
      <w:r>
        <w:t>src/dyslexiadetection/architecture.py (/d:/Project/DyslexiaDetectionSystem/src/dyslexiadetection/architecture.py)</w:t>
      </w:r>
    </w:p>
    <w:p>
      <w:pPr>
        <w:pStyle w:val="ListBullet"/>
        <w:ind w:left="0"/>
      </w:pPr>
      <w:r>
        <w:t>app.py (/d:/Project/DyslexiaDetectionSystem/app.py)</w:t>
      </w:r>
    </w:p>
    <w:p>
      <w:pPr>
        <w:pStyle w:val="ListBullet"/>
        <w:ind w:left="0"/>
      </w:pPr>
      <w:r>
        <w:t>web/app.js (/d:/Project/DyslexiaDetectionSystem/web/app.js)</w:t>
      </w:r>
    </w:p>
    <w:p/>
    <w:p>
      <w:pPr>
        <w:pStyle w:val="Heading3"/>
      </w:pPr>
      <w:r>
        <w:t>2.2 Multilingual and low-resource learning support</w:t>
      </w:r>
    </w:p>
    <w:p/>
    <w:p>
      <w:r>
        <w:t>Scope:</w:t>
      </w:r>
    </w:p>
    <w:p/>
    <w:p>
      <w:pPr>
        <w:pStyle w:val="ListBullet"/>
        <w:ind w:left="0"/>
      </w:pPr>
      <w:r>
        <w:t>Bengali-first workflows</w:t>
      </w:r>
    </w:p>
    <w:p>
      <w:pPr>
        <w:pStyle w:val="ListBullet"/>
        <w:ind w:left="0"/>
      </w:pPr>
      <w:r>
        <w:t>English support</w:t>
      </w:r>
    </w:p>
    <w:p>
      <w:pPr>
        <w:pStyle w:val="ListBullet"/>
        <w:ind w:left="0"/>
      </w:pPr>
      <w:r>
        <w:t>multilingual text handling</w:t>
      </w:r>
    </w:p>
    <w:p>
      <w:pPr>
        <w:pStyle w:val="ListBullet"/>
        <w:ind w:left="0"/>
      </w:pPr>
      <w:r>
        <w:t>cross-lingual transfer and foundation-style adaptation</w:t>
      </w:r>
    </w:p>
    <w:p/>
    <w:p>
      <w:r>
        <w:t>What this supports:</w:t>
      </w:r>
    </w:p>
    <w:p/>
    <w:p>
      <w:pPr>
        <w:pStyle w:val="ListBullet"/>
        <w:ind w:left="0"/>
      </w:pPr>
      <w:r>
        <w:t>schools that work in Bengali or mixed-language settings</w:t>
      </w:r>
    </w:p>
    <w:p>
      <w:pPr>
        <w:pStyle w:val="ListBullet"/>
        <w:ind w:left="0"/>
      </w:pPr>
      <w:r>
        <w:t>adaptation from higher-resource to lower-resource language data</w:t>
      </w:r>
    </w:p>
    <w:p>
      <w:pPr>
        <w:pStyle w:val="ListBullet"/>
        <w:ind w:left="0"/>
      </w:pPr>
      <w:r>
        <w:t>reuse of shared representations across tasks</w:t>
      </w:r>
    </w:p>
    <w:p/>
    <w:p>
      <w:r>
        <w:t>Why it matters:</w:t>
      </w:r>
    </w:p>
    <w:p/>
    <w:p>
      <w:pPr>
        <w:pStyle w:val="ListBullet"/>
        <w:ind w:left="0"/>
      </w:pPr>
      <w:r>
        <w:t>low-resource educational data is often sparse and noisy</w:t>
      </w:r>
    </w:p>
    <w:p>
      <w:pPr>
        <w:pStyle w:val="ListBullet"/>
        <w:ind w:left="0"/>
      </w:pPr>
      <w:r>
        <w:t>language-specific assumptions can break in multilingual contexts</w:t>
      </w:r>
    </w:p>
    <w:p/>
    <w:p>
      <w:r>
        <w:t>Current implementation anchors:</w:t>
      </w:r>
    </w:p>
    <w:p/>
    <w:p>
      <w:pPr>
        <w:pStyle w:val="ListBullet"/>
        <w:ind w:left="0"/>
      </w:pPr>
      <w:r>
        <w:t>src/dyslexiadetection/config.py (/d:/Project/DyslexiaDetectionSystem/src/dyslexiadetection/config.py)</w:t>
      </w:r>
    </w:p>
    <w:p>
      <w:pPr>
        <w:pStyle w:val="ListBullet"/>
        <w:ind w:left="0"/>
      </w:pPr>
      <w:r>
        <w:t>src/dyslexiadetection/crosslingual.py (/d:/Project/DyslexiaDetectionSystem/src/dyslexiadetection/crosslingual.py)</w:t>
      </w:r>
    </w:p>
    <w:p>
      <w:pPr>
        <w:pStyle w:val="ListBullet"/>
        <w:ind w:left="0"/>
      </w:pPr>
      <w:r>
        <w:t>src/dyslexiadetection/foundation.py (/d:/Project/DyslexiaDetectionSystem/src/dyslexiadetection/foundation.py)</w:t>
      </w:r>
    </w:p>
    <w:p>
      <w:pPr>
        <w:pStyle w:val="ListBullet"/>
        <w:ind w:left="0"/>
      </w:pPr>
      <w:r>
        <w:t>src/dyslexiadetection/sslpretraining.py (/d:/Project/DyslexiaDetectionSystem/src/dyslexiadetection/sslpretraining.py)</w:t>
      </w:r>
    </w:p>
    <w:p>
      <w:pPr>
        <w:pStyle w:val="ListBullet"/>
        <w:ind w:left="0"/>
      </w:pPr>
      <w:r>
        <w:t>src/dyslexiadetection/preprocessing.py (/d:/Project/DyslexiaDetectionSystem/src/dyslexiadetection/preprocessing.py)</w:t>
      </w:r>
    </w:p>
    <w:p/>
    <w:p>
      <w:pPr>
        <w:pStyle w:val="Heading3"/>
      </w:pPr>
      <w:r>
        <w:t>2.3 Explainable educational AI</w:t>
      </w:r>
    </w:p>
    <w:p/>
    <w:p>
      <w:r>
        <w:t>Scope:</w:t>
      </w:r>
    </w:p>
    <w:p/>
    <w:p>
      <w:pPr>
        <w:pStyle w:val="ListBullet"/>
        <w:ind w:left="0"/>
      </w:pPr>
      <w:r>
        <w:t>turn model predictions into human-readable educational guidance</w:t>
      </w:r>
    </w:p>
    <w:p>
      <w:pPr>
        <w:pStyle w:val="ListBullet"/>
        <w:ind w:left="0"/>
      </w:pPr>
      <w:r>
        <w:t>highlight evidence sources</w:t>
      </w:r>
    </w:p>
    <w:p>
      <w:pPr>
        <w:pStyle w:val="ListBullet"/>
        <w:ind w:left="0"/>
      </w:pPr>
      <w:r>
        <w:t>produce teacher, parent, and learner-friendly output</w:t>
      </w:r>
    </w:p>
    <w:p/>
    <w:p>
      <w:r>
        <w:t>What this supports:</w:t>
      </w:r>
    </w:p>
    <w:p/>
    <w:p>
      <w:pPr>
        <w:pStyle w:val="ListBullet"/>
        <w:ind w:left="0"/>
      </w:pPr>
      <w:r>
        <w:t>transparent screening results</w:t>
      </w:r>
    </w:p>
    <w:p>
      <w:pPr>
        <w:pStyle w:val="ListBullet"/>
        <w:ind w:left="0"/>
      </w:pPr>
      <w:r>
        <w:t>classroom feedback</w:t>
      </w:r>
    </w:p>
    <w:p>
      <w:pPr>
        <w:pStyle w:val="ListBullet"/>
        <w:ind w:left="0"/>
      </w:pPr>
      <w:r>
        <w:t>family-facing progress summaries</w:t>
      </w:r>
    </w:p>
    <w:p/>
    <w:p>
      <w:r>
        <w:t>Why it matters:</w:t>
      </w:r>
    </w:p>
    <w:p/>
    <w:p>
      <w:pPr>
        <w:pStyle w:val="ListBullet"/>
        <w:ind w:left="0"/>
      </w:pPr>
      <w:r>
        <w:t>a prediction without explanation is hard to act on in real educational settings</w:t>
      </w:r>
    </w:p>
    <w:p/>
    <w:p>
      <w:r>
        <w:t>Current implementation anchors:</w:t>
      </w:r>
    </w:p>
    <w:p/>
    <w:p>
      <w:pPr>
        <w:pStyle w:val="ListBullet"/>
        <w:ind w:left="0"/>
      </w:pPr>
      <w:r>
        <w:t>src/dyslexiadetection/explainability.py (/d:/Project/DyslexiaDetectionSystem/src/dyslexiadetection/explainability.py)</w:t>
      </w:r>
    </w:p>
    <w:p>
      <w:pPr>
        <w:pStyle w:val="ListBullet"/>
        <w:ind w:left="0"/>
      </w:pPr>
      <w:r>
        <w:t>src/dyslexiadetection/educationalexplanations.py (/d:/Project/DyslexiaDetectionSystem/src/dyslexiadetection/educationalexplanations.py)</w:t>
      </w:r>
    </w:p>
    <w:p>
      <w:pPr>
        <w:pStyle w:val="ListBullet"/>
        <w:ind w:left="0"/>
      </w:pPr>
      <w:r>
        <w:t>web/app.js (/d:/Project/DyslexiaDetectionSystem/web/app.js)</w:t>
      </w:r>
    </w:p>
    <w:p>
      <w:pPr>
        <w:pStyle w:val="ListBullet"/>
        <w:ind w:left="0"/>
      </w:pPr>
      <w:r>
        <w:t>app.py (/d:/Project/DyslexiaDetectionSystem/app.py)</w:t>
      </w:r>
    </w:p>
    <w:p/>
    <w:p>
      <w:pPr>
        <w:pStyle w:val="Heading3"/>
      </w:pPr>
      <w:r>
        <w:t>2.4 Personalized intervention and adaptive practice</w:t>
      </w:r>
    </w:p>
    <w:p/>
    <w:p>
      <w:r>
        <w:t>Scope:</w:t>
      </w:r>
    </w:p>
    <w:p/>
    <w:p>
      <w:pPr>
        <w:pStyle w:val="ListBullet"/>
        <w:ind w:left="0"/>
      </w:pPr>
      <w:r>
        <w:t>recommend reading, pronunciation, and spelling exercises</w:t>
      </w:r>
    </w:p>
    <w:p>
      <w:pPr>
        <w:pStyle w:val="ListBullet"/>
        <w:ind w:left="0"/>
      </w:pPr>
      <w:r>
        <w:t>adapt the plan according to learner progress</w:t>
      </w:r>
    </w:p>
    <w:p>
      <w:pPr>
        <w:pStyle w:val="ListBullet"/>
        <w:ind w:left="0"/>
      </w:pPr>
      <w:r>
        <w:t>keep a weekly target and log progress over time</w:t>
      </w:r>
    </w:p>
    <w:p/>
    <w:p>
      <w:r>
        <w:t>What this supports:</w:t>
      </w:r>
    </w:p>
    <w:p/>
    <w:p>
      <w:pPr>
        <w:pStyle w:val="ListBullet"/>
        <w:ind w:left="0"/>
      </w:pPr>
      <w:r>
        <w:t>intervention planning after screening</w:t>
      </w:r>
    </w:p>
    <w:p>
      <w:pPr>
        <w:pStyle w:val="ListBullet"/>
        <w:ind w:left="0"/>
      </w:pPr>
      <w:r>
        <w:t>practice scheduling</w:t>
      </w:r>
    </w:p>
    <w:p>
      <w:pPr>
        <w:pStyle w:val="ListBullet"/>
        <w:ind w:left="0"/>
      </w:pPr>
      <w:r>
        <w:t>short-cycle feedback loops</w:t>
      </w:r>
    </w:p>
    <w:p/>
    <w:p>
      <w:r>
        <w:t>Why it matters:</w:t>
      </w:r>
    </w:p>
    <w:p/>
    <w:p>
      <w:pPr>
        <w:pStyle w:val="ListBullet"/>
        <w:ind w:left="0"/>
      </w:pPr>
      <w:r>
        <w:t>screening is more useful when it connects to actionable support</w:t>
      </w:r>
    </w:p>
    <w:p/>
    <w:p>
      <w:r>
        <w:t>Current implementation anchors:</w:t>
      </w:r>
    </w:p>
    <w:p/>
    <w:p>
      <w:pPr>
        <w:pStyle w:val="ListBullet"/>
        <w:ind w:left="0"/>
      </w:pPr>
      <w:r>
        <w:t>src/dyslexiadetection/intervention.py (/d:/Project/DyslexiaDetectionSystem/src/dyslexiadetection/intervention.py)</w:t>
      </w:r>
    </w:p>
    <w:p>
      <w:pPr>
        <w:pStyle w:val="ListBullet"/>
        <w:ind w:left="0"/>
      </w:pPr>
      <w:r>
        <w:t>src/dyslexiadetection/adaptivetutoring.py (/d:/Project/DyslexiaDetectionSystem/src/dyslexiadetection/adaptivetutoring.py)</w:t>
      </w:r>
    </w:p>
    <w:p>
      <w:pPr>
        <w:pStyle w:val="ListBullet"/>
        <w:ind w:left="0"/>
      </w:pPr>
      <w:r>
        <w:t>src/dyslexiadetection/speechtherapy.py (/d:/Project/DyslexiaDetectionSystem/src/dyslexiadetection/speechtherapy.py)</w:t>
      </w:r>
    </w:p>
    <w:p/>
    <w:p>
      <w:pPr>
        <w:pStyle w:val="Heading3"/>
      </w:pPr>
      <w:r>
        <w:t>2.5 Biomarker discovery and feature analysis</w:t>
      </w:r>
    </w:p>
    <w:p/>
    <w:p>
      <w:r>
        <w:t>Scope:</w:t>
      </w:r>
    </w:p>
    <w:p/>
    <w:p>
      <w:pPr>
        <w:pStyle w:val="ListBullet"/>
        <w:ind w:left="0"/>
      </w:pPr>
      <w:r>
        <w:t>find measurable signals associated with risk labels</w:t>
      </w:r>
    </w:p>
    <w:p>
      <w:pPr>
        <w:pStyle w:val="ListBullet"/>
        <w:ind w:left="0"/>
      </w:pPr>
      <w:r>
        <w:t>compare handwriting, speech, and reading-behavior features</w:t>
      </w:r>
    </w:p>
    <w:p>
      <w:pPr>
        <w:pStyle w:val="ListBullet"/>
        <w:ind w:left="0"/>
      </w:pPr>
      <w:r>
        <w:t>rank candidate markers for interpretation and follow-up study</w:t>
      </w:r>
    </w:p>
    <w:p/>
    <w:p>
      <w:r>
        <w:t>What this supports:</w:t>
      </w:r>
    </w:p>
    <w:p/>
    <w:p>
      <w:pPr>
        <w:pStyle w:val="ListBullet"/>
        <w:ind w:left="0"/>
      </w:pPr>
      <w:r>
        <w:t>feature selection</w:t>
      </w:r>
    </w:p>
    <w:p>
      <w:pPr>
        <w:pStyle w:val="ListBullet"/>
        <w:ind w:left="0"/>
      </w:pPr>
      <w:r>
        <w:t>research hypotheses</w:t>
      </w:r>
    </w:p>
    <w:p>
      <w:pPr>
        <w:pStyle w:val="ListBullet"/>
        <w:ind w:left="0"/>
      </w:pPr>
      <w:r>
        <w:t>evidence summaries in the dashboard</w:t>
      </w:r>
    </w:p>
    <w:p/>
    <w:p>
      <w:r>
        <w:t>Why it matters:</w:t>
      </w:r>
    </w:p>
    <w:p/>
    <w:p>
      <w:pPr>
        <w:pStyle w:val="ListBullet"/>
        <w:ind w:left="0"/>
      </w:pPr>
      <w:r>
        <w:t>biomarker analysis helps move from prediction to insight</w:t>
      </w:r>
    </w:p>
    <w:p/>
    <w:p>
      <w:r>
        <w:t>Current implementation anchors:</w:t>
      </w:r>
    </w:p>
    <w:p/>
    <w:p>
      <w:pPr>
        <w:pStyle w:val="ListBullet"/>
        <w:ind w:left="0"/>
      </w:pPr>
      <w:r>
        <w:t>src/dyslexiadetection/biomarkers.py (/d:/Project/DyslexiaDetectionSystem/src/dyslexiadetection/biomarkers.py)</w:t>
      </w:r>
    </w:p>
    <w:p>
      <w:pPr>
        <w:pStyle w:val="ListBullet"/>
        <w:ind w:left="0"/>
      </w:pPr>
      <w:r>
        <w:t>web/app.js (/d:/Project/DyslexiaDetectionSystem/web/app.js)</w:t>
      </w:r>
    </w:p>
    <w:p>
      <w:pPr>
        <w:pStyle w:val="ListBullet"/>
        <w:ind w:left="0"/>
      </w:pPr>
      <w:r>
        <w:t>app.py (/d:/Project/DyslexiaDetectionSystem/app.py)</w:t>
      </w:r>
    </w:p>
    <w:p/>
    <w:p>
      <w:pPr>
        <w:pStyle w:val="Heading3"/>
      </w:pPr>
      <w:r>
        <w:t>2.6 Eye-tracking and visual focus analysis</w:t>
      </w:r>
    </w:p>
    <w:p/>
    <w:p>
      <w:r>
        <w:t>Scope:</w:t>
      </w:r>
    </w:p>
    <w:p/>
    <w:p>
      <w:pPr>
        <w:pStyle w:val="ListBullet"/>
        <w:ind w:left="0"/>
      </w:pPr>
      <w:r>
        <w:t>collect gaze traces</w:t>
      </w:r>
    </w:p>
    <w:p>
      <w:pPr>
        <w:pStyle w:val="ListBullet"/>
        <w:ind w:left="0"/>
      </w:pPr>
      <w:r>
        <w:t>measure reading speed, fixation, regressions, and scanpath behavior</w:t>
      </w:r>
    </w:p>
    <w:p>
      <w:pPr>
        <w:pStyle w:val="ListBullet"/>
        <w:ind w:left="0"/>
      </w:pPr>
      <w:r>
        <w:t>use simple visual-focus tasks as an attention proxy</w:t>
      </w:r>
    </w:p>
    <w:p/>
    <w:p>
      <w:r>
        <w:t>What this supports:</w:t>
      </w:r>
    </w:p>
    <w:p/>
    <w:p>
      <w:pPr>
        <w:pStyle w:val="ListBullet"/>
        <w:ind w:left="0"/>
      </w:pPr>
      <w:r>
        <w:t>webcam-based research</w:t>
      </w:r>
    </w:p>
    <w:p>
      <w:pPr>
        <w:pStyle w:val="ListBullet"/>
        <w:ind w:left="0"/>
      </w:pPr>
      <w:r>
        <w:t>classroom reading behavior analysis</w:t>
      </w:r>
    </w:p>
    <w:p>
      <w:pPr>
        <w:pStyle w:val="ListBullet"/>
        <w:ind w:left="0"/>
      </w:pPr>
      <w:r>
        <w:t>visual attention profiling</w:t>
      </w:r>
    </w:p>
    <w:p/>
    <w:p>
      <w:r>
        <w:t>Why it matters:</w:t>
      </w:r>
    </w:p>
    <w:p/>
    <w:p>
      <w:pPr>
        <w:pStyle w:val="ListBullet"/>
        <w:ind w:left="0"/>
      </w:pPr>
      <w:r>
        <w:t>eye movement patterns can reveal reading difficulty even when text output looks normal</w:t>
      </w:r>
    </w:p>
    <w:p/>
    <w:p>
      <w:r>
        <w:t>Current implementation anchors:</w:t>
      </w:r>
    </w:p>
    <w:p/>
    <w:p>
      <w:pPr>
        <w:pStyle w:val="ListBullet"/>
        <w:ind w:left="0"/>
      </w:pPr>
      <w:r>
        <w:t>src/dyslexiadetection/eyetracking.py (/d:/Project/DyslexiaDetectionSystem/src/dyslexiadetection/eyetracking.py)</w:t>
      </w:r>
    </w:p>
    <w:p>
      <w:pPr>
        <w:pStyle w:val="ListBullet"/>
        <w:ind w:left="0"/>
      </w:pPr>
      <w:r>
        <w:t>web/app.js (/d:/Project/DyslexiaDetectionSystem/web/app.js)</w:t>
      </w:r>
    </w:p>
    <w:p>
      <w:pPr>
        <w:pStyle w:val="ListBullet"/>
        <w:ind w:left="0"/>
      </w:pPr>
      <w:r>
        <w:t>app.py (/d:/Project/DyslexiaDetectionSystem/app.py)</w:t>
      </w:r>
    </w:p>
    <w:p/>
    <w:p>
      <w:pPr>
        <w:pStyle w:val="Heading3"/>
      </w:pPr>
      <w:r>
        <w:t>2.7 Local deployment and records</w:t>
      </w:r>
    </w:p>
    <w:p/>
    <w:p>
      <w:r>
        <w:t>Scope:</w:t>
      </w:r>
    </w:p>
    <w:p/>
    <w:p>
      <w:pPr>
        <w:pStyle w:val="ListBullet"/>
        <w:ind w:left="0"/>
      </w:pPr>
      <w:r>
        <w:t>run the system locally</w:t>
      </w:r>
    </w:p>
    <w:p>
      <w:pPr>
        <w:pStyle w:val="ListBullet"/>
        <w:ind w:left="0"/>
      </w:pPr>
      <w:r>
        <w:t>keep browser records</w:t>
      </w:r>
    </w:p>
    <w:p>
      <w:pPr>
        <w:pStyle w:val="ListBullet"/>
        <w:ind w:left="0"/>
      </w:pPr>
      <w:r>
        <w:t>export reports</w:t>
      </w:r>
    </w:p>
    <w:p>
      <w:pPr>
        <w:pStyle w:val="ListBullet"/>
        <w:ind w:left="0"/>
      </w:pPr>
      <w:r>
        <w:t>support microphone capture through localhost</w:t>
      </w:r>
    </w:p>
    <w:p/>
    <w:p>
      <w:r>
        <w:t>What this supports:</w:t>
      </w:r>
    </w:p>
    <w:p/>
    <w:p>
      <w:pPr>
        <w:pStyle w:val="ListBullet"/>
        <w:ind w:left="0"/>
      </w:pPr>
      <w:r>
        <w:t>offline-friendly demos</w:t>
      </w:r>
    </w:p>
    <w:p>
      <w:pPr>
        <w:pStyle w:val="ListBullet"/>
        <w:ind w:left="0"/>
      </w:pPr>
      <w:r>
        <w:t>school lab use</w:t>
      </w:r>
    </w:p>
    <w:p>
      <w:pPr>
        <w:pStyle w:val="ListBullet"/>
        <w:ind w:left="0"/>
      </w:pPr>
      <w:r>
        <w:t>local research workflows</w:t>
      </w:r>
    </w:p>
    <w:p/>
    <w:p>
      <w:r>
        <w:t>Why it matters:</w:t>
      </w:r>
    </w:p>
    <w:p/>
    <w:p>
      <w:pPr>
        <w:pStyle w:val="ListBullet"/>
        <w:ind w:left="0"/>
      </w:pPr>
      <w:r>
        <w:t>many target environments do not have stable cloud access</w:t>
      </w:r>
    </w:p>
    <w:p/>
    <w:p>
      <w:r>
        <w:t>Current implementation anchors:</w:t>
      </w:r>
    </w:p>
    <w:p/>
    <w:p>
      <w:pPr>
        <w:pStyle w:val="ListBullet"/>
        <w:ind w:left="0"/>
      </w:pPr>
      <w:r>
        <w:t>runlocalweb.py (/d:/Project/DyslexiaDetectionSystem/runlocalweb.py)</w:t>
      </w:r>
    </w:p>
    <w:p>
      <w:pPr>
        <w:pStyle w:val="ListBullet"/>
        <w:ind w:left="0"/>
      </w:pPr>
      <w:r>
        <w:t>web/index.html (/d:/Project/DyslexiaDetectionSystem/web/index.html)</w:t>
      </w:r>
    </w:p>
    <w:p>
      <w:pPr>
        <w:pStyle w:val="ListBullet"/>
        <w:ind w:left="0"/>
      </w:pPr>
      <w:r>
        <w:t>web/app.js (/d:/Project/DyslexiaDetectionSystem/web/app.js)</w:t>
      </w:r>
    </w:p>
    <w:p/>
    <w:p>
      <w:pPr>
        <w:pStyle w:val="Heading2"/>
      </w:pPr>
      <w:r>
        <w:t>3. Research Scope Categories</w:t>
      </w:r>
    </w:p>
    <w:p/>
    <w:p>
      <w:r>
        <w:t>The repository can support several kinds of research, even if they are not all fully formalized yet.</w:t>
      </w:r>
    </w:p>
    <w:p/>
    <w:p>
      <w:pPr>
        <w:pStyle w:val="Heading3"/>
      </w:pPr>
      <w:r>
        <w:t>3.1 Model-development research</w:t>
      </w:r>
    </w:p>
    <w:p/>
    <w:p>
      <w:r>
        <w:t>Example questions:</w:t>
      </w:r>
    </w:p>
    <w:p/>
    <w:p>
      <w:pPr>
        <w:pStyle w:val="ListBullet"/>
        <w:ind w:left="0"/>
      </w:pPr>
      <w:r>
        <w:t>Which architecture performs best on the manifest schema?</w:t>
      </w:r>
    </w:p>
    <w:p>
      <w:pPr>
        <w:pStyle w:val="ListBullet"/>
        <w:ind w:left="0"/>
      </w:pPr>
      <w:r>
        <w:t>Does attention fusion improve interpretability without hurting accuracy?</w:t>
      </w:r>
    </w:p>
    <w:p>
      <w:pPr>
        <w:pStyle w:val="ListBullet"/>
        <w:ind w:left="0"/>
      </w:pPr>
      <w:r>
        <w:t>Does a ViT handwriting branch help more than a CNN branch?</w:t>
      </w:r>
    </w:p>
    <w:p>
      <w:pPr>
        <w:pStyle w:val="ListBullet"/>
        <w:ind w:left="0"/>
      </w:pPr>
      <w:r>
        <w:t>Which model should be selected by cross-validation before the hard holdout sanity-check?</w:t>
      </w:r>
    </w:p>
    <w:p>
      <w:pPr>
        <w:pStyle w:val="ListBullet"/>
        <w:ind w:left="0"/>
      </w:pPr>
      <w:r>
        <w:t>How much does threshold calibration change recall on strict evaluation splits?</w:t>
      </w:r>
    </w:p>
    <w:p/>
    <w:p>
      <w:pPr>
        <w:pStyle w:val="Heading3"/>
      </w:pPr>
      <w:r>
        <w:t>3.2 Low-resource transfer research</w:t>
      </w:r>
    </w:p>
    <w:p/>
    <w:p>
      <w:r>
        <w:t>Example questions:</w:t>
      </w:r>
    </w:p>
    <w:p/>
    <w:p>
      <w:pPr>
        <w:pStyle w:val="ListBullet"/>
        <w:ind w:left="0"/>
      </w:pPr>
      <w:r>
        <w:t>How well does English-to-Bengali transfer work?</w:t>
      </w:r>
    </w:p>
    <w:p>
      <w:pPr>
        <w:pStyle w:val="ListBullet"/>
        <w:ind w:left="0"/>
      </w:pPr>
      <w:r>
        <w:t>Which branches benefit most from frozen warm-start training?</w:t>
      </w:r>
    </w:p>
    <w:p>
      <w:pPr>
        <w:pStyle w:val="ListBullet"/>
        <w:ind w:left="0"/>
      </w:pPr>
      <w:r>
        <w:t>Do foundation-style embeddings reduce the need for large labeled datasets?</w:t>
      </w:r>
    </w:p>
    <w:p/>
    <w:p>
      <w:pPr>
        <w:pStyle w:val="Heading3"/>
      </w:pPr>
      <w:r>
        <w:t>3.3 Explainability research</w:t>
      </w:r>
    </w:p>
    <w:p/>
    <w:p>
      <w:r>
        <w:t>Example questions:</w:t>
      </w:r>
    </w:p>
    <w:p/>
    <w:p>
      <w:pPr>
        <w:pStyle w:val="ListBullet"/>
        <w:ind w:left="0"/>
      </w:pPr>
      <w:r>
        <w:t>Which modality tends to dominate predictions?</w:t>
      </w:r>
    </w:p>
    <w:p>
      <w:pPr>
        <w:pStyle w:val="ListBullet"/>
        <w:ind w:left="0"/>
      </w:pPr>
      <w:r>
        <w:t>Can teachers understand the model explanation output?</w:t>
      </w:r>
    </w:p>
    <w:p>
      <w:pPr>
        <w:pStyle w:val="ListBullet"/>
        <w:ind w:left="0"/>
      </w:pPr>
      <w:r>
        <w:t>Do Grad-CAM and attention scores align with human expectations?</w:t>
      </w:r>
    </w:p>
    <w:p/>
    <w:p>
      <w:pPr>
        <w:pStyle w:val="Heading3"/>
      </w:pPr>
      <w:r>
        <w:t>3.4 Intervention research</w:t>
      </w:r>
    </w:p>
    <w:p/>
    <w:p>
      <w:r>
        <w:t>Example questions:</w:t>
      </w:r>
    </w:p>
    <w:p/>
    <w:p>
      <w:pPr>
        <w:pStyle w:val="ListBullet"/>
        <w:ind w:left="0"/>
      </w:pPr>
      <w:r>
        <w:t>Which intervention plan is selected for a given severity profile?</w:t>
      </w:r>
    </w:p>
    <w:p>
      <w:pPr>
        <w:pStyle w:val="ListBullet"/>
        <w:ind w:left="0"/>
      </w:pPr>
      <w:r>
        <w:t>Does repeated short practice improve the next session score?</w:t>
      </w:r>
    </w:p>
    <w:p>
      <w:pPr>
        <w:pStyle w:val="ListBullet"/>
        <w:ind w:left="0"/>
      </w:pPr>
      <w:r>
        <w:t>Which error type should drive the next practice block?</w:t>
      </w:r>
    </w:p>
    <w:p/>
    <w:p>
      <w:pPr>
        <w:pStyle w:val="Heading3"/>
      </w:pPr>
      <w:r>
        <w:t>3.5 Biomarker research</w:t>
      </w:r>
    </w:p>
    <w:p/>
    <w:p>
      <w:r>
        <w:t>Example questions:</w:t>
      </w:r>
    </w:p>
    <w:p/>
    <w:p>
      <w:pPr>
        <w:pStyle w:val="ListBullet"/>
        <w:ind w:left="0"/>
      </w:pPr>
      <w:r>
        <w:t>Which feature families are strongest in a given dataset?</w:t>
      </w:r>
    </w:p>
    <w:p>
      <w:pPr>
        <w:pStyle w:val="ListBullet"/>
        <w:ind w:left="0"/>
      </w:pPr>
      <w:r>
        <w:t>Are reading-behavior features stronger than audio features?</w:t>
      </w:r>
    </w:p>
    <w:p>
      <w:pPr>
        <w:pStyle w:val="ListBullet"/>
        <w:ind w:left="0"/>
      </w:pPr>
      <w:r>
        <w:t>Do different language groups show different biomarker rankings?</w:t>
      </w:r>
    </w:p>
    <w:p/>
    <w:p>
      <w:pPr>
        <w:pStyle w:val="Heading3"/>
      </w:pPr>
      <w:r>
        <w:t>3.6 Usability and deployment research</w:t>
      </w:r>
    </w:p>
    <w:p/>
    <w:p>
      <w:r>
        <w:t>Example questions:</w:t>
      </w:r>
    </w:p>
    <w:p/>
    <w:p>
      <w:pPr>
        <w:pStyle w:val="ListBullet"/>
        <w:ind w:left="0"/>
      </w:pPr>
      <w:r>
        <w:t>Is the local browser dashboard practical in a classroom?</w:t>
      </w:r>
    </w:p>
    <w:p>
      <w:pPr>
        <w:pStyle w:val="ListBullet"/>
        <w:ind w:left="0"/>
      </w:pPr>
      <w:r>
        <w:t>Does microphone handling work reliably on localhost?</w:t>
      </w:r>
    </w:p>
    <w:p>
      <w:pPr>
        <w:pStyle w:val="ListBullet"/>
        <w:ind w:left="0"/>
      </w:pPr>
      <w:r>
        <w:t>Are records and reports easy to review later?</w:t>
      </w:r>
    </w:p>
    <w:p/>
    <w:p>
      <w:pPr>
        <w:pStyle w:val="Heading2"/>
      </w:pPr>
      <w:r>
        <w:t>4. Current Scope Boundaries</w:t>
      </w:r>
    </w:p>
    <w:p/>
    <w:p>
      <w:r>
        <w:t>The project currently does not aim to be:</w:t>
      </w:r>
    </w:p>
    <w:p/>
    <w:p>
      <w:pPr>
        <w:pStyle w:val="ListBullet"/>
        <w:ind w:left="0"/>
      </w:pPr>
      <w:r>
        <w:t>a clinical diagnostic device</w:t>
      </w:r>
    </w:p>
    <w:p>
      <w:pPr>
        <w:pStyle w:val="ListBullet"/>
        <w:ind w:left="0"/>
      </w:pPr>
      <w:r>
        <w:t>a hospital-grade assessment platform</w:t>
      </w:r>
    </w:p>
    <w:p>
      <w:pPr>
        <w:pStyle w:val="ListBullet"/>
        <w:ind w:left="0"/>
      </w:pPr>
      <w:r>
        <w:t>a single-model-only benchmark repo</w:t>
      </w:r>
    </w:p>
    <w:p>
      <w:pPr>
        <w:pStyle w:val="ListBullet"/>
        <w:ind w:left="0"/>
      </w:pPr>
      <w:r>
        <w:t>a cloud-only product</w:t>
      </w:r>
    </w:p>
    <w:p/>
    <w:p>
      <w:r>
        <w:t>Instead, it aims to be:</w:t>
      </w:r>
    </w:p>
    <w:p/>
    <w:p>
      <w:pPr>
        <w:pStyle w:val="ListBullet"/>
        <w:ind w:left="0"/>
      </w:pPr>
      <w:r>
        <w:t>a multimodal learning-disorder screening and support platform</w:t>
      </w:r>
    </w:p>
    <w:p>
      <w:pPr>
        <w:pStyle w:val="ListBullet"/>
        <w:ind w:left="0"/>
      </w:pPr>
      <w:r>
        <w:t>a research-friendly codebase</w:t>
      </w:r>
    </w:p>
    <w:p>
      <w:pPr>
        <w:pStyle w:val="ListBullet"/>
        <w:ind w:left="0"/>
      </w:pPr>
      <w:r>
        <w:t>a local-first dashboard system</w:t>
      </w:r>
    </w:p>
    <w:p>
      <w:pPr>
        <w:pStyle w:val="ListBullet"/>
        <w:ind w:left="0"/>
      </w:pPr>
      <w:r>
        <w:t>a foundation for multilingual educational experiments</w:t>
      </w:r>
    </w:p>
    <w:p/>
    <w:p>
      <w:pPr>
        <w:pStyle w:val="Heading2"/>
      </w:pPr>
      <w:r>
        <w:t>5. What Belongs In Future Work</w:t>
      </w:r>
    </w:p>
    <w:p/>
    <w:p>
      <w:r>
        <w:t>Likely future additions that fit the current scope:</w:t>
      </w:r>
    </w:p>
    <w:p/>
    <w:p>
      <w:pPr>
        <w:pStyle w:val="ListBullet"/>
        <w:ind w:left="0"/>
      </w:pPr>
      <w:r>
        <w:t>larger labeled datasets</w:t>
      </w:r>
    </w:p>
    <w:p>
      <w:pPr>
        <w:pStyle w:val="ListBullet"/>
        <w:ind w:left="0"/>
      </w:pPr>
      <w:r>
        <w:t>better cross-lingual benchmarking</w:t>
      </w:r>
    </w:p>
    <w:p>
      <w:pPr>
        <w:pStyle w:val="ListBullet"/>
        <w:ind w:left="0"/>
      </w:pPr>
      <w:r>
        <w:t>stronger multimodal fusion experiments</w:t>
      </w:r>
    </w:p>
    <w:p>
      <w:pPr>
        <w:pStyle w:val="ListBullet"/>
        <w:ind w:left="0"/>
      </w:pPr>
      <w:r>
        <w:t>more robust speech and audio modeling</w:t>
      </w:r>
    </w:p>
    <w:p>
      <w:pPr>
        <w:pStyle w:val="ListBullet"/>
        <w:ind w:left="0"/>
      </w:pPr>
      <w:r>
        <w:t>richer teacher/parent reporting</w:t>
      </w:r>
    </w:p>
    <w:p>
      <w:pPr>
        <w:pStyle w:val="ListBullet"/>
        <w:ind w:left="0"/>
      </w:pPr>
      <w:r>
        <w:t>larger-scale intervention evaluation</w:t>
      </w:r>
    </w:p>
    <w:p>
      <w:pPr>
        <w:pStyle w:val="ListBullet"/>
        <w:ind w:left="0"/>
      </w:pPr>
      <w:r>
        <w:t>more formal fairness and calibration analysis</w:t>
      </w:r>
    </w:p>
    <w:p/>
    <w:p>
      <w:pPr>
        <w:pStyle w:val="Heading2"/>
      </w:pPr>
      <w:r>
        <w:t>6. Suggested Entry Files</w:t>
      </w:r>
    </w:p>
    <w:p/>
    <w:p>
      <w:r>
        <w:t>If you want to understand the scope from the code, start with:</w:t>
      </w:r>
    </w:p>
    <w:p/>
    <w:p>
      <w:pPr>
        <w:pStyle w:val="ListNumber"/>
        <w:ind w:left="0"/>
      </w:pPr>
      <w:r>
        <w:t>README.md (/d:/Project/DyslexiaDetectionSystem/README.md)</w:t>
      </w:r>
    </w:p>
    <w:p>
      <w:pPr>
        <w:pStyle w:val="ListNumber"/>
        <w:ind w:left="0"/>
      </w:pPr>
      <w:r>
        <w:t>docs/PROJECTDOCUMENTATION.md (/d:/Project/DyslexiaDetectionSystem/docs/PROJECTDOCUMENTATION.md)</w:t>
      </w:r>
    </w:p>
    <w:p>
      <w:pPr>
        <w:pStyle w:val="ListNumber"/>
        <w:ind w:left="0"/>
      </w:pPr>
      <w:r>
        <w:t>docs/ARCHITECTURE.md (/d:/Project/DyslexiaDetectionSystem/docs/ARCHITECTURE.md)</w:t>
      </w:r>
    </w:p>
    <w:p>
      <w:pPr>
        <w:pStyle w:val="ListNumber"/>
        <w:ind w:left="0"/>
      </w:pPr>
      <w:r>
        <w:t>docs/MODELCATALOG.md (/d:/Project/DyslexiaDetectionSystem/docs/MODELCATALOG.md)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