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and Annotation Needs</w:t>
      </w:r>
    </w:p>
    <w:p/>
    <w:p>
      <w:pPr>
        <w:pStyle w:val="Heading2"/>
      </w:pPr>
      <w:r>
        <w:t>1. Purpose</w:t>
      </w:r>
    </w:p>
    <w:p/>
    <w:p>
      <w:r>
        <w:t>This file lists the data and annotation details needed for future research. It is intended to reduce ambiguity before collecting or labeling new samples.</w:t>
      </w:r>
    </w:p>
    <w:p/>
    <w:p>
      <w:pPr>
        <w:pStyle w:val="Heading2"/>
      </w:pPr>
      <w:r>
        <w:t>2. Required Data Types</w:t>
      </w:r>
    </w:p>
    <w:p/>
    <w:p>
      <w:pPr>
        <w:pStyle w:val="Heading3"/>
      </w:pPr>
      <w:r>
        <w:t>2.1 Handwriting</w:t>
      </w:r>
    </w:p>
    <w:p/>
    <w:p>
      <w:r>
        <w:t>Needed:</w:t>
      </w:r>
    </w:p>
    <w:p/>
    <w:p>
      <w:pPr>
        <w:pStyle w:val="ListBullet"/>
        <w:ind w:left="0"/>
      </w:pPr>
      <w:r>
        <w:t>scanned or photographed handwriting pages</w:t>
      </w:r>
    </w:p>
    <w:p>
      <w:pPr>
        <w:pStyle w:val="ListBullet"/>
        <w:ind w:left="0"/>
      </w:pPr>
      <w:r>
        <w:t>tablet or stylus handwriting samples</w:t>
      </w:r>
    </w:p>
    <w:p>
      <w:pPr>
        <w:pStyle w:val="ListBullet"/>
        <w:ind w:left="0"/>
      </w:pPr>
      <w:r>
        <w:t>optionally stroke-order or pen-dynamics data</w:t>
      </w:r>
    </w:p>
    <w:p/>
    <w:p>
      <w:r>
        <w:t>Useful labels:</w:t>
      </w:r>
    </w:p>
    <w:p/>
    <w:p>
      <w:pPr>
        <w:pStyle w:val="ListBullet"/>
        <w:ind w:left="0"/>
      </w:pPr>
      <w:r>
        <w:t>learning-disorder / not flagged</w:t>
      </w:r>
    </w:p>
    <w:p>
      <w:pPr>
        <w:pStyle w:val="ListBullet"/>
        <w:ind w:left="0"/>
      </w:pPr>
      <w:r>
        <w:t>mild / moderate / severe</w:t>
      </w:r>
    </w:p>
    <w:p>
      <w:pPr>
        <w:pStyle w:val="ListBullet"/>
        <w:ind w:left="0"/>
      </w:pPr>
      <w:r>
        <w:t>dysgraphia-related handwriting difficulty</w:t>
      </w:r>
    </w:p>
    <w:p/>
    <w:p>
      <w:pPr>
        <w:pStyle w:val="Heading3"/>
      </w:pPr>
      <w:r>
        <w:t>2.2 Reading audio</w:t>
      </w:r>
    </w:p>
    <w:p/>
    <w:p>
      <w:r>
        <w:t>Needed:</w:t>
      </w:r>
    </w:p>
    <w:p/>
    <w:p>
      <w:pPr>
        <w:pStyle w:val="ListBullet"/>
        <w:ind w:left="0"/>
      </w:pPr>
      <w:r>
        <w:t>spoken reading samples</w:t>
      </w:r>
    </w:p>
    <w:p>
      <w:pPr>
        <w:pStyle w:val="ListBullet"/>
        <w:ind w:left="0"/>
      </w:pPr>
      <w:r>
        <w:t>prompt text for each recording</w:t>
      </w:r>
    </w:p>
    <w:p>
      <w:pPr>
        <w:pStyle w:val="ListBullet"/>
        <w:ind w:left="0"/>
      </w:pPr>
      <w:r>
        <w:t>metadata about language and reading context</w:t>
      </w:r>
    </w:p>
    <w:p/>
    <w:p>
      <w:r>
        <w:t>Useful labels:</w:t>
      </w:r>
    </w:p>
    <w:p/>
    <w:p>
      <w:pPr>
        <w:pStyle w:val="ListBullet"/>
        <w:ind w:left="0"/>
      </w:pPr>
      <w:r>
        <w:t>pronunciation errors</w:t>
      </w:r>
    </w:p>
    <w:p>
      <w:pPr>
        <w:pStyle w:val="ListBullet"/>
        <w:ind w:left="0"/>
      </w:pPr>
      <w:r>
        <w:t>hesitations</w:t>
      </w:r>
    </w:p>
    <w:p>
      <w:pPr>
        <w:pStyle w:val="ListBullet"/>
        <w:ind w:left="0"/>
      </w:pPr>
      <w:r>
        <w:t>repetitions</w:t>
      </w:r>
    </w:p>
    <w:p>
      <w:pPr>
        <w:pStyle w:val="ListBullet"/>
        <w:ind w:left="0"/>
      </w:pPr>
      <w:r>
        <w:t>omissions</w:t>
      </w:r>
    </w:p>
    <w:p>
      <w:pPr>
        <w:pStyle w:val="ListBullet"/>
        <w:ind w:left="0"/>
      </w:pPr>
      <w:r>
        <w:t>reading fluency level</w:t>
      </w:r>
    </w:p>
    <w:p/>
    <w:p>
      <w:pPr>
        <w:pStyle w:val="Heading3"/>
      </w:pPr>
      <w:r>
        <w:t>2.3 Text samples</w:t>
      </w:r>
    </w:p>
    <w:p/>
    <w:p>
      <w:r>
        <w:t>Needed:</w:t>
      </w:r>
    </w:p>
    <w:p/>
    <w:p>
      <w:pPr>
        <w:pStyle w:val="ListBullet"/>
        <w:ind w:left="0"/>
      </w:pPr>
      <w:r>
        <w:t>short reading passages</w:t>
      </w:r>
    </w:p>
    <w:p>
      <w:pPr>
        <w:pStyle w:val="ListBullet"/>
        <w:ind w:left="0"/>
      </w:pPr>
      <w:r>
        <w:t>sentence reading prompts</w:t>
      </w:r>
    </w:p>
    <w:p>
      <w:pPr>
        <w:pStyle w:val="ListBullet"/>
        <w:ind w:left="0"/>
      </w:pPr>
      <w:r>
        <w:t>spelling task inputs</w:t>
      </w:r>
    </w:p>
    <w:p/>
    <w:p>
      <w:r>
        <w:t>Useful labels:</w:t>
      </w:r>
    </w:p>
    <w:p/>
    <w:p>
      <w:pPr>
        <w:pStyle w:val="ListBullet"/>
        <w:ind w:left="0"/>
      </w:pPr>
      <w:r>
        <w:t>error count</w:t>
      </w:r>
    </w:p>
    <w:p>
      <w:pPr>
        <w:pStyle w:val="ListBullet"/>
        <w:ind w:left="0"/>
      </w:pPr>
      <w:r>
        <w:t>error type</w:t>
      </w:r>
    </w:p>
    <w:p>
      <w:pPr>
        <w:pStyle w:val="ListBullet"/>
        <w:ind w:left="0"/>
      </w:pPr>
      <w:r>
        <w:t>language tag</w:t>
      </w:r>
    </w:p>
    <w:p/>
    <w:p>
      <w:pPr>
        <w:pStyle w:val="Heading3"/>
      </w:pPr>
      <w:r>
        <w:t>2.4 Reading behavior</w:t>
      </w:r>
    </w:p>
    <w:p/>
    <w:p>
      <w:r>
        <w:t>Needed:</w:t>
      </w:r>
    </w:p>
    <w:p/>
    <w:p>
      <w:pPr>
        <w:pStyle w:val="ListBullet"/>
        <w:ind w:left="0"/>
      </w:pPr>
      <w:r>
        <w:t>reading time</w:t>
      </w:r>
    </w:p>
    <w:p>
      <w:pPr>
        <w:pStyle w:val="ListBullet"/>
        <w:ind w:left="0"/>
      </w:pPr>
      <w:r>
        <w:t>hesitation count</w:t>
      </w:r>
    </w:p>
    <w:p>
      <w:pPr>
        <w:pStyle w:val="ListBullet"/>
        <w:ind w:left="0"/>
      </w:pPr>
      <w:r>
        <w:t>repetition count</w:t>
      </w:r>
    </w:p>
    <w:p>
      <w:pPr>
        <w:pStyle w:val="ListBullet"/>
        <w:ind w:left="0"/>
      </w:pPr>
      <w:r>
        <w:t>omission count</w:t>
      </w:r>
    </w:p>
    <w:p/>
    <w:p>
      <w:r>
        <w:t>Useful labels:</w:t>
      </w:r>
    </w:p>
    <w:p/>
    <w:p>
      <w:pPr>
        <w:pStyle w:val="ListBullet"/>
        <w:ind w:left="0"/>
      </w:pPr>
      <w:r>
        <w:t>fluency level</w:t>
      </w:r>
    </w:p>
    <w:p>
      <w:pPr>
        <w:pStyle w:val="ListBullet"/>
        <w:ind w:left="0"/>
      </w:pPr>
      <w:r>
        <w:t>task difficulty</w:t>
      </w:r>
    </w:p>
    <w:p>
      <w:pPr>
        <w:pStyle w:val="ListBullet"/>
        <w:ind w:left="0"/>
      </w:pPr>
      <w:r>
        <w:t>progress over time</w:t>
      </w:r>
    </w:p>
    <w:p/>
    <w:p>
      <w:pPr>
        <w:pStyle w:val="Heading3"/>
      </w:pPr>
      <w:r>
        <w:t>2.5 Eye-tracking and visual focus</w:t>
      </w:r>
    </w:p>
    <w:p/>
    <w:p>
      <w:r>
        <w:t>Needed:</w:t>
      </w:r>
    </w:p>
    <w:p/>
    <w:p>
      <w:pPr>
        <w:pStyle w:val="ListBullet"/>
        <w:ind w:left="0"/>
      </w:pPr>
      <w:r>
        <w:t>gaze traces</w:t>
      </w:r>
    </w:p>
    <w:p>
      <w:pPr>
        <w:pStyle w:val="ListBullet"/>
        <w:ind w:left="0"/>
      </w:pPr>
      <w:r>
        <w:t>fixation and saccade records</w:t>
      </w:r>
    </w:p>
    <w:p>
      <w:pPr>
        <w:pStyle w:val="ListBullet"/>
        <w:ind w:left="0"/>
      </w:pPr>
      <w:r>
        <w:t>visual-focus test outcomes</w:t>
      </w:r>
    </w:p>
    <w:p/>
    <w:p>
      <w:r>
        <w:t>Useful labels:</w:t>
      </w:r>
    </w:p>
    <w:p/>
    <w:p>
      <w:pPr>
        <w:pStyle w:val="ListBullet"/>
        <w:ind w:left="0"/>
      </w:pPr>
      <w:r>
        <w:t>reading speed</w:t>
      </w:r>
    </w:p>
    <w:p>
      <w:pPr>
        <w:pStyle w:val="ListBullet"/>
        <w:ind w:left="0"/>
      </w:pPr>
      <w:r>
        <w:t>regressions</w:t>
      </w:r>
    </w:p>
    <w:p>
      <w:pPr>
        <w:pStyle w:val="ListBullet"/>
        <w:ind w:left="0"/>
      </w:pPr>
      <w:r>
        <w:t>fixation duration</w:t>
      </w:r>
    </w:p>
    <w:p>
      <w:pPr>
        <w:pStyle w:val="ListBullet"/>
        <w:ind w:left="0"/>
      </w:pPr>
      <w:r>
        <w:t>attention stability</w:t>
      </w:r>
    </w:p>
    <w:p/>
    <w:p>
      <w:pPr>
        <w:pStyle w:val="Heading3"/>
      </w:pPr>
      <w:r>
        <w:t>2.6 Biomarker tables</w:t>
      </w:r>
    </w:p>
    <w:p/>
    <w:p>
      <w:r>
        <w:t>Needed:</w:t>
      </w:r>
    </w:p>
    <w:p/>
    <w:p>
      <w:pPr>
        <w:pStyle w:val="ListBullet"/>
        <w:ind w:left="0"/>
      </w:pPr>
      <w:r>
        <w:t>numeric feature tables</w:t>
      </w:r>
    </w:p>
    <w:p>
      <w:pPr>
        <w:pStyle w:val="ListBullet"/>
        <w:ind w:left="0"/>
      </w:pPr>
      <w:r>
        <w:t>clear label columns</w:t>
      </w:r>
    </w:p>
    <w:p>
      <w:pPr>
        <w:pStyle w:val="ListBullet"/>
        <w:ind w:left="0"/>
      </w:pPr>
      <w:r>
        <w:t>consistent sample identifiers</w:t>
      </w:r>
    </w:p>
    <w:p/>
    <w:p>
      <w:r>
        <w:t>Useful labels:</w:t>
      </w:r>
    </w:p>
    <w:p/>
    <w:p>
      <w:pPr>
        <w:pStyle w:val="ListBullet"/>
        <w:ind w:left="0"/>
      </w:pPr>
      <w:r>
        <w:t>screening label</w:t>
      </w:r>
    </w:p>
    <w:p>
      <w:pPr>
        <w:pStyle w:val="ListBullet"/>
        <w:ind w:left="0"/>
      </w:pPr>
      <w:r>
        <w:t>severity label</w:t>
      </w:r>
    </w:p>
    <w:p>
      <w:pPr>
        <w:pStyle w:val="ListBullet"/>
        <w:ind w:left="0"/>
      </w:pPr>
      <w:r>
        <w:t>language group</w:t>
      </w:r>
    </w:p>
    <w:p/>
    <w:p>
      <w:pPr>
        <w:pStyle w:val="Heading2"/>
      </w:pPr>
      <w:r>
        <w:t>3. Annotation Guidelines</w:t>
      </w:r>
    </w:p>
    <w:p/>
    <w:p>
      <w:pPr>
        <w:pStyle w:val="Heading3"/>
      </w:pPr>
      <w:r>
        <w:t>3.1 Consistency</w:t>
      </w:r>
    </w:p>
    <w:p/>
    <w:p>
      <w:pPr>
        <w:pStyle w:val="ListBullet"/>
        <w:ind w:left="0"/>
      </w:pPr>
      <w:r>
        <w:t>use the same label definitions across all annotators</w:t>
      </w:r>
    </w:p>
    <w:p>
      <w:pPr>
        <w:pStyle w:val="ListBullet"/>
        <w:ind w:left="0"/>
      </w:pPr>
      <w:r>
        <w:t>keep language tags explicit</w:t>
      </w:r>
    </w:p>
    <w:p>
      <w:pPr>
        <w:pStyle w:val="ListBullet"/>
        <w:ind w:left="0"/>
      </w:pPr>
      <w:r>
        <w:t>keep severity scales documented</w:t>
      </w:r>
    </w:p>
    <w:p/>
    <w:p>
      <w:pPr>
        <w:pStyle w:val="Heading3"/>
      </w:pPr>
      <w:r>
        <w:t>3.2 Anonymization</w:t>
      </w:r>
    </w:p>
    <w:p/>
    <w:p>
      <w:pPr>
        <w:pStyle w:val="ListBullet"/>
        <w:ind w:left="0"/>
      </w:pPr>
      <w:r>
        <w:t>do not store names in manifests</w:t>
      </w:r>
    </w:p>
    <w:p>
      <w:pPr>
        <w:pStyle w:val="ListBullet"/>
        <w:ind w:left="0"/>
      </w:pPr>
      <w:r>
        <w:t>do not store phone numbers or school IDs unless absolutely required and consented</w:t>
      </w:r>
    </w:p>
    <w:p>
      <w:pPr>
        <w:pStyle w:val="ListBullet"/>
        <w:ind w:left="0"/>
      </w:pPr>
      <w:r>
        <w:t>prefer stable hashed identifiers</w:t>
      </w:r>
    </w:p>
    <w:p/>
    <w:p>
      <w:pPr>
        <w:pStyle w:val="Heading3"/>
      </w:pPr>
      <w:r>
        <w:t>3.3 Missing values</w:t>
      </w:r>
    </w:p>
    <w:p/>
    <w:p>
      <w:pPr>
        <w:pStyle w:val="ListBullet"/>
        <w:ind w:left="0"/>
      </w:pPr>
      <w:r>
        <w:t>keep missing modality indicators explicit</w:t>
      </w:r>
    </w:p>
    <w:p>
      <w:pPr>
        <w:pStyle w:val="ListBullet"/>
        <w:ind w:left="0"/>
      </w:pPr>
      <w:r>
        <w:t>do not silently invent values</w:t>
      </w:r>
    </w:p>
    <w:p>
      <w:pPr>
        <w:pStyle w:val="ListBullet"/>
        <w:ind w:left="0"/>
      </w:pPr>
      <w:r>
        <w:t>record whether a missing value means not collected or not applicable</w:t>
      </w:r>
    </w:p>
    <w:p/>
    <w:p>
      <w:pPr>
        <w:pStyle w:val="Heading2"/>
      </w:pPr>
      <w:r>
        <w:t>4. Recommended Metadata</w:t>
      </w:r>
    </w:p>
    <w:p/>
    <w:p>
      <w:r>
        <w:t>Useful extra metadata fields:</w:t>
      </w:r>
    </w:p>
    <w:p/>
    <w:p>
      <w:pPr>
        <w:pStyle w:val="ListBullet"/>
        <w:ind w:left="0"/>
      </w:pPr>
      <w:r>
        <w:t>age group</w:t>
      </w:r>
    </w:p>
    <w:p>
      <w:pPr>
        <w:pStyle w:val="ListBullet"/>
        <w:ind w:left="0"/>
      </w:pPr>
      <w:r>
        <w:t>grade</w:t>
      </w:r>
    </w:p>
    <w:p>
      <w:pPr>
        <w:pStyle w:val="ListBullet"/>
        <w:ind w:left="0"/>
      </w:pPr>
      <w:r>
        <w:t>language</w:t>
      </w:r>
    </w:p>
    <w:p>
      <w:pPr>
        <w:pStyle w:val="ListBullet"/>
        <w:ind w:left="0"/>
      </w:pPr>
      <w:r>
        <w:t>school region</w:t>
      </w:r>
    </w:p>
    <w:p>
      <w:pPr>
        <w:pStyle w:val="ListBullet"/>
        <w:ind w:left="0"/>
      </w:pPr>
      <w:r>
        <w:t>device type</w:t>
      </w:r>
    </w:p>
    <w:p>
      <w:pPr>
        <w:pStyle w:val="ListBullet"/>
        <w:ind w:left="0"/>
      </w:pPr>
      <w:r>
        <w:t>annotator ID</w:t>
      </w:r>
    </w:p>
    <w:p>
      <w:pPr>
        <w:pStyle w:val="ListBullet"/>
        <w:ind w:left="0"/>
      </w:pPr>
      <w:r>
        <w:t>collection date</w:t>
      </w:r>
    </w:p>
    <w:p/>
    <w:p>
      <w:pPr>
        <w:pStyle w:val="Heading2"/>
      </w:pPr>
      <w:r>
        <w:t>5. Data Quality Checks</w:t>
      </w:r>
    </w:p>
    <w:p/>
    <w:p>
      <w:pPr>
        <w:pStyle w:val="ListBullet"/>
        <w:ind w:left="0"/>
      </w:pPr>
      <w:r>
        <w:t>verify required columns exist</w:t>
      </w:r>
    </w:p>
    <w:p>
      <w:pPr>
        <w:pStyle w:val="ListBullet"/>
        <w:ind w:left="0"/>
      </w:pPr>
      <w:r>
        <w:t>check for duplicate sample IDs</w:t>
      </w:r>
    </w:p>
    <w:p>
      <w:pPr>
        <w:pStyle w:val="ListBullet"/>
        <w:ind w:left="0"/>
      </w:pPr>
      <w:r>
        <w:t>verify file paths resolve correctly</w:t>
      </w:r>
    </w:p>
    <w:p>
      <w:pPr>
        <w:pStyle w:val="ListBullet"/>
        <w:ind w:left="0"/>
      </w:pPr>
      <w:r>
        <w:t>inspect class imbalance</w:t>
      </w:r>
    </w:p>
    <w:p>
      <w:pPr>
        <w:pStyle w:val="ListBullet"/>
        <w:ind w:left="0"/>
      </w:pPr>
      <w:r>
        <w:t>inspect language coverage</w:t>
      </w:r>
    </w:p>
    <w:p>
      <w:pPr>
        <w:pStyle w:val="ListBullet"/>
        <w:ind w:left="0"/>
      </w:pPr>
      <w:r>
        <w:t>confirm audio duration is non-zero</w:t>
      </w:r>
    </w:p>
    <w:p>
      <w:pPr>
        <w:pStyle w:val="ListBullet"/>
        <w:ind w:left="0"/>
      </w:pPr>
      <w:r>
        <w:t>confirm handwriting files are readable</w:t>
      </w:r>
    </w:p>
    <w:p/>
    <w:p>
      <w:pPr>
        <w:pStyle w:val="Heading2"/>
      </w:pPr>
      <w:r>
        <w:t>6. Research Implications</w:t>
      </w:r>
    </w:p>
    <w:p/>
    <w:p>
      <w:r>
        <w:t>Higher-quality annotation will help most with:</w:t>
      </w:r>
    </w:p>
    <w:p/>
    <w:p>
      <w:pPr>
        <w:pStyle w:val="ListBullet"/>
        <w:ind w:left="0"/>
      </w:pPr>
      <w:r>
        <w:t>cross-lingual transfer</w:t>
      </w:r>
    </w:p>
    <w:p>
      <w:pPr>
        <w:pStyle w:val="ListBullet"/>
        <w:ind w:left="0"/>
      </w:pPr>
      <w:r>
        <w:t>severity modeling</w:t>
      </w:r>
    </w:p>
    <w:p>
      <w:pPr>
        <w:pStyle w:val="ListBullet"/>
        <w:ind w:left="0"/>
      </w:pPr>
      <w:r>
        <w:t>biomarker ranking</w:t>
      </w:r>
    </w:p>
    <w:p>
      <w:pPr>
        <w:pStyle w:val="ListBullet"/>
        <w:ind w:left="0"/>
      </w:pPr>
      <w:r>
        <w:t>intervention evaluation</w:t>
      </w:r>
    </w:p>
    <w:p>
      <w:pPr>
        <w:pStyle w:val="ListBullet"/>
        <w:ind w:left="0"/>
      </w:pPr>
      <w:r>
        <w:t>explainability validation</w:t>
      </w:r>
    </w:p>
    <w:p>
      <w:pPr>
        <w:pStyle w:val="ListBullet"/>
        <w:ind w:left="0"/>
      </w:pPr>
      <w:r>
        <w:t>trustworthy cross-validation selection and holdout evaluation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