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Proposal: Explainable Intervention Planning</w:t>
      </w:r>
    </w:p>
    <w:p/>
    <w:p>
      <w:pPr>
        <w:pStyle w:val="Heading2"/>
      </w:pPr>
      <w:r>
        <w:t>Title</w:t>
      </w:r>
    </w:p>
    <w:p/>
    <w:p>
      <w:r>
        <w:t>Explainable Educational AI for Adaptive Intervention Planning in Learning-Disorder Support</w:t>
      </w:r>
    </w:p>
    <w:p/>
    <w:p>
      <w:pPr>
        <w:pStyle w:val="Heading2"/>
      </w:pPr>
      <w:r>
        <w:t>Problem Statement</w:t>
      </w:r>
    </w:p>
    <w:p/>
    <w:p>
      <w:r>
        <w:t>Predictions alone are not enough for educational practice. Teachers and parents need to know why a learner was flagged and what to do next.</w:t>
      </w:r>
    </w:p>
    <w:p/>
    <w:p>
      <w:pPr>
        <w:pStyle w:val="Heading2"/>
      </w:pPr>
      <w:r>
        <w:t>Research Scope</w:t>
      </w:r>
    </w:p>
    <w:p/>
    <w:p>
      <w:pPr>
        <w:pStyle w:val="ListBullet"/>
        <w:ind w:left="0"/>
      </w:pPr>
      <w:r>
        <w:t>convert model predictions into teacher, parent, and student explanations</w:t>
      </w:r>
    </w:p>
    <w:p>
      <w:pPr>
        <w:pStyle w:val="ListBullet"/>
        <w:ind w:left="0"/>
      </w:pPr>
      <w:r>
        <w:t>compare intervention plans across severity and error profiles</w:t>
      </w:r>
    </w:p>
    <w:p>
      <w:pPr>
        <w:pStyle w:val="ListBullet"/>
        <w:ind w:left="0"/>
      </w:pPr>
      <w:r>
        <w:t>evaluate whether biomarker summaries improve actionability</w:t>
      </w:r>
    </w:p>
    <w:p>
      <w:pPr>
        <w:pStyle w:val="ListBullet"/>
        <w:ind w:left="0"/>
      </w:pPr>
      <w:r>
        <w:t>study how explanation format affects usability</w:t>
      </w:r>
    </w:p>
    <w:p>
      <w:pPr>
        <w:pStyle w:val="ListBullet"/>
        <w:ind w:left="0"/>
      </w:pPr>
      <w:r>
        <w:t>keep the explanation layer separate from the model-selection snapshot used in the statistics hub</w:t>
      </w:r>
    </w:p>
    <w:p/>
    <w:p>
      <w:pPr>
        <w:pStyle w:val="Heading2"/>
      </w:pPr>
      <w:r>
        <w:t>Hypothesis</w:t>
      </w:r>
    </w:p>
    <w:p/>
    <w:p>
      <w:r>
        <w:t>Plain-language explanations and structured intervention plans will make the system more actionable for non-technical users.</w:t>
      </w:r>
    </w:p>
    <w:p/>
    <w:p>
      <w:pPr>
        <w:pStyle w:val="Heading2"/>
      </w:pPr>
      <w:r>
        <w:t>Data Requirements</w:t>
      </w:r>
    </w:p>
    <w:p/>
    <w:p>
      <w:pPr>
        <w:pStyle w:val="ListBullet"/>
        <w:ind w:left="0"/>
      </w:pPr>
      <w:r>
        <w:t>screening outputs</w:t>
      </w:r>
    </w:p>
    <w:p>
      <w:pPr>
        <w:pStyle w:val="ListBullet"/>
        <w:ind w:left="0"/>
      </w:pPr>
      <w:r>
        <w:t>modality attention scores</w:t>
      </w:r>
    </w:p>
    <w:p>
      <w:pPr>
        <w:pStyle w:val="ListBullet"/>
        <w:ind w:left="0"/>
      </w:pPr>
      <w:r>
        <w:t>biomarker summaries</w:t>
      </w:r>
    </w:p>
    <w:p>
      <w:pPr>
        <w:pStyle w:val="ListBullet"/>
        <w:ind w:left="0"/>
      </w:pPr>
      <w:r>
        <w:t>therapy session metrics</w:t>
      </w:r>
    </w:p>
    <w:p>
      <w:pPr>
        <w:pStyle w:val="ListBullet"/>
        <w:ind w:left="0"/>
      </w:pPr>
      <w:r>
        <w:t>intervention logs</w:t>
      </w:r>
    </w:p>
    <w:p/>
    <w:p>
      <w:pPr>
        <w:pStyle w:val="Heading2"/>
      </w:pPr>
      <w:r>
        <w:t>Candidate Methods</w:t>
      </w:r>
    </w:p>
    <w:p/>
    <w:p>
      <w:pPr>
        <w:pStyle w:val="ListBullet"/>
        <w:ind w:left="0"/>
      </w:pPr>
      <w:r>
        <w:t>buildeducationalexplanation</w:t>
      </w:r>
    </w:p>
    <w:p>
      <w:pPr>
        <w:pStyle w:val="ListBullet"/>
        <w:ind w:left="0"/>
      </w:pPr>
      <w:r>
        <w:t>InterventionPolicy</w:t>
      </w:r>
    </w:p>
    <w:p>
      <w:pPr>
        <w:pStyle w:val="ListBullet"/>
        <w:ind w:left="0"/>
      </w:pPr>
      <w:r>
        <w:t>AdaptiveTutorAgent</w:t>
      </w:r>
    </w:p>
    <w:p>
      <w:pPr>
        <w:pStyle w:val="ListBullet"/>
        <w:ind w:left="0"/>
      </w:pPr>
      <w:r>
        <w:t>scoretherapysession</w:t>
      </w:r>
    </w:p>
    <w:p>
      <w:pPr>
        <w:pStyle w:val="ListBullet"/>
        <w:ind w:left="0"/>
      </w:pPr>
      <w:r>
        <w:t>discoverdigitalbiomarkers</w:t>
      </w:r>
    </w:p>
    <w:p/>
    <w:p>
      <w:pPr>
        <w:pStyle w:val="Heading2"/>
      </w:pPr>
      <w:r>
        <w:t>Evaluation Ideas</w:t>
      </w:r>
    </w:p>
    <w:p/>
    <w:p>
      <w:pPr>
        <w:pStyle w:val="ListBullet"/>
        <w:ind w:left="0"/>
      </w:pPr>
      <w:r>
        <w:t>human interpretability study</w:t>
      </w:r>
    </w:p>
    <w:p>
      <w:pPr>
        <w:pStyle w:val="ListBullet"/>
        <w:ind w:left="0"/>
      </w:pPr>
      <w:r>
        <w:t>teacher usability feedback</w:t>
      </w:r>
    </w:p>
    <w:p>
      <w:pPr>
        <w:pStyle w:val="ListBullet"/>
        <w:ind w:left="0"/>
      </w:pPr>
      <w:r>
        <w:t>intervention consistency across repeated sessions</w:t>
      </w:r>
    </w:p>
    <w:p>
      <w:pPr>
        <w:pStyle w:val="ListBullet"/>
        <w:ind w:left="0"/>
      </w:pPr>
      <w:r>
        <w:t>improvement between practice rounds</w:t>
      </w:r>
    </w:p>
    <w:p/>
    <w:p>
      <w:pPr>
        <w:pStyle w:val="Heading2"/>
      </w:pPr>
      <w:r>
        <w:t>Expected Output</w:t>
      </w:r>
    </w:p>
    <w:p/>
    <w:p>
      <w:pPr>
        <w:pStyle w:val="ListBullet"/>
        <w:ind w:left="0"/>
      </w:pPr>
      <w:r>
        <w:t>explanation templates for each user group</w:t>
      </w:r>
    </w:p>
    <w:p>
      <w:pPr>
        <w:pStyle w:val="ListBullet"/>
        <w:ind w:left="0"/>
      </w:pPr>
      <w:r>
        <w:t>intervention plan selection guidelines</w:t>
      </w:r>
    </w:p>
    <w:p>
      <w:pPr>
        <w:pStyle w:val="ListBullet"/>
        <w:ind w:left="0"/>
      </w:pPr>
      <w:r>
        <w:t>actionability report for classroom use</w:t>
      </w:r>
    </w:p>
    <w:p/>
    <w:p>
      <w:pPr>
        <w:pStyle w:val="Heading2"/>
      </w:pPr>
      <w:r>
        <w:t>Main Risks</w:t>
      </w:r>
    </w:p>
    <w:p/>
    <w:p>
      <w:pPr>
        <w:pStyle w:val="ListBullet"/>
        <w:ind w:left="0"/>
      </w:pPr>
      <w:r>
        <w:t>explanation quality may depend on model quality</w:t>
      </w:r>
    </w:p>
    <w:p>
      <w:pPr>
        <w:pStyle w:val="ListBullet"/>
        <w:ind w:left="0"/>
      </w:pPr>
      <w:r>
        <w:t>intervention policy may be too simple for complex learners</w:t>
      </w:r>
    </w:p>
    <w:p>
      <w:pPr>
        <w:pStyle w:val="ListBullet"/>
        <w:ind w:left="0"/>
      </w:pPr>
      <w:r>
        <w:t>human evaluation may be required to judge usefulness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