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B50F" w14:textId="77777777" w:rsidR="00A240AF" w:rsidRPr="00096EC3" w:rsidRDefault="00A240AF">
      <w:pPr>
        <w:spacing w:before="1800" w:after="120"/>
        <w:rPr>
          <w:rFonts w:ascii="Times New Roman" w:hAnsi="Times New Roman" w:cs="Times New Roman"/>
        </w:rPr>
      </w:pPr>
    </w:p>
    <w:p w14:paraId="19F2D558" w14:textId="77777777" w:rsidR="00A240AF" w:rsidRPr="00096EC3" w:rsidRDefault="00000000">
      <w:pPr>
        <w:spacing w:after="120"/>
        <w:jc w:val="center"/>
        <w:rPr>
          <w:rFonts w:ascii="Times New Roman" w:hAnsi="Times New Roman" w:cs="Times New Roman"/>
        </w:rPr>
      </w:pPr>
      <w:proofErr w:type="spellStart"/>
      <w:r w:rsidRPr="00096EC3">
        <w:rPr>
          <w:rFonts w:ascii="Times New Roman" w:hAnsi="Times New Roman" w:cs="Times New Roman"/>
          <w:b/>
          <w:bCs/>
          <w:color w:val="1F4E79"/>
          <w:sz w:val="64"/>
          <w:szCs w:val="64"/>
        </w:rPr>
        <w:t>NeuroLens</w:t>
      </w:r>
      <w:proofErr w:type="spellEnd"/>
      <w:r w:rsidRPr="00096EC3">
        <w:rPr>
          <w:rFonts w:ascii="Times New Roman" w:hAnsi="Times New Roman" w:cs="Times New Roman"/>
          <w:b/>
          <w:bCs/>
          <w:color w:val="1F4E79"/>
          <w:sz w:val="64"/>
          <w:szCs w:val="64"/>
        </w:rPr>
        <w:t xml:space="preserve"> AI</w:t>
      </w:r>
    </w:p>
    <w:p w14:paraId="13EF6318" w14:textId="77777777" w:rsidR="00A240AF" w:rsidRPr="00096EC3" w:rsidRDefault="00000000">
      <w:pPr>
        <w:spacing w:after="240"/>
        <w:jc w:val="center"/>
        <w:rPr>
          <w:rFonts w:ascii="Times New Roman" w:hAnsi="Times New Roman" w:cs="Times New Roman"/>
        </w:rPr>
      </w:pPr>
      <w:r w:rsidRPr="00096EC3">
        <w:rPr>
          <w:rFonts w:ascii="Times New Roman" w:hAnsi="Times New Roman" w:cs="Times New Roman"/>
          <w:color w:val="2E75B6"/>
          <w:sz w:val="36"/>
          <w:szCs w:val="36"/>
        </w:rPr>
        <w:t>Brain Tumor Detection Using Deep Learning</w:t>
      </w:r>
    </w:p>
    <w:p w14:paraId="61B94631" w14:textId="77777777" w:rsidR="00A240AF" w:rsidRPr="00096EC3" w:rsidRDefault="00000000">
      <w:pPr>
        <w:pBdr>
          <w:top w:val="single" w:sz="6" w:space="8" w:color="2E75B6"/>
        </w:pBdr>
        <w:spacing w:before="240" w:after="240"/>
        <w:jc w:val="center"/>
        <w:rPr>
          <w:rFonts w:ascii="Times New Roman" w:hAnsi="Times New Roman" w:cs="Times New Roman"/>
        </w:rPr>
      </w:pPr>
      <w:r w:rsidRPr="00096EC3">
        <w:rPr>
          <w:rFonts w:ascii="Times New Roman" w:hAnsi="Times New Roman" w:cs="Times New Roman"/>
          <w:i/>
          <w:iCs/>
          <w:color w:val="444444"/>
          <w:sz w:val="24"/>
          <w:szCs w:val="24"/>
        </w:rPr>
        <w:t>A Comparative Study of CNN, Transfer Learning, and Vision Transformer Models</w:t>
      </w:r>
    </w:p>
    <w:p w14:paraId="1BC6A1AA" w14:textId="77777777" w:rsidR="00A240AF" w:rsidRPr="00096EC3" w:rsidRDefault="00A240AF">
      <w:pPr>
        <w:spacing w:before="600" w:after="120"/>
        <w:rPr>
          <w:rFonts w:ascii="Times New Roman" w:hAnsi="Times New Roman" w:cs="Times New Roman"/>
        </w:rPr>
      </w:pPr>
    </w:p>
    <w:p w14:paraId="2E34C4C2"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333333"/>
          <w:sz w:val="24"/>
          <w:szCs w:val="24"/>
        </w:rPr>
        <w:t>Project Report</w:t>
      </w:r>
    </w:p>
    <w:p w14:paraId="396D23B0" w14:textId="77777777" w:rsidR="00A240AF" w:rsidRPr="00096EC3" w:rsidRDefault="00000000">
      <w:pPr>
        <w:jc w:val="center"/>
        <w:rPr>
          <w:rFonts w:ascii="Times New Roman" w:hAnsi="Times New Roman" w:cs="Times New Roman"/>
        </w:rPr>
      </w:pPr>
      <w:r w:rsidRPr="00096EC3">
        <w:rPr>
          <w:rFonts w:ascii="Times New Roman" w:hAnsi="Times New Roman" w:cs="Times New Roman"/>
          <w:color w:val="666666"/>
        </w:rPr>
        <w:t>2026</w:t>
      </w:r>
    </w:p>
    <w:p w14:paraId="2AFEEF48" w14:textId="77777777" w:rsidR="00A240AF" w:rsidRPr="00096EC3" w:rsidRDefault="00000000">
      <w:pPr>
        <w:rPr>
          <w:rFonts w:ascii="Times New Roman" w:hAnsi="Times New Roman" w:cs="Times New Roman"/>
        </w:rPr>
      </w:pPr>
      <w:r w:rsidRPr="00096EC3">
        <w:rPr>
          <w:rFonts w:ascii="Times New Roman" w:hAnsi="Times New Roman" w:cs="Times New Roman"/>
        </w:rPr>
        <w:br w:type="page"/>
      </w:r>
    </w:p>
    <w:p w14:paraId="112E568E" w14:textId="77777777" w:rsidR="00A240AF" w:rsidRPr="00096EC3" w:rsidRDefault="00000000">
      <w:pPr>
        <w:pStyle w:val="Heading1"/>
        <w:rPr>
          <w:rFonts w:ascii="Times New Roman" w:hAnsi="Times New Roman" w:cs="Times New Roman"/>
        </w:rPr>
      </w:pPr>
      <w:r w:rsidRPr="00096EC3">
        <w:rPr>
          <w:rFonts w:ascii="Times New Roman" w:hAnsi="Times New Roman" w:cs="Times New Roman"/>
        </w:rPr>
        <w:lastRenderedPageBreak/>
        <w:t>1. Abstract</w:t>
      </w:r>
    </w:p>
    <w:p w14:paraId="39BB3E4F"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Brain tumors represent one of the most critical neurological conditions, demanding rapid and accurate diagnosis for effective clinical intervention. Manual interpretation of Magnetic Resonance Imaging (MRI) scans is time-consuming, error-prone, and heavily reliant on expert radiologist availability. This project,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proposes an automated deep learning framework for binary brain tumor classification from MRI images.</w:t>
      </w:r>
    </w:p>
    <w:p w14:paraId="5F52236E"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Three distinct model architectures are designed, trained, and rigorously evaluated: (1) a custom Convolutional Neural Network (CNN) baseline, (2) a Transfer Learning model leveraging the pre-trained ResNet50 backbone, and (3) a hybrid Vision Transformer (</w:t>
      </w:r>
      <w:proofErr w:type="spellStart"/>
      <w:r w:rsidRPr="00096EC3">
        <w:rPr>
          <w:rFonts w:ascii="Times New Roman" w:hAnsi="Times New Roman" w:cs="Times New Roman"/>
        </w:rPr>
        <w:t>ViT</w:t>
      </w:r>
      <w:proofErr w:type="spellEnd"/>
      <w:r w:rsidRPr="00096EC3">
        <w:rPr>
          <w:rFonts w:ascii="Times New Roman" w:hAnsi="Times New Roman" w:cs="Times New Roman"/>
        </w:rPr>
        <w:t>) that combines ResNet50 feature extraction with transformer-based classification. Experiments conducted on a structured MRI dataset demonstrate that all three architectures achieve high classification accuracy, with the CNN baseline reaching 97.50% accuracy and 0.9928 ROC AUC, the Transfer Learning model achieving 98.25% after optimization, and the Vision Transformer attaining 98.00% with a near-perfect ROC AUC of 0.9975. The project further incorporates Grad-CAM and patch saliency explainability tools to enhance interpretability. A local web dashboard enables upload-based real-time inference. These results underscore the viability of deep learning models — particularly hybrid transformer architectures — for reliable, interpretable brain tumor detection in clinical-support settings.</w:t>
      </w:r>
    </w:p>
    <w:p w14:paraId="6D261EC8" w14:textId="77777777" w:rsidR="00A240AF" w:rsidRPr="00096EC3" w:rsidRDefault="00A240AF">
      <w:pPr>
        <w:spacing w:before="120" w:after="120"/>
        <w:rPr>
          <w:rFonts w:ascii="Times New Roman" w:hAnsi="Times New Roman" w:cs="Times New Roman"/>
        </w:rPr>
      </w:pPr>
    </w:p>
    <w:p w14:paraId="101E38BE" w14:textId="07499EC8"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2. Introduction</w:t>
      </w:r>
    </w:p>
    <w:p w14:paraId="72739402"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Brain tumors arise from abnormal cell proliferation in the brain and are among the most lethal forms of cancer worldwide. Early detection significantly improves patient outcomes, yet the diagnostic pipeline remains heavily manual. Radiologists analyze MRI scans to identify tumor presence and type, a process that is inherently subjective and limited by human capacity in high-volume clinical environments.</w:t>
      </w:r>
    </w:p>
    <w:p w14:paraId="5701F966"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Deep learning has catalyzed a paradigm shift in medical image analysis over the past decade. Models trained on large annotated image datasets can learn discriminative visual features with remarkable accuracy, often matching or exceeding clinical expert performance. Three dominant architectural paradigms have emerged for image classification: Convolutional Neural Networks (CNNs), which excel at hierarchical local feature extraction; Transfer Learning models, which adapt powerful pre-trained representations to new domains; and Vision Transformers (</w:t>
      </w:r>
      <w:proofErr w:type="spellStart"/>
      <w:r w:rsidRPr="00096EC3">
        <w:rPr>
          <w:rFonts w:ascii="Times New Roman" w:hAnsi="Times New Roman" w:cs="Times New Roman"/>
        </w:rPr>
        <w:t>ViTs</w:t>
      </w:r>
      <w:proofErr w:type="spellEnd"/>
      <w:r w:rsidRPr="00096EC3">
        <w:rPr>
          <w:rFonts w:ascii="Times New Roman" w:hAnsi="Times New Roman" w:cs="Times New Roman"/>
        </w:rPr>
        <w:t>), which capture global contextual dependencies through self-attention mechanisms.</w:t>
      </w:r>
    </w:p>
    <w:p w14:paraId="01C9B4D2" w14:textId="77777777" w:rsidR="00A240AF" w:rsidRPr="00096EC3" w:rsidRDefault="00000000">
      <w:pPr>
        <w:spacing w:before="80" w:after="80"/>
        <w:jc w:val="both"/>
        <w:rPr>
          <w:rFonts w:ascii="Times New Roman" w:hAnsi="Times New Roman" w:cs="Times New Roman"/>
        </w:rPr>
      </w:pP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is designed to systematically compare these three paradigms on the brain tumor detection task. The project encompasses a complete machine learning pipeline: dataset preparation, model training, evaluation, explainability analysis, and a browser-based dashboard for practical inference. By benchmarking all three architectures under controlled experimental conditions, this report provides actionable insights into the trade-offs between model complexity, computational cost, and classification performance in medical imaging.</w:t>
      </w:r>
    </w:p>
    <w:p w14:paraId="322A8BF2"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The remainder of this report is organized as follows: Section 3 reviews relevant literature, Section 4 formalizes the problem statement, Section 5 describes the methodology, Section 6 covers explainability techniques, Section 7 details the experimental setup, Section 8 presents results and discussion, Section 9 explores applications, Section 10 outlines future scope, and Sections 11–12 conclude the report and list references.</w:t>
      </w:r>
    </w:p>
    <w:p w14:paraId="25478A7A" w14:textId="77777777" w:rsidR="00A240AF" w:rsidRPr="00096EC3" w:rsidRDefault="00A240AF">
      <w:pPr>
        <w:spacing w:before="120" w:after="120"/>
        <w:rPr>
          <w:rFonts w:ascii="Times New Roman" w:hAnsi="Times New Roman" w:cs="Times New Roman"/>
        </w:rPr>
      </w:pPr>
    </w:p>
    <w:p w14:paraId="44982058" w14:textId="77777777" w:rsidR="00A240AF" w:rsidRPr="00096EC3" w:rsidRDefault="00000000">
      <w:pPr>
        <w:rPr>
          <w:rFonts w:ascii="Times New Roman" w:hAnsi="Times New Roman" w:cs="Times New Roman"/>
        </w:rPr>
      </w:pPr>
      <w:r w:rsidRPr="00096EC3">
        <w:rPr>
          <w:rFonts w:ascii="Times New Roman" w:hAnsi="Times New Roman" w:cs="Times New Roman"/>
        </w:rPr>
        <w:br w:type="page"/>
      </w:r>
    </w:p>
    <w:p w14:paraId="1B1DA863" w14:textId="77777777" w:rsidR="00A240AF" w:rsidRPr="00096EC3" w:rsidRDefault="00000000">
      <w:pPr>
        <w:pStyle w:val="Heading1"/>
        <w:rPr>
          <w:rFonts w:ascii="Times New Roman" w:hAnsi="Times New Roman" w:cs="Times New Roman"/>
        </w:rPr>
      </w:pPr>
      <w:r w:rsidRPr="00096EC3">
        <w:rPr>
          <w:rFonts w:ascii="Times New Roman" w:hAnsi="Times New Roman" w:cs="Times New Roman"/>
        </w:rPr>
        <w:lastRenderedPageBreak/>
        <w:t>3. Literature Review</w:t>
      </w:r>
    </w:p>
    <w:p w14:paraId="5BD19E54"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The application of machine learning to brain MRI analysis has an extensive research history. Early approaches relied on traditional computer vision techniques such as morphological operations, support vector machines (SVMs), and handcrafted texture descriptors (GLCM, LBP) to segment and classify tumor regions. While these methods achieved moderate accuracy, they were brittle to image quality variations and required significant feature engineering expertise.</w:t>
      </w:r>
    </w:p>
    <w:p w14:paraId="13B3D77B"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3.1 Convolutional Neural Networks in Medical Imaging</w:t>
      </w:r>
    </w:p>
    <w:p w14:paraId="755E50CA"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The advent of deep CNNs, exemplified by </w:t>
      </w:r>
      <w:proofErr w:type="spellStart"/>
      <w:r w:rsidRPr="00096EC3">
        <w:rPr>
          <w:rFonts w:ascii="Times New Roman" w:hAnsi="Times New Roman" w:cs="Times New Roman"/>
        </w:rPr>
        <w:t>AlexNet</w:t>
      </w:r>
      <w:proofErr w:type="spellEnd"/>
      <w:r w:rsidRPr="00096EC3">
        <w:rPr>
          <w:rFonts w:ascii="Times New Roman" w:hAnsi="Times New Roman" w:cs="Times New Roman"/>
        </w:rPr>
        <w:t xml:space="preserve"> (</w:t>
      </w:r>
      <w:proofErr w:type="spellStart"/>
      <w:r w:rsidRPr="00096EC3">
        <w:rPr>
          <w:rFonts w:ascii="Times New Roman" w:hAnsi="Times New Roman" w:cs="Times New Roman"/>
        </w:rPr>
        <w:t>Krizhevsky</w:t>
      </w:r>
      <w:proofErr w:type="spellEnd"/>
      <w:r w:rsidRPr="00096EC3">
        <w:rPr>
          <w:rFonts w:ascii="Times New Roman" w:hAnsi="Times New Roman" w:cs="Times New Roman"/>
        </w:rPr>
        <w:t xml:space="preserve"> et al., 2012) and </w:t>
      </w:r>
      <w:proofErr w:type="spellStart"/>
      <w:r w:rsidRPr="00096EC3">
        <w:rPr>
          <w:rFonts w:ascii="Times New Roman" w:hAnsi="Times New Roman" w:cs="Times New Roman"/>
        </w:rPr>
        <w:t>VGGNet</w:t>
      </w:r>
      <w:proofErr w:type="spellEnd"/>
      <w:r w:rsidRPr="00096EC3">
        <w:rPr>
          <w:rFonts w:ascii="Times New Roman" w:hAnsi="Times New Roman" w:cs="Times New Roman"/>
        </w:rPr>
        <w:t xml:space="preserve"> (Simonyan &amp; Zisserman, 2014), transformed computer vision and subsequently medical image analysis. CNNs demonstrated an ability to automatically learn hierarchical feature representations from raw pixel data, eliminating manual feature design. In brain tumor detection, studies by Afshar et al. (2019) and Deepak &amp; Ameer (2019) demonstrated CNN-based classifiers achieving over 94% accuracy on standard MRI datasets.</w:t>
      </w:r>
    </w:p>
    <w:p w14:paraId="3E4E3DAF"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3.2 Transfer Learning for Medical Images</w:t>
      </w:r>
    </w:p>
    <w:p w14:paraId="5AA1366B"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Transfer learning, particularly using ImageNet pre-trained models such as VGG16, ResNet50, InceptionV3, and </w:t>
      </w:r>
      <w:proofErr w:type="spellStart"/>
      <w:r w:rsidRPr="00096EC3">
        <w:rPr>
          <w:rFonts w:ascii="Times New Roman" w:hAnsi="Times New Roman" w:cs="Times New Roman"/>
        </w:rPr>
        <w:t>DenseNet</w:t>
      </w:r>
      <w:proofErr w:type="spellEnd"/>
      <w:r w:rsidRPr="00096EC3">
        <w:rPr>
          <w:rFonts w:ascii="Times New Roman" w:hAnsi="Times New Roman" w:cs="Times New Roman"/>
        </w:rPr>
        <w:t xml:space="preserve">, has become the dominant approach for medical imaging tasks with limited labeled data. Cheng et al. (2017) demonstrated that fine-tuned </w:t>
      </w:r>
      <w:proofErr w:type="spellStart"/>
      <w:r w:rsidRPr="00096EC3">
        <w:rPr>
          <w:rFonts w:ascii="Times New Roman" w:hAnsi="Times New Roman" w:cs="Times New Roman"/>
        </w:rPr>
        <w:t>ResNet</w:t>
      </w:r>
      <w:proofErr w:type="spellEnd"/>
      <w:r w:rsidRPr="00096EC3">
        <w:rPr>
          <w:rFonts w:ascii="Times New Roman" w:hAnsi="Times New Roman" w:cs="Times New Roman"/>
        </w:rPr>
        <w:t xml:space="preserve"> architectures significantly outperform from-scratch CNNs when training data is scarce. Swati et al. (2019) applied block-wise fine-tuning of VGG19 to achieve state-of-the-art brain tumor classification results. Transfer learning models benefit from rich feature representations learned on millions of natural images, which generalize surprisingly well to MRI data.</w:t>
      </w:r>
    </w:p>
    <w:p w14:paraId="75B18A86"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3.3 Vision Transformers</w:t>
      </w:r>
    </w:p>
    <w:p w14:paraId="371C26D9"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The Vision Transformer (</w:t>
      </w:r>
      <w:proofErr w:type="spellStart"/>
      <w:r w:rsidRPr="00096EC3">
        <w:rPr>
          <w:rFonts w:ascii="Times New Roman" w:hAnsi="Times New Roman" w:cs="Times New Roman"/>
        </w:rPr>
        <w:t>ViT</w:t>
      </w:r>
      <w:proofErr w:type="spellEnd"/>
      <w:r w:rsidRPr="00096EC3">
        <w:rPr>
          <w:rFonts w:ascii="Times New Roman" w:hAnsi="Times New Roman" w:cs="Times New Roman"/>
        </w:rPr>
        <w:t xml:space="preserve">), introduced by </w:t>
      </w:r>
      <w:proofErr w:type="spellStart"/>
      <w:r w:rsidRPr="00096EC3">
        <w:rPr>
          <w:rFonts w:ascii="Times New Roman" w:hAnsi="Times New Roman" w:cs="Times New Roman"/>
        </w:rPr>
        <w:t>Dosovitskiy</w:t>
      </w:r>
      <w:proofErr w:type="spellEnd"/>
      <w:r w:rsidRPr="00096EC3">
        <w:rPr>
          <w:rFonts w:ascii="Times New Roman" w:hAnsi="Times New Roman" w:cs="Times New Roman"/>
        </w:rPr>
        <w:t xml:space="preserve"> et al. (2020), challenged the CNN paradigm by applying the transformer self-attention mechanism — originally designed for NLP — directly to image patches. </w:t>
      </w:r>
      <w:proofErr w:type="spellStart"/>
      <w:r w:rsidRPr="00096EC3">
        <w:rPr>
          <w:rFonts w:ascii="Times New Roman" w:hAnsi="Times New Roman" w:cs="Times New Roman"/>
        </w:rPr>
        <w:t>ViTs</w:t>
      </w:r>
      <w:proofErr w:type="spellEnd"/>
      <w:r w:rsidRPr="00096EC3">
        <w:rPr>
          <w:rFonts w:ascii="Times New Roman" w:hAnsi="Times New Roman" w:cs="Times New Roman"/>
        </w:rPr>
        <w:t xml:space="preserve"> demonstrated competitive performance on ImageNet when trained on sufficient data. Subsequent hybrid models combining CNN backbones with transformer classifiers (e.g., </w:t>
      </w:r>
      <w:proofErr w:type="spellStart"/>
      <w:r w:rsidRPr="00096EC3">
        <w:rPr>
          <w:rFonts w:ascii="Times New Roman" w:hAnsi="Times New Roman" w:cs="Times New Roman"/>
        </w:rPr>
        <w:t>CvT</w:t>
      </w:r>
      <w:proofErr w:type="spellEnd"/>
      <w:r w:rsidRPr="00096EC3">
        <w:rPr>
          <w:rFonts w:ascii="Times New Roman" w:hAnsi="Times New Roman" w:cs="Times New Roman"/>
        </w:rPr>
        <w:t xml:space="preserve">, </w:t>
      </w:r>
      <w:proofErr w:type="spellStart"/>
      <w:r w:rsidRPr="00096EC3">
        <w:rPr>
          <w:rFonts w:ascii="Times New Roman" w:hAnsi="Times New Roman" w:cs="Times New Roman"/>
        </w:rPr>
        <w:t>DeiT</w:t>
      </w:r>
      <w:proofErr w:type="spellEnd"/>
      <w:r w:rsidRPr="00096EC3">
        <w:rPr>
          <w:rFonts w:ascii="Times New Roman" w:hAnsi="Times New Roman" w:cs="Times New Roman"/>
        </w:rPr>
        <w:t>, Swin Transformer) achieved superior results with less data, making them suitable for medical imaging. Transformer-based approaches have shown promise in capturing long-range spatial dependencies in MRI volumetric data, which CNNs struggle to model.</w:t>
      </w:r>
    </w:p>
    <w:p w14:paraId="4E0B2986"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3.4 Explainability in Medical AI</w:t>
      </w:r>
    </w:p>
    <w:p w14:paraId="1D44D997"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Clinical adoption of AI diagnostic tools requires model transparency. Gradient-weighted Class Activation Mapping (Grad-CAM), introduced by Selvaraju et al. (2017), produces visual explanations by highlighting discriminative image regions contributing to a model prediction. In medical imaging, Grad-CAM has been widely adopted for tumor localization verification. For transformer models, attention rollout and patch saliency methods provide analogous explanations based on attention weight distributions across image tokens.</w:t>
      </w:r>
    </w:p>
    <w:p w14:paraId="755C3C83" w14:textId="77777777" w:rsidR="00A240AF" w:rsidRPr="00096EC3" w:rsidRDefault="00A240AF">
      <w:pPr>
        <w:spacing w:before="120" w:after="120"/>
        <w:rPr>
          <w:rFonts w:ascii="Times New Roman" w:hAnsi="Times New Roman" w:cs="Times New Roman"/>
        </w:rPr>
      </w:pPr>
    </w:p>
    <w:p w14:paraId="6E8A5271" w14:textId="77777777" w:rsidR="00A240AF" w:rsidRPr="00096EC3" w:rsidRDefault="00000000">
      <w:pPr>
        <w:rPr>
          <w:rFonts w:ascii="Times New Roman" w:hAnsi="Times New Roman" w:cs="Times New Roman"/>
        </w:rPr>
      </w:pPr>
      <w:r w:rsidRPr="00096EC3">
        <w:rPr>
          <w:rFonts w:ascii="Times New Roman" w:hAnsi="Times New Roman" w:cs="Times New Roman"/>
        </w:rPr>
        <w:br w:type="page"/>
      </w:r>
    </w:p>
    <w:p w14:paraId="4B89A5C5" w14:textId="77777777" w:rsidR="00A240AF" w:rsidRPr="00096EC3" w:rsidRDefault="00000000">
      <w:pPr>
        <w:pStyle w:val="Heading1"/>
        <w:rPr>
          <w:rFonts w:ascii="Times New Roman" w:hAnsi="Times New Roman" w:cs="Times New Roman"/>
        </w:rPr>
      </w:pPr>
      <w:r w:rsidRPr="00096EC3">
        <w:rPr>
          <w:rFonts w:ascii="Times New Roman" w:hAnsi="Times New Roman" w:cs="Times New Roman"/>
        </w:rPr>
        <w:lastRenderedPageBreak/>
        <w:t>4. Problem Statement</w:t>
      </w:r>
    </w:p>
    <w:p w14:paraId="7AA965FB"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Given an MRI brain scan image, the objective of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is to automatically and accurately classify whether a brain tumor is present or absent. This is formulated as a binary image classification problem:</w:t>
      </w:r>
    </w:p>
    <w:p w14:paraId="4FBA5235" w14:textId="77777777" w:rsidR="00A240AF" w:rsidRPr="00096EC3" w:rsidRDefault="00A240AF">
      <w:pPr>
        <w:spacing w:before="60" w:after="120"/>
        <w:rPr>
          <w:rFonts w:ascii="Times New Roman" w:hAnsi="Times New Roman" w:cs="Times New Roman"/>
        </w:rPr>
      </w:pPr>
    </w:p>
    <w:p w14:paraId="39F09731" w14:textId="77777777" w:rsidR="00A240AF" w:rsidRPr="00096EC3" w:rsidRDefault="00000000">
      <w:pPr>
        <w:spacing w:before="120" w:after="120"/>
        <w:jc w:val="center"/>
        <w:rPr>
          <w:rFonts w:ascii="Times New Roman" w:hAnsi="Times New Roman" w:cs="Times New Roman"/>
        </w:rPr>
      </w:pPr>
      <w:r w:rsidRPr="00096EC3">
        <w:rPr>
          <w:rFonts w:ascii="Times New Roman" w:eastAsia="Courier New" w:hAnsi="Times New Roman" w:cs="Times New Roman"/>
          <w:b/>
          <w:bCs/>
          <w:color w:val="1F4E79"/>
          <w:sz w:val="24"/>
          <w:szCs w:val="24"/>
        </w:rPr>
        <w:t xml:space="preserve">f(x) → {tumor, </w:t>
      </w:r>
      <w:proofErr w:type="spellStart"/>
      <w:r w:rsidRPr="00096EC3">
        <w:rPr>
          <w:rFonts w:ascii="Times New Roman" w:eastAsia="Courier New" w:hAnsi="Times New Roman" w:cs="Times New Roman"/>
          <w:b/>
          <w:bCs/>
          <w:color w:val="1F4E79"/>
          <w:sz w:val="24"/>
          <w:szCs w:val="24"/>
        </w:rPr>
        <w:t>no_tumor</w:t>
      </w:r>
      <w:proofErr w:type="spellEnd"/>
      <w:r w:rsidRPr="00096EC3">
        <w:rPr>
          <w:rFonts w:ascii="Times New Roman" w:eastAsia="Courier New" w:hAnsi="Times New Roman" w:cs="Times New Roman"/>
          <w:b/>
          <w:bCs/>
          <w:color w:val="1F4E79"/>
          <w:sz w:val="24"/>
          <w:szCs w:val="24"/>
        </w:rPr>
        <w:t>}</w:t>
      </w:r>
    </w:p>
    <w:p w14:paraId="5DE507C5" w14:textId="77777777" w:rsidR="00A240AF" w:rsidRPr="00096EC3" w:rsidRDefault="00A240AF">
      <w:pPr>
        <w:spacing w:before="60" w:after="120"/>
        <w:rPr>
          <w:rFonts w:ascii="Times New Roman" w:hAnsi="Times New Roman" w:cs="Times New Roman"/>
        </w:rPr>
      </w:pPr>
    </w:p>
    <w:p w14:paraId="3667E9A8"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where x </w:t>
      </w:r>
      <w:r w:rsidRPr="00096EC3">
        <w:rPr>
          <w:rFonts w:ascii="Cambria Math" w:hAnsi="Cambria Math" w:cs="Cambria Math"/>
        </w:rPr>
        <w:t>∈</w:t>
      </w:r>
      <w:r w:rsidRPr="00096EC3">
        <w:rPr>
          <w:rFonts w:ascii="Times New Roman" w:hAnsi="Times New Roman" w:cs="Times New Roman"/>
        </w:rPr>
        <w:t xml:space="preserve"> ℝ^(H×W×C) represents an input MRI image of height H, width W, and C color channels, and </w:t>
      </w:r>
      <w:proofErr w:type="gramStart"/>
      <w:r w:rsidRPr="00096EC3">
        <w:rPr>
          <w:rFonts w:ascii="Times New Roman" w:hAnsi="Times New Roman" w:cs="Times New Roman"/>
        </w:rPr>
        <w:t>f(</w:t>
      </w:r>
      <w:proofErr w:type="gramEnd"/>
      <w:r w:rsidRPr="00096EC3">
        <w:rPr>
          <w:rFonts w:ascii="Times New Roman" w:hAnsi="Times New Roman" w:cs="Times New Roman"/>
        </w:rPr>
        <w:t>·) denotes the classification model mapping input images to binary class labels.</w:t>
      </w:r>
    </w:p>
    <w:p w14:paraId="4B7BAABF"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4.1 Challenges</w:t>
      </w:r>
    </w:p>
    <w:p w14:paraId="62523D9F"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Intra-class variability: Tumors vary widely in size, shape, location, and MRI signal intensity across patients.</w:t>
      </w:r>
    </w:p>
    <w:p w14:paraId="0812ED9C"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Class imbalance: Tumor-positive cases may be underrepresented in clinical datasets.</w:t>
      </w:r>
    </w:p>
    <w:p w14:paraId="59321BEA"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Limited labeled data: High-quality annotated medical datasets are expensive to construct.</w:t>
      </w:r>
    </w:p>
    <w:p w14:paraId="7265BA38"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Interpretability requirements: Clinical users demand not only accurate predictions but also visual justification for model decisions.</w:t>
      </w:r>
    </w:p>
    <w:p w14:paraId="43A5EADB"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Generalization: Models must generalize to unseen patient scans from diverse acquisition protocols.</w:t>
      </w:r>
    </w:p>
    <w:p w14:paraId="4F2FBEC8"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4.2 Success Criteria</w:t>
      </w:r>
    </w:p>
    <w:p w14:paraId="75B6D5B8"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A successful model must achieve accuracy above 95%, ROC AUC above 0.95, and produce interpretable saliency maps that highlight biologically plausible tumor regions. The system must also support practical deployment through a user-accessible web interface.</w:t>
      </w:r>
    </w:p>
    <w:p w14:paraId="0231F699" w14:textId="77777777" w:rsidR="00A240AF" w:rsidRPr="00096EC3" w:rsidRDefault="00A240AF">
      <w:pPr>
        <w:spacing w:before="120" w:after="120"/>
        <w:rPr>
          <w:rFonts w:ascii="Times New Roman" w:hAnsi="Times New Roman" w:cs="Times New Roman"/>
        </w:rPr>
      </w:pPr>
    </w:p>
    <w:p w14:paraId="668AF673" w14:textId="747A8275"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5. Methodology</w:t>
      </w:r>
    </w:p>
    <w:p w14:paraId="7C1D879E"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5.1 Dataset and Preprocessing</w:t>
      </w:r>
    </w:p>
    <w:p w14:paraId="13E8C38B"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The dataset is organized into three splits — train, </w:t>
      </w:r>
      <w:proofErr w:type="spellStart"/>
      <w:r w:rsidRPr="00096EC3">
        <w:rPr>
          <w:rFonts w:ascii="Times New Roman" w:hAnsi="Times New Roman" w:cs="Times New Roman"/>
        </w:rPr>
        <w:t>val</w:t>
      </w:r>
      <w:proofErr w:type="spellEnd"/>
      <w:r w:rsidRPr="00096EC3">
        <w:rPr>
          <w:rFonts w:ascii="Times New Roman" w:hAnsi="Times New Roman" w:cs="Times New Roman"/>
        </w:rPr>
        <w:t xml:space="preserve">, and test — with class subfolders corresponding to tumor and </w:t>
      </w:r>
      <w:proofErr w:type="spellStart"/>
      <w:r w:rsidRPr="00096EC3">
        <w:rPr>
          <w:rFonts w:ascii="Times New Roman" w:hAnsi="Times New Roman" w:cs="Times New Roman"/>
        </w:rPr>
        <w:t>no_tumor</w:t>
      </w:r>
      <w:proofErr w:type="spellEnd"/>
      <w:r w:rsidRPr="00096EC3">
        <w:rPr>
          <w:rFonts w:ascii="Times New Roman" w:hAnsi="Times New Roman" w:cs="Times New Roman"/>
        </w:rPr>
        <w:t xml:space="preserve"> categories. Images are loaded using </w:t>
      </w:r>
      <w:proofErr w:type="spellStart"/>
      <w:proofErr w:type="gramStart"/>
      <w:r w:rsidRPr="00096EC3">
        <w:rPr>
          <w:rFonts w:ascii="Times New Roman" w:hAnsi="Times New Roman" w:cs="Times New Roman"/>
        </w:rPr>
        <w:t>tf.keras</w:t>
      </w:r>
      <w:proofErr w:type="gramEnd"/>
      <w:r w:rsidRPr="00096EC3">
        <w:rPr>
          <w:rFonts w:ascii="Times New Roman" w:hAnsi="Times New Roman" w:cs="Times New Roman"/>
        </w:rPr>
        <w:t>.</w:t>
      </w:r>
      <w:proofErr w:type="gramStart"/>
      <w:r w:rsidRPr="00096EC3">
        <w:rPr>
          <w:rFonts w:ascii="Times New Roman" w:hAnsi="Times New Roman" w:cs="Times New Roman"/>
        </w:rPr>
        <w:t>preprocessing.image</w:t>
      </w:r>
      <w:proofErr w:type="gramEnd"/>
      <w:r w:rsidRPr="00096EC3">
        <w:rPr>
          <w:rFonts w:ascii="Times New Roman" w:hAnsi="Times New Roman" w:cs="Times New Roman"/>
        </w:rPr>
        <w:t>_dataset_from_</w:t>
      </w:r>
      <w:proofErr w:type="gramStart"/>
      <w:r w:rsidRPr="00096EC3">
        <w:rPr>
          <w:rFonts w:ascii="Times New Roman" w:hAnsi="Times New Roman" w:cs="Times New Roman"/>
        </w:rPr>
        <w:t>directory</w:t>
      </w:r>
      <w:proofErr w:type="spellEnd"/>
      <w:r w:rsidRPr="00096EC3">
        <w:rPr>
          <w:rFonts w:ascii="Times New Roman" w:hAnsi="Times New Roman" w:cs="Times New Roman"/>
        </w:rPr>
        <w:t>(</w:t>
      </w:r>
      <w:proofErr w:type="gramEnd"/>
      <w:r w:rsidRPr="00096EC3">
        <w:rPr>
          <w:rFonts w:ascii="Times New Roman" w:hAnsi="Times New Roman" w:cs="Times New Roman"/>
        </w:rPr>
        <w:t>) with automatic label inference from folder names. All images are resized to 224×224 pixels to maintain compatibility across all three model architectures.</w:t>
      </w:r>
    </w:p>
    <w:p w14:paraId="63A26ACF"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Data augmentation is applied during training to improve generalization and address overfitting. The augmentation pipeline includes random horizontal and vertical flips, rotation, zoom, brightness and contrast perturbation, and width/height shifts. Pixel values are normalized to the [0, 1] range using rescaling layers embedded within each model.</w:t>
      </w:r>
    </w:p>
    <w:p w14:paraId="68E873B1"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5.2 Model Architecture 1 — CNN Baseline</w:t>
      </w:r>
    </w:p>
    <w:p w14:paraId="38AB4E1A"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The CNN baseline (</w:t>
      </w:r>
      <w:proofErr w:type="spellStart"/>
      <w:r w:rsidRPr="00096EC3">
        <w:rPr>
          <w:rFonts w:ascii="Times New Roman" w:hAnsi="Times New Roman" w:cs="Times New Roman"/>
        </w:rPr>
        <w:t>build_cnn_</w:t>
      </w:r>
      <w:proofErr w:type="gramStart"/>
      <w:r w:rsidRPr="00096EC3">
        <w:rPr>
          <w:rFonts w:ascii="Times New Roman" w:hAnsi="Times New Roman" w:cs="Times New Roman"/>
        </w:rPr>
        <w:t>baseline</w:t>
      </w:r>
      <w:proofErr w:type="spellEnd"/>
      <w:r w:rsidRPr="00096EC3">
        <w:rPr>
          <w:rFonts w:ascii="Times New Roman" w:hAnsi="Times New Roman" w:cs="Times New Roman"/>
        </w:rPr>
        <w:t>(</w:t>
      </w:r>
      <w:proofErr w:type="gramEnd"/>
      <w:r w:rsidRPr="00096EC3">
        <w:rPr>
          <w:rFonts w:ascii="Times New Roman" w:hAnsi="Times New Roman" w:cs="Times New Roman"/>
        </w:rPr>
        <w:t xml:space="preserve">)) is a custom architecture designed from scratch. It consists of three convolutional blocks, each comprising convolutional layers with </w:t>
      </w:r>
      <w:proofErr w:type="spellStart"/>
      <w:r w:rsidRPr="00096EC3">
        <w:rPr>
          <w:rFonts w:ascii="Times New Roman" w:hAnsi="Times New Roman" w:cs="Times New Roman"/>
        </w:rPr>
        <w:t>ReLU</w:t>
      </w:r>
      <w:proofErr w:type="spellEnd"/>
      <w:r w:rsidRPr="00096EC3">
        <w:rPr>
          <w:rFonts w:ascii="Times New Roman" w:hAnsi="Times New Roman" w:cs="Times New Roman"/>
        </w:rPr>
        <w:t xml:space="preserve"> activation, batch normalization, and max pooling. A global average pooling layer reduces spatial feature maps, followed by dropout regularization and a dense sigmoid output neuron for binary classification.</w:t>
      </w:r>
    </w:p>
    <w:p w14:paraId="1EE01E81"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lastRenderedPageBreak/>
        <w:t>This model serves as the lower-bound reference architecture: lightweight, fast to train, and interpretable in terms of learned convolutional filters.</w:t>
      </w:r>
    </w:p>
    <w:p w14:paraId="16FEF34A"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5.3 Model Architecture 2 — Transfer Learning (ResNet50)</w:t>
      </w:r>
    </w:p>
    <w:p w14:paraId="4DC808BE"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The transfer learning model (</w:t>
      </w:r>
      <w:proofErr w:type="spellStart"/>
      <w:r w:rsidRPr="00096EC3">
        <w:rPr>
          <w:rFonts w:ascii="Times New Roman" w:hAnsi="Times New Roman" w:cs="Times New Roman"/>
        </w:rPr>
        <w:t>build_transfer_</w:t>
      </w:r>
      <w:proofErr w:type="gramStart"/>
      <w:r w:rsidRPr="00096EC3">
        <w:rPr>
          <w:rFonts w:ascii="Times New Roman" w:hAnsi="Times New Roman" w:cs="Times New Roman"/>
        </w:rPr>
        <w:t>model</w:t>
      </w:r>
      <w:proofErr w:type="spellEnd"/>
      <w:r w:rsidRPr="00096EC3">
        <w:rPr>
          <w:rFonts w:ascii="Times New Roman" w:hAnsi="Times New Roman" w:cs="Times New Roman"/>
        </w:rPr>
        <w:t>(</w:t>
      </w:r>
      <w:proofErr w:type="gramEnd"/>
      <w:r w:rsidRPr="00096EC3">
        <w:rPr>
          <w:rFonts w:ascii="Times New Roman" w:hAnsi="Times New Roman" w:cs="Times New Roman"/>
        </w:rPr>
        <w:t>)) uses a ResNet50 backbone pre-trained on ImageNet. The top classification layers of ResNet50 are removed and replaced with custom dense layers, dropout, and a sigmoid output. Two training phases are implemented: (1) frozen backbone training, where only the new classification head is trained, and (2) optional fine-tuning, where deeper layers of the backbone are unfrozen and trained at a lower learning rate.</w:t>
      </w:r>
    </w:p>
    <w:p w14:paraId="0E0436F8"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This architecture benefits from rich visual features learned on 1.2 million ImageNet images, significantly accelerating convergence on the MRI domain.</w:t>
      </w:r>
    </w:p>
    <w:p w14:paraId="52BD88AE"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5.4 Model Architecture 3 — Hybrid Vision Transformer (</w:t>
      </w:r>
      <w:proofErr w:type="spellStart"/>
      <w:r w:rsidRPr="00096EC3">
        <w:rPr>
          <w:rFonts w:ascii="Times New Roman" w:hAnsi="Times New Roman" w:cs="Times New Roman"/>
        </w:rPr>
        <w:t>ViT</w:t>
      </w:r>
      <w:proofErr w:type="spellEnd"/>
      <w:r w:rsidRPr="00096EC3">
        <w:rPr>
          <w:rFonts w:ascii="Times New Roman" w:hAnsi="Times New Roman" w:cs="Times New Roman"/>
        </w:rPr>
        <w:t>)</w:t>
      </w:r>
    </w:p>
    <w:p w14:paraId="4C316B14"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The Vision Transformer model (</w:t>
      </w:r>
      <w:proofErr w:type="spellStart"/>
      <w:r w:rsidRPr="00096EC3">
        <w:rPr>
          <w:rFonts w:ascii="Times New Roman" w:hAnsi="Times New Roman" w:cs="Times New Roman"/>
        </w:rPr>
        <w:t>build_vit_</w:t>
      </w:r>
      <w:proofErr w:type="gramStart"/>
      <w:r w:rsidRPr="00096EC3">
        <w:rPr>
          <w:rFonts w:ascii="Times New Roman" w:hAnsi="Times New Roman" w:cs="Times New Roman"/>
        </w:rPr>
        <w:t>classifier</w:t>
      </w:r>
      <w:proofErr w:type="spellEnd"/>
      <w:r w:rsidRPr="00096EC3">
        <w:rPr>
          <w:rFonts w:ascii="Times New Roman" w:hAnsi="Times New Roman" w:cs="Times New Roman"/>
        </w:rPr>
        <w:t>(</w:t>
      </w:r>
      <w:proofErr w:type="gramEnd"/>
      <w:r w:rsidRPr="00096EC3">
        <w:rPr>
          <w:rFonts w:ascii="Times New Roman" w:hAnsi="Times New Roman" w:cs="Times New Roman"/>
        </w:rPr>
        <w:t>)) is a hybrid architecture. A frozen ResNet50 backbone acts as a patch feature extractor: the spatial feature maps output by ResNet50 are reshaped into a sequence of patch tokens. A learned positional embedding is added to encode spatial location. These patch tokens are processed through multiple transformer encoder blocks, each containing multi-head self-attention (MHSA) layers and position-wise feed-forward networks with residual connections and layer normalization. A learnable [CLS] token aggregates global context, followed by a sigmoid classification head.</w:t>
      </w:r>
    </w:p>
    <w:p w14:paraId="1EE5BF60"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5.5 Training Protocol</w:t>
      </w:r>
    </w:p>
    <w:p w14:paraId="6EEB88EF"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All models are trained using the Adam optimizer with binary </w:t>
      </w:r>
      <w:proofErr w:type="spellStart"/>
      <w:r w:rsidRPr="00096EC3">
        <w:rPr>
          <w:rFonts w:ascii="Times New Roman" w:hAnsi="Times New Roman" w:cs="Times New Roman"/>
        </w:rPr>
        <w:t>crossentropy</w:t>
      </w:r>
      <w:proofErr w:type="spellEnd"/>
      <w:r w:rsidRPr="00096EC3">
        <w:rPr>
          <w:rFonts w:ascii="Times New Roman" w:hAnsi="Times New Roman" w:cs="Times New Roman"/>
        </w:rPr>
        <w:t xml:space="preserve"> loss. Evaluation metrics tracked during training include accuracy, precision, and recall. Model checkpoints are saved to artifacts/&lt;model&gt;/best_</w:t>
      </w:r>
      <w:proofErr w:type="gramStart"/>
      <w:r w:rsidRPr="00096EC3">
        <w:rPr>
          <w:rFonts w:ascii="Times New Roman" w:hAnsi="Times New Roman" w:cs="Times New Roman"/>
        </w:rPr>
        <w:t>weights.weights</w:t>
      </w:r>
      <w:proofErr w:type="gramEnd"/>
      <w:r w:rsidRPr="00096EC3">
        <w:rPr>
          <w:rFonts w:ascii="Times New Roman" w:hAnsi="Times New Roman" w:cs="Times New Roman"/>
        </w:rPr>
        <w:t>.h5 based on validation performance. Training history is serialized as .</w:t>
      </w:r>
      <w:proofErr w:type="spellStart"/>
      <w:r w:rsidRPr="00096EC3">
        <w:rPr>
          <w:rFonts w:ascii="Times New Roman" w:hAnsi="Times New Roman" w:cs="Times New Roman"/>
        </w:rPr>
        <w:t>npz</w:t>
      </w:r>
      <w:proofErr w:type="spellEnd"/>
      <w:r w:rsidRPr="00096EC3">
        <w:rPr>
          <w:rFonts w:ascii="Times New Roman" w:hAnsi="Times New Roman" w:cs="Times New Roman"/>
        </w:rPr>
        <w:t xml:space="preserve"> files and visualized through automated plotting scripts.</w:t>
      </w:r>
    </w:p>
    <w:p w14:paraId="5CF12877"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Training command example:</w:t>
      </w:r>
    </w:p>
    <w:p w14:paraId="2AAA4FF3" w14:textId="77777777" w:rsidR="00A240AF" w:rsidRPr="00096EC3" w:rsidRDefault="00000000">
      <w:pPr>
        <w:shd w:val="clear" w:color="auto" w:fill="F0F0F0"/>
        <w:spacing w:before="80" w:after="80"/>
        <w:rPr>
          <w:rFonts w:ascii="Times New Roman" w:hAnsi="Times New Roman" w:cs="Times New Roman"/>
        </w:rPr>
      </w:pPr>
      <w:r w:rsidRPr="00096EC3">
        <w:rPr>
          <w:rFonts w:ascii="Times New Roman" w:eastAsia="Courier New" w:hAnsi="Times New Roman" w:cs="Times New Roman"/>
          <w:color w:val="333333"/>
          <w:sz w:val="20"/>
          <w:szCs w:val="20"/>
        </w:rPr>
        <w:t xml:space="preserve">python src/train.py --model </w:t>
      </w:r>
      <w:proofErr w:type="spellStart"/>
      <w:r w:rsidRPr="00096EC3">
        <w:rPr>
          <w:rFonts w:ascii="Times New Roman" w:eastAsia="Courier New" w:hAnsi="Times New Roman" w:cs="Times New Roman"/>
          <w:color w:val="333333"/>
          <w:sz w:val="20"/>
          <w:szCs w:val="20"/>
        </w:rPr>
        <w:t>cnn</w:t>
      </w:r>
      <w:proofErr w:type="spellEnd"/>
      <w:r w:rsidRPr="00096EC3">
        <w:rPr>
          <w:rFonts w:ascii="Times New Roman" w:eastAsia="Courier New" w:hAnsi="Times New Roman" w:cs="Times New Roman"/>
          <w:color w:val="333333"/>
          <w:sz w:val="20"/>
          <w:szCs w:val="20"/>
        </w:rPr>
        <w:t xml:space="preserve"> --dataset </w:t>
      </w:r>
      <w:proofErr w:type="spellStart"/>
      <w:r w:rsidRPr="00096EC3">
        <w:rPr>
          <w:rFonts w:ascii="Times New Roman" w:eastAsia="Courier New" w:hAnsi="Times New Roman" w:cs="Times New Roman"/>
          <w:color w:val="333333"/>
          <w:sz w:val="20"/>
          <w:szCs w:val="20"/>
        </w:rPr>
        <w:t>dataset</w:t>
      </w:r>
      <w:proofErr w:type="spellEnd"/>
      <w:r w:rsidRPr="00096EC3">
        <w:rPr>
          <w:rFonts w:ascii="Times New Roman" w:eastAsia="Courier New" w:hAnsi="Times New Roman" w:cs="Times New Roman"/>
          <w:color w:val="333333"/>
          <w:sz w:val="20"/>
          <w:szCs w:val="20"/>
        </w:rPr>
        <w:t xml:space="preserve"> --epochs 10 --</w:t>
      </w:r>
      <w:proofErr w:type="spellStart"/>
      <w:r w:rsidRPr="00096EC3">
        <w:rPr>
          <w:rFonts w:ascii="Times New Roman" w:eastAsia="Courier New" w:hAnsi="Times New Roman" w:cs="Times New Roman"/>
          <w:color w:val="333333"/>
          <w:sz w:val="20"/>
          <w:szCs w:val="20"/>
        </w:rPr>
        <w:t>batch_size</w:t>
      </w:r>
      <w:proofErr w:type="spellEnd"/>
      <w:r w:rsidRPr="00096EC3">
        <w:rPr>
          <w:rFonts w:ascii="Times New Roman" w:eastAsia="Courier New" w:hAnsi="Times New Roman" w:cs="Times New Roman"/>
          <w:color w:val="333333"/>
          <w:sz w:val="20"/>
          <w:szCs w:val="20"/>
        </w:rPr>
        <w:t xml:space="preserve"> 32</w:t>
      </w:r>
    </w:p>
    <w:p w14:paraId="62C9D446" w14:textId="77777777" w:rsidR="00A240AF" w:rsidRPr="00096EC3" w:rsidRDefault="00A240AF">
      <w:pPr>
        <w:spacing w:before="120" w:after="120"/>
        <w:rPr>
          <w:rFonts w:ascii="Times New Roman" w:hAnsi="Times New Roman" w:cs="Times New Roman"/>
        </w:rPr>
      </w:pPr>
    </w:p>
    <w:p w14:paraId="29546246" w14:textId="60D5F44B"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6. Explainability Techniques</w:t>
      </w:r>
    </w:p>
    <w:p w14:paraId="254AD0E7"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A core design requirement of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is model interpretability. Clinicians must understand why a model makes a particular prediction before trusting it in diagnostic workflows. The project implements two complementary explainability approaches through </w:t>
      </w:r>
      <w:proofErr w:type="spellStart"/>
      <w:r w:rsidRPr="00096EC3">
        <w:rPr>
          <w:rFonts w:ascii="Times New Roman" w:hAnsi="Times New Roman" w:cs="Times New Roman"/>
        </w:rPr>
        <w:t>src</w:t>
      </w:r>
      <w:proofErr w:type="spellEnd"/>
      <w:r w:rsidRPr="00096EC3">
        <w:rPr>
          <w:rFonts w:ascii="Times New Roman" w:hAnsi="Times New Roman" w:cs="Times New Roman"/>
        </w:rPr>
        <w:t>/explain.py.</w:t>
      </w:r>
    </w:p>
    <w:p w14:paraId="423CED9B"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6.1 Grad-CAM (CNN and Transfer Learning)</w:t>
      </w:r>
    </w:p>
    <w:p w14:paraId="36743C49"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Gradient-weighted Class Activation Mapping (Grad-CAM) computes the gradient of the predicted class score with respect to the feature maps of a target convolutional layer. These gradients are globally average-pooled to obtain importance weights for each feature map channel. A weighted combination of feature maps, passed through a </w:t>
      </w:r>
      <w:proofErr w:type="spellStart"/>
      <w:r w:rsidRPr="00096EC3">
        <w:rPr>
          <w:rFonts w:ascii="Times New Roman" w:hAnsi="Times New Roman" w:cs="Times New Roman"/>
        </w:rPr>
        <w:t>ReLU</w:t>
      </w:r>
      <w:proofErr w:type="spellEnd"/>
      <w:r w:rsidRPr="00096EC3">
        <w:rPr>
          <w:rFonts w:ascii="Times New Roman" w:hAnsi="Times New Roman" w:cs="Times New Roman"/>
        </w:rPr>
        <w:t xml:space="preserve">, produces a class activation heatmap that is </w:t>
      </w:r>
      <w:proofErr w:type="spellStart"/>
      <w:r w:rsidRPr="00096EC3">
        <w:rPr>
          <w:rFonts w:ascii="Times New Roman" w:hAnsi="Times New Roman" w:cs="Times New Roman"/>
        </w:rPr>
        <w:t>upsampled</w:t>
      </w:r>
      <w:proofErr w:type="spellEnd"/>
      <w:r w:rsidRPr="00096EC3">
        <w:rPr>
          <w:rFonts w:ascii="Times New Roman" w:hAnsi="Times New Roman" w:cs="Times New Roman"/>
        </w:rPr>
        <w:t xml:space="preserve"> and overlaid on the original MRI image.</w:t>
      </w:r>
    </w:p>
    <w:p w14:paraId="2439825B"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Formally, the Grad-CAM heatmap </w:t>
      </w:r>
      <w:proofErr w:type="spellStart"/>
      <w:r w:rsidRPr="00096EC3">
        <w:rPr>
          <w:rFonts w:ascii="Times New Roman" w:hAnsi="Times New Roman" w:cs="Times New Roman"/>
        </w:rPr>
        <w:t>L^c_Grad-CAM</w:t>
      </w:r>
      <w:proofErr w:type="spellEnd"/>
      <w:r w:rsidRPr="00096EC3">
        <w:rPr>
          <w:rFonts w:ascii="Times New Roman" w:hAnsi="Times New Roman" w:cs="Times New Roman"/>
        </w:rPr>
        <w:t xml:space="preserve"> is computed as:</w:t>
      </w:r>
    </w:p>
    <w:p w14:paraId="4D4A9BA0" w14:textId="77777777" w:rsidR="00A240AF" w:rsidRPr="00096EC3" w:rsidRDefault="00000000">
      <w:pPr>
        <w:spacing w:before="120" w:after="120"/>
        <w:jc w:val="center"/>
        <w:rPr>
          <w:rFonts w:ascii="Times New Roman" w:hAnsi="Times New Roman" w:cs="Times New Roman"/>
        </w:rPr>
      </w:pPr>
      <w:proofErr w:type="spellStart"/>
      <w:r w:rsidRPr="00096EC3">
        <w:rPr>
          <w:rFonts w:ascii="Times New Roman" w:eastAsia="Courier New" w:hAnsi="Times New Roman" w:cs="Times New Roman"/>
          <w:b/>
          <w:bCs/>
          <w:color w:val="1F4E79"/>
        </w:rPr>
        <w:t>L^c</w:t>
      </w:r>
      <w:proofErr w:type="spellEnd"/>
      <w:r w:rsidRPr="00096EC3">
        <w:rPr>
          <w:rFonts w:ascii="Times New Roman" w:eastAsia="Courier New" w:hAnsi="Times New Roman" w:cs="Times New Roman"/>
          <w:b/>
          <w:bCs/>
          <w:color w:val="1F4E79"/>
        </w:rPr>
        <w:t xml:space="preserve"> = </w:t>
      </w:r>
      <w:proofErr w:type="spellStart"/>
      <w:proofErr w:type="gramStart"/>
      <w:r w:rsidRPr="00096EC3">
        <w:rPr>
          <w:rFonts w:ascii="Times New Roman" w:eastAsia="Courier New" w:hAnsi="Times New Roman" w:cs="Times New Roman"/>
          <w:b/>
          <w:bCs/>
          <w:color w:val="1F4E79"/>
        </w:rPr>
        <w:t>ReLU</w:t>
      </w:r>
      <w:proofErr w:type="spellEnd"/>
      <w:r w:rsidRPr="00096EC3">
        <w:rPr>
          <w:rFonts w:ascii="Times New Roman" w:eastAsia="Courier New" w:hAnsi="Times New Roman" w:cs="Times New Roman"/>
          <w:b/>
          <w:bCs/>
          <w:color w:val="1F4E79"/>
        </w:rPr>
        <w:t xml:space="preserve">( </w:t>
      </w:r>
      <w:proofErr w:type="spellStart"/>
      <w:r w:rsidRPr="00096EC3">
        <w:rPr>
          <w:rFonts w:ascii="Times New Roman" w:eastAsia="Courier New" w:hAnsi="Times New Roman" w:cs="Times New Roman"/>
          <w:b/>
          <w:bCs/>
          <w:color w:val="1F4E79"/>
        </w:rPr>
        <w:t>Σ</w:t>
      </w:r>
      <w:proofErr w:type="gramEnd"/>
      <w:r w:rsidRPr="00096EC3">
        <w:rPr>
          <w:rFonts w:ascii="Times New Roman" w:eastAsia="Courier New" w:hAnsi="Times New Roman" w:cs="Times New Roman"/>
          <w:b/>
          <w:bCs/>
          <w:color w:val="1F4E79"/>
        </w:rPr>
        <w:t>_k</w:t>
      </w:r>
      <w:proofErr w:type="spellEnd"/>
      <w:r w:rsidRPr="00096EC3">
        <w:rPr>
          <w:rFonts w:ascii="Times New Roman" w:eastAsia="Courier New" w:hAnsi="Times New Roman" w:cs="Times New Roman"/>
          <w:b/>
          <w:bCs/>
          <w:color w:val="1F4E79"/>
        </w:rPr>
        <w:t xml:space="preserve"> α^</w:t>
      </w:r>
      <w:proofErr w:type="spellStart"/>
      <w:r w:rsidRPr="00096EC3">
        <w:rPr>
          <w:rFonts w:ascii="Times New Roman" w:eastAsia="Courier New" w:hAnsi="Times New Roman" w:cs="Times New Roman"/>
          <w:b/>
          <w:bCs/>
          <w:color w:val="1F4E79"/>
        </w:rPr>
        <w:t>c_k</w:t>
      </w:r>
      <w:proofErr w:type="spellEnd"/>
      <w:r w:rsidRPr="00096EC3">
        <w:rPr>
          <w:rFonts w:ascii="Times New Roman" w:eastAsia="Courier New" w:hAnsi="Times New Roman" w:cs="Times New Roman"/>
          <w:b/>
          <w:bCs/>
          <w:color w:val="1F4E79"/>
        </w:rPr>
        <w:t xml:space="preserve"> · </w:t>
      </w:r>
      <w:proofErr w:type="spellStart"/>
      <w:r w:rsidRPr="00096EC3">
        <w:rPr>
          <w:rFonts w:ascii="Times New Roman" w:eastAsia="Courier New" w:hAnsi="Times New Roman" w:cs="Times New Roman"/>
          <w:b/>
          <w:bCs/>
          <w:color w:val="1F4E79"/>
        </w:rPr>
        <w:t>A^</w:t>
      </w:r>
      <w:proofErr w:type="gramStart"/>
      <w:r w:rsidRPr="00096EC3">
        <w:rPr>
          <w:rFonts w:ascii="Times New Roman" w:eastAsia="Courier New" w:hAnsi="Times New Roman" w:cs="Times New Roman"/>
          <w:b/>
          <w:bCs/>
          <w:color w:val="1F4E79"/>
        </w:rPr>
        <w:t>k</w:t>
      </w:r>
      <w:proofErr w:type="spellEnd"/>
      <w:r w:rsidRPr="00096EC3">
        <w:rPr>
          <w:rFonts w:ascii="Times New Roman" w:eastAsia="Courier New" w:hAnsi="Times New Roman" w:cs="Times New Roman"/>
          <w:b/>
          <w:bCs/>
          <w:color w:val="1F4E79"/>
        </w:rPr>
        <w:t xml:space="preserve"> )</w:t>
      </w:r>
      <w:proofErr w:type="gramEnd"/>
    </w:p>
    <w:p w14:paraId="4241164D"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lastRenderedPageBreak/>
        <w:t>where α^</w:t>
      </w:r>
      <w:proofErr w:type="spellStart"/>
      <w:r w:rsidRPr="00096EC3">
        <w:rPr>
          <w:rFonts w:ascii="Times New Roman" w:hAnsi="Times New Roman" w:cs="Times New Roman"/>
        </w:rPr>
        <w:t>c_k</w:t>
      </w:r>
      <w:proofErr w:type="spellEnd"/>
      <w:r w:rsidRPr="00096EC3">
        <w:rPr>
          <w:rFonts w:ascii="Times New Roman" w:hAnsi="Times New Roman" w:cs="Times New Roman"/>
        </w:rPr>
        <w:t xml:space="preserve"> = (1/Z) </w:t>
      </w:r>
      <w:proofErr w:type="spellStart"/>
      <w:r w:rsidRPr="00096EC3">
        <w:rPr>
          <w:rFonts w:ascii="Times New Roman" w:hAnsi="Times New Roman" w:cs="Times New Roman"/>
        </w:rPr>
        <w:t>Σ_i</w:t>
      </w:r>
      <w:proofErr w:type="spellEnd"/>
      <w:r w:rsidRPr="00096EC3">
        <w:rPr>
          <w:rFonts w:ascii="Times New Roman" w:hAnsi="Times New Roman" w:cs="Times New Roman"/>
        </w:rPr>
        <w:t xml:space="preserve"> </w:t>
      </w:r>
      <w:proofErr w:type="spellStart"/>
      <w:r w:rsidRPr="00096EC3">
        <w:rPr>
          <w:rFonts w:ascii="Times New Roman" w:hAnsi="Times New Roman" w:cs="Times New Roman"/>
        </w:rPr>
        <w:t>Σ_j</w:t>
      </w:r>
      <w:proofErr w:type="spellEnd"/>
      <w:r w:rsidRPr="00096EC3">
        <w:rPr>
          <w:rFonts w:ascii="Times New Roman" w:hAnsi="Times New Roman" w:cs="Times New Roman"/>
        </w:rPr>
        <w:t xml:space="preserve"> (∂</w:t>
      </w:r>
      <w:proofErr w:type="spellStart"/>
      <w:r w:rsidRPr="00096EC3">
        <w:rPr>
          <w:rFonts w:ascii="Times New Roman" w:hAnsi="Times New Roman" w:cs="Times New Roman"/>
        </w:rPr>
        <w:t>y^c</w:t>
      </w:r>
      <w:proofErr w:type="spellEnd"/>
      <w:r w:rsidRPr="00096EC3">
        <w:rPr>
          <w:rFonts w:ascii="Times New Roman" w:hAnsi="Times New Roman" w:cs="Times New Roman"/>
        </w:rPr>
        <w:t xml:space="preserve"> / ∂</w:t>
      </w:r>
      <w:proofErr w:type="spellStart"/>
      <w:r w:rsidRPr="00096EC3">
        <w:rPr>
          <w:rFonts w:ascii="Times New Roman" w:hAnsi="Times New Roman" w:cs="Times New Roman"/>
        </w:rPr>
        <w:t>A^k_ij</w:t>
      </w:r>
      <w:proofErr w:type="spellEnd"/>
      <w:r w:rsidRPr="00096EC3">
        <w:rPr>
          <w:rFonts w:ascii="Times New Roman" w:hAnsi="Times New Roman" w:cs="Times New Roman"/>
        </w:rPr>
        <w:t xml:space="preserve">) are the global-average-pooled gradients, and </w:t>
      </w:r>
      <w:proofErr w:type="spellStart"/>
      <w:r w:rsidRPr="00096EC3">
        <w:rPr>
          <w:rFonts w:ascii="Times New Roman" w:hAnsi="Times New Roman" w:cs="Times New Roman"/>
        </w:rPr>
        <w:t>A^k</w:t>
      </w:r>
      <w:proofErr w:type="spellEnd"/>
      <w:r w:rsidRPr="00096EC3">
        <w:rPr>
          <w:rFonts w:ascii="Times New Roman" w:hAnsi="Times New Roman" w:cs="Times New Roman"/>
        </w:rPr>
        <w:t xml:space="preserve"> denotes the k-</w:t>
      </w:r>
      <w:proofErr w:type="spellStart"/>
      <w:r w:rsidRPr="00096EC3">
        <w:rPr>
          <w:rFonts w:ascii="Times New Roman" w:hAnsi="Times New Roman" w:cs="Times New Roman"/>
        </w:rPr>
        <w:t>th</w:t>
      </w:r>
      <w:proofErr w:type="spellEnd"/>
      <w:r w:rsidRPr="00096EC3">
        <w:rPr>
          <w:rFonts w:ascii="Times New Roman" w:hAnsi="Times New Roman" w:cs="Times New Roman"/>
        </w:rPr>
        <w:t xml:space="preserve"> feature map activation. This produces localized visual explanations highlighting which spatial regions of the MRI contributed most to the tumor/</w:t>
      </w:r>
      <w:proofErr w:type="spellStart"/>
      <w:r w:rsidRPr="00096EC3">
        <w:rPr>
          <w:rFonts w:ascii="Times New Roman" w:hAnsi="Times New Roman" w:cs="Times New Roman"/>
        </w:rPr>
        <w:t>no_tumor</w:t>
      </w:r>
      <w:proofErr w:type="spellEnd"/>
      <w:r w:rsidRPr="00096EC3">
        <w:rPr>
          <w:rFonts w:ascii="Times New Roman" w:hAnsi="Times New Roman" w:cs="Times New Roman"/>
        </w:rPr>
        <w:t xml:space="preserve"> prediction.</w:t>
      </w:r>
    </w:p>
    <w:p w14:paraId="56016542"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 xml:space="preserve">6.2 </w:t>
      </w:r>
      <w:proofErr w:type="spellStart"/>
      <w:r w:rsidRPr="00096EC3">
        <w:rPr>
          <w:rFonts w:ascii="Times New Roman" w:hAnsi="Times New Roman" w:cs="Times New Roman"/>
        </w:rPr>
        <w:t>ViT</w:t>
      </w:r>
      <w:proofErr w:type="spellEnd"/>
      <w:r w:rsidRPr="00096EC3">
        <w:rPr>
          <w:rFonts w:ascii="Times New Roman" w:hAnsi="Times New Roman" w:cs="Times New Roman"/>
        </w:rPr>
        <w:t xml:space="preserve"> Patch Saliency</w:t>
      </w:r>
    </w:p>
    <w:p w14:paraId="0E96744A"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For the Vision Transformer, Grad-CAM is not directly applicable due to the absence of standard convolutional layers. Instead, patch saliency maps are computed by extracting the attention weights from the final transformer encoder block's [CLS] token attention head. These attention weights, normalized across all patch positions, indicate which spatial patches the model attended to when making its classification decision.</w:t>
      </w:r>
    </w:p>
    <w:p w14:paraId="3CF7F028"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The resulting saliency map is reshaped from the token sequence into a 2D spatial grid and </w:t>
      </w:r>
      <w:proofErr w:type="spellStart"/>
      <w:r w:rsidRPr="00096EC3">
        <w:rPr>
          <w:rFonts w:ascii="Times New Roman" w:hAnsi="Times New Roman" w:cs="Times New Roman"/>
        </w:rPr>
        <w:t>upsampled</w:t>
      </w:r>
      <w:proofErr w:type="spellEnd"/>
      <w:r w:rsidRPr="00096EC3">
        <w:rPr>
          <w:rFonts w:ascii="Times New Roman" w:hAnsi="Times New Roman" w:cs="Times New Roman"/>
        </w:rPr>
        <w:t xml:space="preserve"> to match the input image dimensions, producing an attention overlay that highlights salient tumor regions.</w:t>
      </w:r>
    </w:p>
    <w:p w14:paraId="0EC50DFE"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6.3 Output</w:t>
      </w:r>
    </w:p>
    <w:p w14:paraId="38B68C7C"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Explainability outputs are saved to artifacts/&lt;model&gt;/explain/ as overlay images. These overlays are accessible through the web dashboard, allowing end users to visually inspect model decision rationale for each prediction.</w:t>
      </w:r>
    </w:p>
    <w:p w14:paraId="4E384843" w14:textId="77777777" w:rsidR="00A240AF" w:rsidRPr="00096EC3" w:rsidRDefault="00A240AF">
      <w:pPr>
        <w:spacing w:before="120" w:after="120"/>
        <w:rPr>
          <w:rFonts w:ascii="Times New Roman" w:hAnsi="Times New Roman" w:cs="Times New Roman"/>
        </w:rPr>
      </w:pPr>
    </w:p>
    <w:p w14:paraId="0A0D75EF" w14:textId="12158D3E"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7. Experimental Setup</w:t>
      </w:r>
    </w:p>
    <w:p w14:paraId="417212F0"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7.1 Hardware and Software Environment</w:t>
      </w:r>
    </w:p>
    <w:p w14:paraId="504D551B"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 xml:space="preserve">Framework: TensorFlow / </w:t>
      </w:r>
      <w:proofErr w:type="spellStart"/>
      <w:r w:rsidRPr="00096EC3">
        <w:rPr>
          <w:rFonts w:ascii="Times New Roman" w:hAnsi="Times New Roman" w:cs="Times New Roman"/>
        </w:rPr>
        <w:t>Keras</w:t>
      </w:r>
      <w:proofErr w:type="spellEnd"/>
    </w:p>
    <w:p w14:paraId="41C6D76F"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Language: Python 3.x</w:t>
      </w:r>
    </w:p>
    <w:p w14:paraId="04438303"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Optimizer: Adam</w:t>
      </w:r>
    </w:p>
    <w:p w14:paraId="2D05BAB8"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 xml:space="preserve">Loss Function: Binary </w:t>
      </w:r>
      <w:proofErr w:type="spellStart"/>
      <w:r w:rsidRPr="00096EC3">
        <w:rPr>
          <w:rFonts w:ascii="Times New Roman" w:hAnsi="Times New Roman" w:cs="Times New Roman"/>
        </w:rPr>
        <w:t>Crossentropy</w:t>
      </w:r>
      <w:proofErr w:type="spellEnd"/>
    </w:p>
    <w:p w14:paraId="4FD8FA43"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Metrics: Accuracy, Precision, Recall, F1 Score, ROC AUC</w:t>
      </w:r>
    </w:p>
    <w:p w14:paraId="5205B8E0"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Image Size: 224×224 pixels</w:t>
      </w:r>
    </w:p>
    <w:p w14:paraId="40924FBA"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Batch Size: 32</w:t>
      </w:r>
    </w:p>
    <w:p w14:paraId="4809710E"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Epochs: 10 (baseline runs)</w:t>
      </w:r>
    </w:p>
    <w:p w14:paraId="2D4301CD"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7.2 Dataset Split</w:t>
      </w:r>
    </w:p>
    <w:p w14:paraId="7EA8D588"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The MRI dataset is divided into train, </w:t>
      </w:r>
      <w:proofErr w:type="spellStart"/>
      <w:r w:rsidRPr="00096EC3">
        <w:rPr>
          <w:rFonts w:ascii="Times New Roman" w:hAnsi="Times New Roman" w:cs="Times New Roman"/>
        </w:rPr>
        <w:t>val</w:t>
      </w:r>
      <w:proofErr w:type="spellEnd"/>
      <w:r w:rsidRPr="00096EC3">
        <w:rPr>
          <w:rFonts w:ascii="Times New Roman" w:hAnsi="Times New Roman" w:cs="Times New Roman"/>
        </w:rPr>
        <w:t xml:space="preserve">, and test splits. The test split comprises 400 samples (200 tumor, 200 </w:t>
      </w:r>
      <w:proofErr w:type="spellStart"/>
      <w:r w:rsidRPr="00096EC3">
        <w:rPr>
          <w:rFonts w:ascii="Times New Roman" w:hAnsi="Times New Roman" w:cs="Times New Roman"/>
        </w:rPr>
        <w:t>no_tumor</w:t>
      </w:r>
      <w:proofErr w:type="spellEnd"/>
      <w:r w:rsidRPr="00096EC3">
        <w:rPr>
          <w:rFonts w:ascii="Times New Roman" w:hAnsi="Times New Roman" w:cs="Times New Roman"/>
        </w:rPr>
        <w:t>) used for all final evaluations. This balanced split ensures that accuracy metrics are not confounded by class imbalance.</w:t>
      </w:r>
    </w:p>
    <w:p w14:paraId="2E14CE39"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7.3 Evaluation Protocol</w:t>
      </w:r>
    </w:p>
    <w:p w14:paraId="6F383872"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Trained model weights are loaded from saved checkpoint files and evaluated on the held-out test split using </w:t>
      </w:r>
      <w:proofErr w:type="spellStart"/>
      <w:r w:rsidRPr="00096EC3">
        <w:rPr>
          <w:rFonts w:ascii="Times New Roman" w:hAnsi="Times New Roman" w:cs="Times New Roman"/>
        </w:rPr>
        <w:t>src</w:t>
      </w:r>
      <w:proofErr w:type="spellEnd"/>
      <w:r w:rsidRPr="00096EC3">
        <w:rPr>
          <w:rFonts w:ascii="Times New Roman" w:hAnsi="Times New Roman" w:cs="Times New Roman"/>
        </w:rPr>
        <w:t>/evaluate.py. The following metrics are computed and serialized to JSON:</w:t>
      </w:r>
    </w:p>
    <w:p w14:paraId="5ADA6227"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Classification Report: per-class precision, recall, F1 score</w:t>
      </w:r>
    </w:p>
    <w:p w14:paraId="06F44C03"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Confusion Matrix: true positives, true negatives, false positives, false negatives</w:t>
      </w:r>
    </w:p>
    <w:p w14:paraId="6514BA65"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ROC AUC: area under the receiver operating characteristic curve</w:t>
      </w:r>
    </w:p>
    <w:p w14:paraId="673FB471"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Two evaluation sets are reported: </w:t>
      </w:r>
      <w:proofErr w:type="spellStart"/>
      <w:r w:rsidRPr="00096EC3">
        <w:rPr>
          <w:rFonts w:ascii="Times New Roman" w:hAnsi="Times New Roman" w:cs="Times New Roman"/>
        </w:rPr>
        <w:t>real_eval_current</w:t>
      </w:r>
      <w:proofErr w:type="spellEnd"/>
      <w:r w:rsidRPr="00096EC3">
        <w:rPr>
          <w:rFonts w:ascii="Times New Roman" w:hAnsi="Times New Roman" w:cs="Times New Roman"/>
        </w:rPr>
        <w:t xml:space="preserve">/ (initial evaluation results) and </w:t>
      </w:r>
      <w:proofErr w:type="spellStart"/>
      <w:r w:rsidRPr="00096EC3">
        <w:rPr>
          <w:rFonts w:ascii="Times New Roman" w:hAnsi="Times New Roman" w:cs="Times New Roman"/>
        </w:rPr>
        <w:t>real_eval_fixed</w:t>
      </w:r>
      <w:proofErr w:type="spellEnd"/>
      <w:r w:rsidRPr="00096EC3">
        <w:rPr>
          <w:rFonts w:ascii="Times New Roman" w:hAnsi="Times New Roman" w:cs="Times New Roman"/>
        </w:rPr>
        <w:t>/ (results after model fine-tuning and bug resolution), demonstrating iterative performance improvement.</w:t>
      </w:r>
    </w:p>
    <w:p w14:paraId="11FA47A4"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lastRenderedPageBreak/>
        <w:t>7.4 Evaluation Commands</w:t>
      </w:r>
    </w:p>
    <w:p w14:paraId="499B2A55" w14:textId="77777777" w:rsidR="00A240AF" w:rsidRPr="00096EC3" w:rsidRDefault="00000000">
      <w:pPr>
        <w:shd w:val="clear" w:color="auto" w:fill="F0F0F0"/>
        <w:spacing w:before="80" w:after="80"/>
        <w:rPr>
          <w:rFonts w:ascii="Times New Roman" w:hAnsi="Times New Roman" w:cs="Times New Roman"/>
        </w:rPr>
      </w:pPr>
      <w:r w:rsidRPr="00096EC3">
        <w:rPr>
          <w:rFonts w:ascii="Times New Roman" w:eastAsia="Courier New" w:hAnsi="Times New Roman" w:cs="Times New Roman"/>
          <w:color w:val="333333"/>
          <w:sz w:val="20"/>
          <w:szCs w:val="20"/>
        </w:rPr>
        <w:t>python src/evaluate.py --model vit --weights artifacts/vit/best_weights.weights.h5</w:t>
      </w:r>
    </w:p>
    <w:p w14:paraId="60B3CADB" w14:textId="77777777" w:rsidR="00A240AF" w:rsidRPr="00096EC3" w:rsidRDefault="00A240AF">
      <w:pPr>
        <w:spacing w:before="120" w:after="120"/>
        <w:rPr>
          <w:rFonts w:ascii="Times New Roman" w:hAnsi="Times New Roman" w:cs="Times New Roman"/>
        </w:rPr>
      </w:pPr>
    </w:p>
    <w:p w14:paraId="226F0792" w14:textId="0419344E"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8. Results and Discussion</w:t>
      </w:r>
    </w:p>
    <w:p w14:paraId="188241AF"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8.1 Current Evaluation Results</w:t>
      </w:r>
    </w:p>
    <w:p w14:paraId="581EA1A7"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Table 1 presents evaluation results for all three models on the 400-sample test split (initial evaluation run).</w:t>
      </w:r>
    </w:p>
    <w:p w14:paraId="2A2C5DA9" w14:textId="77777777" w:rsidR="00A240AF" w:rsidRPr="00096EC3" w:rsidRDefault="00A240AF">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92"/>
        <w:gridCol w:w="1592"/>
        <w:gridCol w:w="1592"/>
        <w:gridCol w:w="1592"/>
        <w:gridCol w:w="1592"/>
      </w:tblGrid>
      <w:tr w:rsidR="00A240AF" w:rsidRPr="00096EC3" w14:paraId="2184F77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311D5A5"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Model</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E3DC5B9"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Accuracy</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D73F8D"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Precision</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6ADB993"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Recall</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B4FC78"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F1 Score</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7465DB0"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ROC AUC</w:t>
            </w:r>
          </w:p>
        </w:tc>
      </w:tr>
      <w:tr w:rsidR="00A240AF" w:rsidRPr="00096EC3" w14:paraId="21F8B13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0516517F" w14:textId="77777777" w:rsidR="00A240AF" w:rsidRPr="00096EC3" w:rsidRDefault="00000000">
            <w:pPr>
              <w:rPr>
                <w:rFonts w:ascii="Times New Roman" w:hAnsi="Times New Roman" w:cs="Times New Roman"/>
              </w:rPr>
            </w:pPr>
            <w:r w:rsidRPr="00096EC3">
              <w:rPr>
                <w:rFonts w:ascii="Times New Roman" w:hAnsi="Times New Roman" w:cs="Times New Roman"/>
                <w:sz w:val="20"/>
                <w:szCs w:val="20"/>
              </w:rPr>
              <w:t>CNN</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444130A1"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0.9750</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13F372DF"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0.9754</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7D8A9B71"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0.9750</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497A345D"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0.9750</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7037A66E"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0.9928</w:t>
            </w:r>
          </w:p>
        </w:tc>
      </w:tr>
      <w:tr w:rsidR="00A240AF" w:rsidRPr="00096EC3" w14:paraId="0B8149E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34A25" w14:textId="77777777" w:rsidR="00A240AF" w:rsidRPr="00096EC3" w:rsidRDefault="00000000">
            <w:pPr>
              <w:rPr>
                <w:rFonts w:ascii="Times New Roman" w:hAnsi="Times New Roman" w:cs="Times New Roman"/>
              </w:rPr>
            </w:pPr>
            <w:r w:rsidRPr="00096EC3">
              <w:rPr>
                <w:rFonts w:ascii="Times New Roman" w:hAnsi="Times New Roman" w:cs="Times New Roman"/>
                <w:sz w:val="20"/>
                <w:szCs w:val="20"/>
              </w:rPr>
              <w:t>Transfer (ResNet50)</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04C00"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0.8575</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07EAF"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0.8784</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8BB85"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0.8575</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E9CC7"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0.8555</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178BB"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0.9323</w:t>
            </w:r>
          </w:p>
        </w:tc>
      </w:tr>
      <w:tr w:rsidR="00A240AF" w:rsidRPr="00096EC3" w14:paraId="6DAC8D1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79FD87BF" w14:textId="77777777" w:rsidR="00A240AF" w:rsidRPr="00096EC3" w:rsidRDefault="00000000">
            <w:pPr>
              <w:rPr>
                <w:rFonts w:ascii="Times New Roman" w:hAnsi="Times New Roman" w:cs="Times New Roman"/>
              </w:rPr>
            </w:pPr>
            <w:proofErr w:type="spellStart"/>
            <w:r w:rsidRPr="00096EC3">
              <w:rPr>
                <w:rFonts w:ascii="Times New Roman" w:hAnsi="Times New Roman" w:cs="Times New Roman"/>
                <w:sz w:val="20"/>
                <w:szCs w:val="20"/>
              </w:rPr>
              <w:t>ViT</w:t>
            </w:r>
            <w:proofErr w:type="spellEnd"/>
            <w:r w:rsidRPr="00096EC3">
              <w:rPr>
                <w:rFonts w:ascii="Times New Roman" w:hAnsi="Times New Roman" w:cs="Times New Roman"/>
                <w:sz w:val="20"/>
                <w:szCs w:val="20"/>
              </w:rPr>
              <w:t xml:space="preserve"> (Hybrid)</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0E4DA041"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0.9700</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53098673"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0.9702</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2F77C365"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0.9700</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208FB676"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0.9700</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44578C42"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0.9848</w:t>
            </w:r>
          </w:p>
        </w:tc>
      </w:tr>
    </w:tbl>
    <w:p w14:paraId="0FAD0E96" w14:textId="77777777" w:rsidR="00A240AF" w:rsidRPr="00096EC3" w:rsidRDefault="00000000">
      <w:pPr>
        <w:spacing w:before="100" w:after="200"/>
        <w:jc w:val="center"/>
        <w:rPr>
          <w:rFonts w:ascii="Times New Roman" w:hAnsi="Times New Roman" w:cs="Times New Roman"/>
        </w:rPr>
      </w:pPr>
      <w:r w:rsidRPr="00096EC3">
        <w:rPr>
          <w:rFonts w:ascii="Times New Roman" w:hAnsi="Times New Roman" w:cs="Times New Roman"/>
          <w:i/>
          <w:iCs/>
          <w:color w:val="555555"/>
          <w:sz w:val="20"/>
          <w:szCs w:val="20"/>
        </w:rPr>
        <w:t>Table 1: Current Evaluation Metrics (400-sample test set)</w:t>
      </w:r>
    </w:p>
    <w:p w14:paraId="7D154D8E"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8.2 Fixed/Final Evaluation Results</w:t>
      </w:r>
    </w:p>
    <w:p w14:paraId="354D4236"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Table 2 presents the finalized evaluation metrics after model optimization and resolution of training issues. The Transfer Learning and </w:t>
      </w:r>
      <w:proofErr w:type="spellStart"/>
      <w:r w:rsidRPr="00096EC3">
        <w:rPr>
          <w:rFonts w:ascii="Times New Roman" w:hAnsi="Times New Roman" w:cs="Times New Roman"/>
        </w:rPr>
        <w:t>ViT</w:t>
      </w:r>
      <w:proofErr w:type="spellEnd"/>
      <w:r w:rsidRPr="00096EC3">
        <w:rPr>
          <w:rFonts w:ascii="Times New Roman" w:hAnsi="Times New Roman" w:cs="Times New Roman"/>
        </w:rPr>
        <w:t xml:space="preserve"> models show substantial improvement, both surpassing 98% accuracy.</w:t>
      </w:r>
    </w:p>
    <w:p w14:paraId="6FF1F4BF" w14:textId="77777777" w:rsidR="00A240AF" w:rsidRPr="00096EC3" w:rsidRDefault="00A240AF">
      <w:pPr>
        <w:spacing w:before="120"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92"/>
        <w:gridCol w:w="1592"/>
        <w:gridCol w:w="1592"/>
        <w:gridCol w:w="1592"/>
        <w:gridCol w:w="1592"/>
      </w:tblGrid>
      <w:tr w:rsidR="00A240AF" w:rsidRPr="00096EC3" w14:paraId="1455E15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472924"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Model</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5021755"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Accuracy</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45D5C5"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Precision</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26C1C2"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Recall</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E3E51F"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F1 Score</w:t>
            </w:r>
          </w:p>
        </w:tc>
        <w:tc>
          <w:tcPr>
            <w:tcW w:w="159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4D9D88F" w14:textId="77777777" w:rsidR="00A240AF" w:rsidRPr="00096EC3" w:rsidRDefault="00000000">
            <w:pPr>
              <w:jc w:val="center"/>
              <w:rPr>
                <w:rFonts w:ascii="Times New Roman" w:hAnsi="Times New Roman" w:cs="Times New Roman"/>
              </w:rPr>
            </w:pPr>
            <w:r w:rsidRPr="00096EC3">
              <w:rPr>
                <w:rFonts w:ascii="Times New Roman" w:hAnsi="Times New Roman" w:cs="Times New Roman"/>
                <w:b/>
                <w:bCs/>
                <w:color w:val="FFFFFF"/>
                <w:sz w:val="20"/>
                <w:szCs w:val="20"/>
              </w:rPr>
              <w:t>ROC AUC</w:t>
            </w:r>
          </w:p>
        </w:tc>
      </w:tr>
      <w:tr w:rsidR="00A240AF" w:rsidRPr="00096EC3" w14:paraId="1596DC8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3DB3401E" w14:textId="77777777" w:rsidR="00A240AF" w:rsidRPr="00096EC3" w:rsidRDefault="00000000">
            <w:pPr>
              <w:rPr>
                <w:rFonts w:ascii="Times New Roman" w:hAnsi="Times New Roman" w:cs="Times New Roman"/>
              </w:rPr>
            </w:pPr>
            <w:r w:rsidRPr="00096EC3">
              <w:rPr>
                <w:rFonts w:ascii="Times New Roman" w:hAnsi="Times New Roman" w:cs="Times New Roman"/>
                <w:sz w:val="20"/>
                <w:szCs w:val="20"/>
              </w:rPr>
              <w:t>Transfer (ResNet50)</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20AF937F"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0.9825</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0ABA2563"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0.9828</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22390DED"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0.9825</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01D7F11A"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0.9825</w:t>
            </w:r>
          </w:p>
        </w:tc>
        <w:tc>
          <w:tcPr>
            <w:tcW w:w="1592"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5449282B"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0.9956</w:t>
            </w:r>
          </w:p>
        </w:tc>
      </w:tr>
      <w:tr w:rsidR="00A240AF" w:rsidRPr="00096EC3" w14:paraId="5FDC1B4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70EE4" w14:textId="77777777" w:rsidR="00A240AF" w:rsidRPr="00096EC3" w:rsidRDefault="00000000">
            <w:pPr>
              <w:rPr>
                <w:rFonts w:ascii="Times New Roman" w:hAnsi="Times New Roman" w:cs="Times New Roman"/>
              </w:rPr>
            </w:pPr>
            <w:proofErr w:type="spellStart"/>
            <w:r w:rsidRPr="00096EC3">
              <w:rPr>
                <w:rFonts w:ascii="Times New Roman" w:hAnsi="Times New Roman" w:cs="Times New Roman"/>
                <w:sz w:val="20"/>
                <w:szCs w:val="20"/>
              </w:rPr>
              <w:t>ViT</w:t>
            </w:r>
            <w:proofErr w:type="spellEnd"/>
            <w:r w:rsidRPr="00096EC3">
              <w:rPr>
                <w:rFonts w:ascii="Times New Roman" w:hAnsi="Times New Roman" w:cs="Times New Roman"/>
                <w:sz w:val="20"/>
                <w:szCs w:val="20"/>
              </w:rPr>
              <w:t xml:space="preserve"> (Hybrid)</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33797"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0.9800</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871E0"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0.9804</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565EF"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0.9800</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44734"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0.9800</w:t>
            </w:r>
          </w:p>
        </w:tc>
        <w:tc>
          <w:tcPr>
            <w:tcW w:w="15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C9DBD" w14:textId="77777777" w:rsidR="00A240AF" w:rsidRPr="00096EC3" w:rsidRDefault="00000000">
            <w:pPr>
              <w:jc w:val="center"/>
              <w:rPr>
                <w:rFonts w:ascii="Times New Roman" w:hAnsi="Times New Roman" w:cs="Times New Roman"/>
              </w:rPr>
            </w:pPr>
            <w:r w:rsidRPr="00096EC3">
              <w:rPr>
                <w:rFonts w:ascii="Times New Roman" w:hAnsi="Times New Roman" w:cs="Times New Roman"/>
                <w:sz w:val="20"/>
                <w:szCs w:val="20"/>
              </w:rPr>
              <w:t>0.9975</w:t>
            </w:r>
          </w:p>
        </w:tc>
      </w:tr>
    </w:tbl>
    <w:p w14:paraId="1A0F2E70" w14:textId="77777777" w:rsidR="00A240AF" w:rsidRPr="00096EC3" w:rsidRDefault="00000000">
      <w:pPr>
        <w:spacing w:before="100" w:after="200"/>
        <w:jc w:val="center"/>
        <w:rPr>
          <w:rFonts w:ascii="Times New Roman" w:hAnsi="Times New Roman" w:cs="Times New Roman"/>
        </w:rPr>
      </w:pPr>
      <w:r w:rsidRPr="00096EC3">
        <w:rPr>
          <w:rFonts w:ascii="Times New Roman" w:hAnsi="Times New Roman" w:cs="Times New Roman"/>
          <w:i/>
          <w:iCs/>
          <w:color w:val="555555"/>
          <w:sz w:val="20"/>
          <w:szCs w:val="20"/>
        </w:rPr>
        <w:t>Table 2: Fixed/Final Evaluation Metrics</w:t>
      </w:r>
    </w:p>
    <w:p w14:paraId="537548A4"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8.3 Confusion Matrix Analysis</w:t>
      </w:r>
    </w:p>
    <w:p w14:paraId="5570A022"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CNN Baseline (current run): True Negatives = 198, False Positives = 2, False Negatives = 8, True Positives = 192. The low false positive rate (2/200 = 1%) is clinically significant: falsely diagnosing a healthy patient as having a tumor causes unnecessary distress and procedures.</w:t>
      </w:r>
    </w:p>
    <w:p w14:paraId="5CBC090C" w14:textId="77777777" w:rsidR="00A240AF" w:rsidRPr="00096EC3" w:rsidRDefault="00000000">
      <w:pPr>
        <w:spacing w:before="80" w:after="80"/>
        <w:jc w:val="both"/>
        <w:rPr>
          <w:rFonts w:ascii="Times New Roman" w:hAnsi="Times New Roman" w:cs="Times New Roman"/>
        </w:rPr>
      </w:pPr>
      <w:proofErr w:type="spellStart"/>
      <w:r w:rsidRPr="00096EC3">
        <w:rPr>
          <w:rFonts w:ascii="Times New Roman" w:hAnsi="Times New Roman" w:cs="Times New Roman"/>
        </w:rPr>
        <w:t>ViT</w:t>
      </w:r>
      <w:proofErr w:type="spellEnd"/>
      <w:r w:rsidRPr="00096EC3">
        <w:rPr>
          <w:rFonts w:ascii="Times New Roman" w:hAnsi="Times New Roman" w:cs="Times New Roman"/>
        </w:rPr>
        <w:t xml:space="preserve"> Fixed: True Negatives = 199, False Positives = 1, False Negatives = 7, True Positives = 193. The </w:t>
      </w:r>
      <w:proofErr w:type="spellStart"/>
      <w:r w:rsidRPr="00096EC3">
        <w:rPr>
          <w:rFonts w:ascii="Times New Roman" w:hAnsi="Times New Roman" w:cs="Times New Roman"/>
        </w:rPr>
        <w:t>ViT</w:t>
      </w:r>
      <w:proofErr w:type="spellEnd"/>
      <w:r w:rsidRPr="00096EC3">
        <w:rPr>
          <w:rFonts w:ascii="Times New Roman" w:hAnsi="Times New Roman" w:cs="Times New Roman"/>
        </w:rPr>
        <w:t xml:space="preserve"> achieves near-perfect specificity (199/200 = 99.5%), the highest among all models, making it the most reliable at correctly clearing healthy patients.</w:t>
      </w:r>
    </w:p>
    <w:p w14:paraId="34B40340"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8.4 Discussion</w:t>
      </w:r>
    </w:p>
    <w:p w14:paraId="78ED8BAF"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Several important observations emerge from the comparative results:</w:t>
      </w:r>
    </w:p>
    <w:p w14:paraId="4C14A5D2"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The CNN baseline is competitive out-of-the-box (97.50% accuracy, 0.9928 ROC AUC), confirming that well-regularized custom CNNs remain highly effective for binary MRI classification.</w:t>
      </w:r>
    </w:p>
    <w:p w14:paraId="4F2A3CD5"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lastRenderedPageBreak/>
        <w:t>The Transfer Learning model initially underperforms (85.75%), likely due to domain gap or suboptimal fine-tuning configuration. After optimization, it reaches 98.25%, the highest accuracy among all models, validating the power of transfer learning when properly tuned.</w:t>
      </w:r>
    </w:p>
    <w:p w14:paraId="226CA587"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 xml:space="preserve">The </w:t>
      </w:r>
      <w:proofErr w:type="spellStart"/>
      <w:r w:rsidRPr="00096EC3">
        <w:rPr>
          <w:rFonts w:ascii="Times New Roman" w:hAnsi="Times New Roman" w:cs="Times New Roman"/>
        </w:rPr>
        <w:t>ViT</w:t>
      </w:r>
      <w:proofErr w:type="spellEnd"/>
      <w:r w:rsidRPr="00096EC3">
        <w:rPr>
          <w:rFonts w:ascii="Times New Roman" w:hAnsi="Times New Roman" w:cs="Times New Roman"/>
        </w:rPr>
        <w:t xml:space="preserve"> hybrid achieves the highest ROC AUC (0.9975 fixed), suggesting superior discrimination capability and the best ranking of positive versus negative cases — a critical property for clinical screening tools where threshold selection is application-dependent.</w:t>
      </w:r>
    </w:p>
    <w:p w14:paraId="3D16DFF8" w14:textId="77777777" w:rsidR="00A240AF" w:rsidRPr="00096EC3" w:rsidRDefault="00000000">
      <w:pPr>
        <w:pStyle w:val="ListParagraph"/>
        <w:numPr>
          <w:ilvl w:val="0"/>
          <w:numId w:val="2"/>
        </w:numPr>
        <w:spacing w:before="60" w:after="60"/>
        <w:rPr>
          <w:rFonts w:ascii="Times New Roman" w:hAnsi="Times New Roman" w:cs="Times New Roman"/>
        </w:rPr>
      </w:pPr>
      <w:r w:rsidRPr="00096EC3">
        <w:rPr>
          <w:rFonts w:ascii="Times New Roman" w:hAnsi="Times New Roman" w:cs="Times New Roman"/>
        </w:rPr>
        <w:t xml:space="preserve">The </w:t>
      </w:r>
      <w:proofErr w:type="spellStart"/>
      <w:r w:rsidRPr="00096EC3">
        <w:rPr>
          <w:rFonts w:ascii="Times New Roman" w:hAnsi="Times New Roman" w:cs="Times New Roman"/>
        </w:rPr>
        <w:t>ViT's</w:t>
      </w:r>
      <w:proofErr w:type="spellEnd"/>
      <w:r w:rsidRPr="00096EC3">
        <w:rPr>
          <w:rFonts w:ascii="Times New Roman" w:hAnsi="Times New Roman" w:cs="Times New Roman"/>
        </w:rPr>
        <w:t xml:space="preserve"> near-perfect specificity (false positive rate of 0.5%) makes it particularly suitable for population-level screening, where minimizing false alarms is paramount.</w:t>
      </w:r>
    </w:p>
    <w:p w14:paraId="319B0237" w14:textId="77777777" w:rsidR="00A240AF" w:rsidRPr="00096EC3" w:rsidRDefault="00A240AF">
      <w:pPr>
        <w:spacing w:before="120" w:after="120"/>
        <w:rPr>
          <w:rFonts w:ascii="Times New Roman" w:hAnsi="Times New Roman" w:cs="Times New Roman"/>
        </w:rPr>
      </w:pPr>
    </w:p>
    <w:p w14:paraId="70A86269" w14:textId="32C7D2A3"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9. Applications</w:t>
      </w:r>
    </w:p>
    <w:p w14:paraId="06D4597F" w14:textId="77777777" w:rsidR="00A240AF" w:rsidRPr="00096EC3" w:rsidRDefault="00000000">
      <w:pPr>
        <w:spacing w:before="80" w:after="80"/>
        <w:jc w:val="both"/>
        <w:rPr>
          <w:rFonts w:ascii="Times New Roman" w:hAnsi="Times New Roman" w:cs="Times New Roman"/>
        </w:rPr>
      </w:pP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is designed with practical clinical deployment in mind. The following application domains are identified:</w:t>
      </w:r>
    </w:p>
    <w:p w14:paraId="1B7A20A6"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9.1 Clinical Decision Support</w:t>
      </w:r>
    </w:p>
    <w:p w14:paraId="37434D08"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Radiologists can use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as a second-opinion system, flagging MRI scans for priority review when tumor probability exceeds a defined threshold. The Grad-CAM and </w:t>
      </w:r>
      <w:proofErr w:type="spellStart"/>
      <w:r w:rsidRPr="00096EC3">
        <w:rPr>
          <w:rFonts w:ascii="Times New Roman" w:hAnsi="Times New Roman" w:cs="Times New Roman"/>
        </w:rPr>
        <w:t>ViT</w:t>
      </w:r>
      <w:proofErr w:type="spellEnd"/>
      <w:r w:rsidRPr="00096EC3">
        <w:rPr>
          <w:rFonts w:ascii="Times New Roman" w:hAnsi="Times New Roman" w:cs="Times New Roman"/>
        </w:rPr>
        <w:t xml:space="preserve"> saliency overlays provide spatially localized evidence that aligns with clinical expectation, enabling radiologists to verify or override model predictions with full transparency.</w:t>
      </w:r>
    </w:p>
    <w:p w14:paraId="2BEF05BF"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9.2 Telemedicine and Remote Diagnosis</w:t>
      </w:r>
    </w:p>
    <w:p w14:paraId="0BBC4210"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In regions with limited access to specialist radiologists,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AI's web dashboard enables upload-based remote screening. Healthcare workers can submit MRI images through a browser interface and receive immediate classification results with visual explanations, significantly extending diagnostic reach.</w:t>
      </w:r>
    </w:p>
    <w:p w14:paraId="503F12D7"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9.3 Hospital Triage Automation</w:t>
      </w:r>
    </w:p>
    <w:p w14:paraId="1EC29055"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High-volume hospital settings can integrate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into radiology workflows to automatically pre-screen MRI scans, prioritizing suspected tumor cases for urgent radiologist review. This reduces average time-to-diagnosis for critical cases.</w:t>
      </w:r>
    </w:p>
    <w:p w14:paraId="2927D8A2"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9.4 Research and Benchmarking</w:t>
      </w:r>
    </w:p>
    <w:p w14:paraId="78AE8AD3"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The modular architecture of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makes it suitable as a benchmarking platform for evaluating new model architectures on standardized MRI classification tasks. The JSON-serialized evaluation metrics support automated performance tracking across model iterations.</w:t>
      </w:r>
    </w:p>
    <w:p w14:paraId="5B10C7E6"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9.5 Medical Education</w:t>
      </w:r>
    </w:p>
    <w:p w14:paraId="2DD19726"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The explainability dashboard serves as an educational tool, allowing medical students and radiology trainees to examine how deep learning models identify tumor regions in MRI scans, building intuition about both the pathology and the AI methodology.</w:t>
      </w:r>
    </w:p>
    <w:p w14:paraId="5CA0696A" w14:textId="77777777" w:rsidR="00A240AF" w:rsidRPr="00096EC3" w:rsidRDefault="00A240AF">
      <w:pPr>
        <w:spacing w:before="120" w:after="120"/>
        <w:rPr>
          <w:rFonts w:ascii="Times New Roman" w:hAnsi="Times New Roman" w:cs="Times New Roman"/>
        </w:rPr>
      </w:pPr>
    </w:p>
    <w:p w14:paraId="39D54361" w14:textId="13597487"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10. Future Scope</w:t>
      </w:r>
    </w:p>
    <w:p w14:paraId="4586BC53"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While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demonstrates strong performance, several directions for future development are identified:</w:t>
      </w:r>
    </w:p>
    <w:p w14:paraId="5CF39F0E"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10.1 Multi-class Tumor Classification</w:t>
      </w:r>
    </w:p>
    <w:p w14:paraId="0929D34D"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lastRenderedPageBreak/>
        <w:t>The current system performs binary tumor detection. Extending to multi-class classification — glioma, meningioma, pituitary tumor, no tumor — would substantially increase clinical utility by differentiating tumor types that require different treatment protocols.</w:t>
      </w:r>
    </w:p>
    <w:p w14:paraId="249BE413"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10.2 3D Volumetric MRI Analysis</w:t>
      </w:r>
    </w:p>
    <w:p w14:paraId="0B898219"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Current models process individual 2D MRI slices. Integrating 3D convolutional networks or volumetric transformers to analyze full MRI volumes would capture inter-slice context and improve detection of small or diffuse tumors not visible on individual slices.</w:t>
      </w:r>
    </w:p>
    <w:p w14:paraId="3550C0B7"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10.3 Federated Learning</w:t>
      </w:r>
    </w:p>
    <w:p w14:paraId="75FDF8D4"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To address data privacy concerns in healthcare, federated learning frameworks can train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models across multiple hospital sites without centralizing patient data. This would enable larger effective training sets while maintaining regulatory compliance (HIPAA, GDPR).</w:t>
      </w:r>
    </w:p>
    <w:p w14:paraId="2B3FE0BE"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 xml:space="preserve">10.4 Enhanced </w:t>
      </w:r>
      <w:proofErr w:type="spellStart"/>
      <w:r w:rsidRPr="00096EC3">
        <w:rPr>
          <w:rFonts w:ascii="Times New Roman" w:hAnsi="Times New Roman" w:cs="Times New Roman"/>
        </w:rPr>
        <w:t>Streamlit</w:t>
      </w:r>
      <w:proofErr w:type="spellEnd"/>
      <w:r w:rsidRPr="00096EC3">
        <w:rPr>
          <w:rFonts w:ascii="Times New Roman" w:hAnsi="Times New Roman" w:cs="Times New Roman"/>
        </w:rPr>
        <w:t xml:space="preserve"> Dashboard</w:t>
      </w:r>
    </w:p>
    <w:p w14:paraId="4C9D9916"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The current </w:t>
      </w:r>
      <w:proofErr w:type="spellStart"/>
      <w:r w:rsidRPr="00096EC3">
        <w:rPr>
          <w:rFonts w:ascii="Times New Roman" w:hAnsi="Times New Roman" w:cs="Times New Roman"/>
        </w:rPr>
        <w:t>Streamlit</w:t>
      </w:r>
      <w:proofErr w:type="spellEnd"/>
      <w:r w:rsidRPr="00096EC3">
        <w:rPr>
          <w:rFonts w:ascii="Times New Roman" w:hAnsi="Times New Roman" w:cs="Times New Roman"/>
        </w:rPr>
        <w:t xml:space="preserve"> dashboard requires alignment with the latest metric files and an improved upload workflow. Future development should incorporate live model comparison views, confidence interval reporting, downloadable PDF diagnostic reports, and DICOM file format support.</w:t>
      </w:r>
    </w:p>
    <w:p w14:paraId="5506C672"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10.5 Dataset Expansion and Augmentation</w:t>
      </w:r>
    </w:p>
    <w:p w14:paraId="7FF7DB00"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Incorporating a larger and more diverse MRI dataset — including data from different MRI scanners, field strengths, and patient demographics — would improve model generalization. Synthetic data generation using GANs (Generative Adversarial Networks) could further augment the training distribution.</w:t>
      </w:r>
    </w:p>
    <w:p w14:paraId="62999C2A"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10.6 Uncertainty Quantification</w:t>
      </w:r>
    </w:p>
    <w:p w14:paraId="3A08D931"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Adding Bayesian inference or Monte Carlo Dropout to produce calibrated prediction uncertainty estimates would allow the system to flag low-confidence predictions for mandatory human review, improving overall reliability in safety-critical deployment.</w:t>
      </w:r>
    </w:p>
    <w:p w14:paraId="0080EFCA" w14:textId="77777777" w:rsidR="00A240AF" w:rsidRPr="00096EC3" w:rsidRDefault="00000000">
      <w:pPr>
        <w:pStyle w:val="Heading2"/>
        <w:rPr>
          <w:rFonts w:ascii="Times New Roman" w:hAnsi="Times New Roman" w:cs="Times New Roman"/>
        </w:rPr>
      </w:pPr>
      <w:r w:rsidRPr="00096EC3">
        <w:rPr>
          <w:rFonts w:ascii="Times New Roman" w:hAnsi="Times New Roman" w:cs="Times New Roman"/>
        </w:rPr>
        <w:t xml:space="preserve">10.7 Artifact Versioning and </w:t>
      </w:r>
      <w:proofErr w:type="spellStart"/>
      <w:r w:rsidRPr="00096EC3">
        <w:rPr>
          <w:rFonts w:ascii="Times New Roman" w:hAnsi="Times New Roman" w:cs="Times New Roman"/>
        </w:rPr>
        <w:t>MLOps</w:t>
      </w:r>
      <w:proofErr w:type="spellEnd"/>
    </w:p>
    <w:p w14:paraId="6D7BDAB1"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Implementing consistent versioning for model checkpoints, evaluation JSON files, and training histories — integrated with a </w:t>
      </w:r>
      <w:proofErr w:type="spellStart"/>
      <w:r w:rsidRPr="00096EC3">
        <w:rPr>
          <w:rFonts w:ascii="Times New Roman" w:hAnsi="Times New Roman" w:cs="Times New Roman"/>
        </w:rPr>
        <w:t>MLOps</w:t>
      </w:r>
      <w:proofErr w:type="spellEnd"/>
      <w:r w:rsidRPr="00096EC3">
        <w:rPr>
          <w:rFonts w:ascii="Times New Roman" w:hAnsi="Times New Roman" w:cs="Times New Roman"/>
        </w:rPr>
        <w:t xml:space="preserve"> platform — would enable reproducible experiments, experiment tracking, and automated model deployment pipelines.</w:t>
      </w:r>
    </w:p>
    <w:p w14:paraId="4381AEFD" w14:textId="77777777" w:rsidR="00A240AF" w:rsidRPr="00096EC3" w:rsidRDefault="00A240AF">
      <w:pPr>
        <w:spacing w:before="120" w:after="120"/>
        <w:rPr>
          <w:rFonts w:ascii="Times New Roman" w:hAnsi="Times New Roman" w:cs="Times New Roman"/>
        </w:rPr>
      </w:pPr>
    </w:p>
    <w:p w14:paraId="15F0CB22" w14:textId="2308D5F2"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11. Conclusion</w:t>
      </w:r>
    </w:p>
    <w:p w14:paraId="51AD8788"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This report presents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a comprehensive deep learning framework for automated brain tumor detection from MRI images. Three model architectures — a custom CNN baseline, a ResNet50-based Transfer Learning model, and a hybrid Vision Transformer — are designed, trained, and benchmarked under controlled experimental conditions on a balanced 400-sample test set.</w:t>
      </w:r>
    </w:p>
    <w:p w14:paraId="09353E62"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The experimental results demonstrate that all three architectures achieve clinically competitive performance. The CNN baseline provides a strong reference point at 97.50% accuracy and 0.9928 ROC AUC. The Transfer Learning model, after optimization, achieves the highest accuracy at 98.25% with 0.9956 ROC AUC. The Vision Transformer delivers the highest ROC AUC of 0.9975 and near-perfect specificity, making it the most suitable architecture for population-level screening applications.</w:t>
      </w:r>
    </w:p>
    <w:p w14:paraId="5AA6DE23"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lastRenderedPageBreak/>
        <w:t xml:space="preserve">The integration of Grad-CAM and </w:t>
      </w:r>
      <w:proofErr w:type="spellStart"/>
      <w:r w:rsidRPr="00096EC3">
        <w:rPr>
          <w:rFonts w:ascii="Times New Roman" w:hAnsi="Times New Roman" w:cs="Times New Roman"/>
        </w:rPr>
        <w:t>ViT</w:t>
      </w:r>
      <w:proofErr w:type="spellEnd"/>
      <w:r w:rsidRPr="00096EC3">
        <w:rPr>
          <w:rFonts w:ascii="Times New Roman" w:hAnsi="Times New Roman" w:cs="Times New Roman"/>
        </w:rPr>
        <w:t xml:space="preserve"> patch saliency explainability tools ensures that model predictions are interpretable and verifiable by clinical practitioners. The local web dashboard provides a practical deployment interface enabling upload-based inference without cloud dependency.</w:t>
      </w:r>
    </w:p>
    <w:p w14:paraId="4EA4C8D2" w14:textId="77777777" w:rsidR="00A240AF" w:rsidRPr="00096EC3" w:rsidRDefault="00000000">
      <w:pPr>
        <w:spacing w:before="80" w:after="80"/>
        <w:jc w:val="both"/>
        <w:rPr>
          <w:rFonts w:ascii="Times New Roman" w:hAnsi="Times New Roman" w:cs="Times New Roman"/>
        </w:rPr>
      </w:pP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demonstrates that a modular, multi-architecture approach to medical image classification — combining established transfer learning strategies with emerging transformer paradigms — produces robust, interpretable, and clinically meaningful diagnostic AI. Future work will focus on multi-class extension, volumetric analysis, federated learning, and enhanced deployment infrastructure to transition </w:t>
      </w:r>
      <w:proofErr w:type="spellStart"/>
      <w:r w:rsidRPr="00096EC3">
        <w:rPr>
          <w:rFonts w:ascii="Times New Roman" w:hAnsi="Times New Roman" w:cs="Times New Roman"/>
        </w:rPr>
        <w:t>NeuroLens</w:t>
      </w:r>
      <w:proofErr w:type="spellEnd"/>
      <w:r w:rsidRPr="00096EC3">
        <w:rPr>
          <w:rFonts w:ascii="Times New Roman" w:hAnsi="Times New Roman" w:cs="Times New Roman"/>
        </w:rPr>
        <w:t xml:space="preserve"> AI from a research prototype toward a production-grade clinical decision support tool.</w:t>
      </w:r>
    </w:p>
    <w:p w14:paraId="22B8ED8B" w14:textId="77777777" w:rsidR="00A240AF" w:rsidRPr="00096EC3" w:rsidRDefault="00A240AF">
      <w:pPr>
        <w:spacing w:before="120" w:after="120"/>
        <w:rPr>
          <w:rFonts w:ascii="Times New Roman" w:hAnsi="Times New Roman" w:cs="Times New Roman"/>
        </w:rPr>
      </w:pPr>
    </w:p>
    <w:p w14:paraId="0F24D028" w14:textId="34B10FA1" w:rsidR="00A240AF" w:rsidRPr="00096EC3" w:rsidRDefault="00000000" w:rsidP="00433F04">
      <w:pPr>
        <w:rPr>
          <w:rFonts w:ascii="Times New Roman" w:hAnsi="Times New Roman" w:cs="Times New Roman"/>
        </w:rPr>
      </w:pPr>
      <w:r w:rsidRPr="00096EC3">
        <w:rPr>
          <w:rFonts w:ascii="Times New Roman" w:hAnsi="Times New Roman" w:cs="Times New Roman"/>
          <w:b/>
          <w:bCs/>
          <w:sz w:val="32"/>
          <w:szCs w:val="32"/>
        </w:rPr>
        <w:t>12. References</w:t>
      </w:r>
    </w:p>
    <w:p w14:paraId="1252442F"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[1] </w:t>
      </w:r>
      <w:proofErr w:type="spellStart"/>
      <w:r w:rsidRPr="00096EC3">
        <w:rPr>
          <w:rFonts w:ascii="Times New Roman" w:hAnsi="Times New Roman" w:cs="Times New Roman"/>
        </w:rPr>
        <w:t>Krizhevsky</w:t>
      </w:r>
      <w:proofErr w:type="spellEnd"/>
      <w:r w:rsidRPr="00096EC3">
        <w:rPr>
          <w:rFonts w:ascii="Times New Roman" w:hAnsi="Times New Roman" w:cs="Times New Roman"/>
        </w:rPr>
        <w:t xml:space="preserve">, A., </w:t>
      </w:r>
      <w:proofErr w:type="spellStart"/>
      <w:r w:rsidRPr="00096EC3">
        <w:rPr>
          <w:rFonts w:ascii="Times New Roman" w:hAnsi="Times New Roman" w:cs="Times New Roman"/>
        </w:rPr>
        <w:t>Sutskever</w:t>
      </w:r>
      <w:proofErr w:type="spellEnd"/>
      <w:r w:rsidRPr="00096EC3">
        <w:rPr>
          <w:rFonts w:ascii="Times New Roman" w:hAnsi="Times New Roman" w:cs="Times New Roman"/>
        </w:rPr>
        <w:t>, I., &amp; Hinton, G. E. (2012). ImageNet Classification with Deep Convolutional Neural Networks. Advances in Neural Information Processing Systems (</w:t>
      </w:r>
      <w:proofErr w:type="spellStart"/>
      <w:r w:rsidRPr="00096EC3">
        <w:rPr>
          <w:rFonts w:ascii="Times New Roman" w:hAnsi="Times New Roman" w:cs="Times New Roman"/>
        </w:rPr>
        <w:t>NeurIPS</w:t>
      </w:r>
      <w:proofErr w:type="spellEnd"/>
      <w:r w:rsidRPr="00096EC3">
        <w:rPr>
          <w:rFonts w:ascii="Times New Roman" w:hAnsi="Times New Roman" w:cs="Times New Roman"/>
        </w:rPr>
        <w:t>), 25.</w:t>
      </w:r>
    </w:p>
    <w:p w14:paraId="790E74A5" w14:textId="77777777" w:rsidR="00A240AF" w:rsidRPr="00096EC3" w:rsidRDefault="00A240AF">
      <w:pPr>
        <w:spacing w:before="60" w:after="120"/>
        <w:rPr>
          <w:rFonts w:ascii="Times New Roman" w:hAnsi="Times New Roman" w:cs="Times New Roman"/>
        </w:rPr>
      </w:pPr>
    </w:p>
    <w:p w14:paraId="3A9DD946"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[2] Simonyan, K., &amp; Zisserman, A. (2014). Very Deep Convolutional Networks for Large-Scale Image Recognition. </w:t>
      </w:r>
      <w:proofErr w:type="spellStart"/>
      <w:r w:rsidRPr="00096EC3">
        <w:rPr>
          <w:rFonts w:ascii="Times New Roman" w:hAnsi="Times New Roman" w:cs="Times New Roman"/>
        </w:rPr>
        <w:t>arXiv</w:t>
      </w:r>
      <w:proofErr w:type="spellEnd"/>
      <w:r w:rsidRPr="00096EC3">
        <w:rPr>
          <w:rFonts w:ascii="Times New Roman" w:hAnsi="Times New Roman" w:cs="Times New Roman"/>
        </w:rPr>
        <w:t xml:space="preserve"> preprint arXiv:1409.1556.</w:t>
      </w:r>
    </w:p>
    <w:p w14:paraId="54A52BAB" w14:textId="77777777" w:rsidR="00A240AF" w:rsidRPr="00096EC3" w:rsidRDefault="00A240AF">
      <w:pPr>
        <w:spacing w:before="60" w:after="120"/>
        <w:rPr>
          <w:rFonts w:ascii="Times New Roman" w:hAnsi="Times New Roman" w:cs="Times New Roman"/>
        </w:rPr>
      </w:pPr>
    </w:p>
    <w:p w14:paraId="5F8925C5"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[3] He, K., Zhang, X., Ren, S., &amp; Sun, J. (2016). Deep Residual Learning for Image Recognition. Proceedings of the IEEE Conference on Computer Vision and Pattern Recognition (CVPR), 770–778.</w:t>
      </w:r>
    </w:p>
    <w:p w14:paraId="2B7AF0ED" w14:textId="77777777" w:rsidR="00A240AF" w:rsidRPr="00096EC3" w:rsidRDefault="00A240AF">
      <w:pPr>
        <w:spacing w:before="60" w:after="120"/>
        <w:rPr>
          <w:rFonts w:ascii="Times New Roman" w:hAnsi="Times New Roman" w:cs="Times New Roman"/>
        </w:rPr>
      </w:pPr>
    </w:p>
    <w:p w14:paraId="26797F54"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[4] </w:t>
      </w:r>
      <w:proofErr w:type="spellStart"/>
      <w:r w:rsidRPr="00096EC3">
        <w:rPr>
          <w:rFonts w:ascii="Times New Roman" w:hAnsi="Times New Roman" w:cs="Times New Roman"/>
        </w:rPr>
        <w:t>Dosovitskiy</w:t>
      </w:r>
      <w:proofErr w:type="spellEnd"/>
      <w:r w:rsidRPr="00096EC3">
        <w:rPr>
          <w:rFonts w:ascii="Times New Roman" w:hAnsi="Times New Roman" w:cs="Times New Roman"/>
        </w:rPr>
        <w:t xml:space="preserve">, A., Beyer, L., Kolesnikov, A., et al. (2020). An Image is Worth 16x16 Words: Transformers for Image Recognition at Scale. </w:t>
      </w:r>
      <w:proofErr w:type="spellStart"/>
      <w:r w:rsidRPr="00096EC3">
        <w:rPr>
          <w:rFonts w:ascii="Times New Roman" w:hAnsi="Times New Roman" w:cs="Times New Roman"/>
        </w:rPr>
        <w:t>arXiv</w:t>
      </w:r>
      <w:proofErr w:type="spellEnd"/>
      <w:r w:rsidRPr="00096EC3">
        <w:rPr>
          <w:rFonts w:ascii="Times New Roman" w:hAnsi="Times New Roman" w:cs="Times New Roman"/>
        </w:rPr>
        <w:t xml:space="preserve"> preprint arXiv:2010.11929.</w:t>
      </w:r>
    </w:p>
    <w:p w14:paraId="1E167B15" w14:textId="77777777" w:rsidR="00A240AF" w:rsidRPr="00096EC3" w:rsidRDefault="00A240AF">
      <w:pPr>
        <w:spacing w:before="60" w:after="120"/>
        <w:rPr>
          <w:rFonts w:ascii="Times New Roman" w:hAnsi="Times New Roman" w:cs="Times New Roman"/>
        </w:rPr>
      </w:pPr>
    </w:p>
    <w:p w14:paraId="5F7C85A1"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[5] Selvaraju, R. R., Cogswell, M., Das, A., </w:t>
      </w:r>
      <w:proofErr w:type="spellStart"/>
      <w:r w:rsidRPr="00096EC3">
        <w:rPr>
          <w:rFonts w:ascii="Times New Roman" w:hAnsi="Times New Roman" w:cs="Times New Roman"/>
        </w:rPr>
        <w:t>Vedantam</w:t>
      </w:r>
      <w:proofErr w:type="spellEnd"/>
      <w:r w:rsidRPr="00096EC3">
        <w:rPr>
          <w:rFonts w:ascii="Times New Roman" w:hAnsi="Times New Roman" w:cs="Times New Roman"/>
        </w:rPr>
        <w:t>, R., Parikh, D., &amp; Batra, D. (2017). Grad-CAM: Visual Explanations from Deep Networks via Gradient-based Localization. Proceedings of the IEEE International Conference on Computer Vision (ICCV), 618–626.</w:t>
      </w:r>
    </w:p>
    <w:p w14:paraId="471F69C0" w14:textId="77777777" w:rsidR="00A240AF" w:rsidRPr="00096EC3" w:rsidRDefault="00A240AF">
      <w:pPr>
        <w:spacing w:before="60" w:after="120"/>
        <w:rPr>
          <w:rFonts w:ascii="Times New Roman" w:hAnsi="Times New Roman" w:cs="Times New Roman"/>
        </w:rPr>
      </w:pPr>
    </w:p>
    <w:p w14:paraId="1B28B2AF"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[6] Swati, Z. N. K., Zhao, Q., Kabir, M., et al. (2019). Brain Tumor Classification for MR Images Using Transfer Learning and Fine-Tuning. Computerized Medical Imaging and Graphics, 75, 34–46.</w:t>
      </w:r>
    </w:p>
    <w:p w14:paraId="035BA571" w14:textId="77777777" w:rsidR="00A240AF" w:rsidRPr="00096EC3" w:rsidRDefault="00A240AF">
      <w:pPr>
        <w:spacing w:before="60" w:after="120"/>
        <w:rPr>
          <w:rFonts w:ascii="Times New Roman" w:hAnsi="Times New Roman" w:cs="Times New Roman"/>
        </w:rPr>
      </w:pPr>
    </w:p>
    <w:p w14:paraId="6DE68690"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[7] Deepak, S., &amp; Ameer, P. M. (2019). Brain Tumor Classification Using Deep CNN Features via Transfer Learning. Computers in Biology and Medicine, 111, 103345.</w:t>
      </w:r>
    </w:p>
    <w:p w14:paraId="3FC52A17" w14:textId="77777777" w:rsidR="00A240AF" w:rsidRPr="00096EC3" w:rsidRDefault="00A240AF">
      <w:pPr>
        <w:spacing w:before="60" w:after="120"/>
        <w:rPr>
          <w:rFonts w:ascii="Times New Roman" w:hAnsi="Times New Roman" w:cs="Times New Roman"/>
        </w:rPr>
      </w:pPr>
    </w:p>
    <w:p w14:paraId="09EC7DDD"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[8] Afshar, P., Mohammadi, A., &amp; </w:t>
      </w:r>
      <w:proofErr w:type="spellStart"/>
      <w:r w:rsidRPr="00096EC3">
        <w:rPr>
          <w:rFonts w:ascii="Times New Roman" w:hAnsi="Times New Roman" w:cs="Times New Roman"/>
        </w:rPr>
        <w:t>Plataniotis</w:t>
      </w:r>
      <w:proofErr w:type="spellEnd"/>
      <w:r w:rsidRPr="00096EC3">
        <w:rPr>
          <w:rFonts w:ascii="Times New Roman" w:hAnsi="Times New Roman" w:cs="Times New Roman"/>
        </w:rPr>
        <w:t>, K. N. (2019). Brain Tumor Type Classification via Capsule Networks. IEEE International Conference on Image Processing (ICIP), 3129–3133.</w:t>
      </w:r>
    </w:p>
    <w:p w14:paraId="50A54207" w14:textId="77777777" w:rsidR="00A240AF" w:rsidRPr="00096EC3" w:rsidRDefault="00A240AF">
      <w:pPr>
        <w:spacing w:before="60" w:after="120"/>
        <w:rPr>
          <w:rFonts w:ascii="Times New Roman" w:hAnsi="Times New Roman" w:cs="Times New Roman"/>
        </w:rPr>
      </w:pPr>
    </w:p>
    <w:p w14:paraId="6EE2EFF7"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[9] Cheng, J., Huang, W., Cao, S., et al. (2017). Enhanced Performance of Brain Tumor Classification via Tumor Region Augmentation and Partition. PLOS ONE, 10(10), e0140381.</w:t>
      </w:r>
    </w:p>
    <w:p w14:paraId="131CC660" w14:textId="77777777" w:rsidR="00A240AF" w:rsidRPr="00096EC3" w:rsidRDefault="00A240AF">
      <w:pPr>
        <w:spacing w:before="60" w:after="120"/>
        <w:rPr>
          <w:rFonts w:ascii="Times New Roman" w:hAnsi="Times New Roman" w:cs="Times New Roman"/>
        </w:rPr>
      </w:pPr>
    </w:p>
    <w:p w14:paraId="51F31D3A"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[10] Abadi, M., et al. (2016). TensorFlow: Large-Scale Machine Learning on Heterogeneous Distributed Systems. </w:t>
      </w:r>
      <w:proofErr w:type="spellStart"/>
      <w:r w:rsidRPr="00096EC3">
        <w:rPr>
          <w:rFonts w:ascii="Times New Roman" w:hAnsi="Times New Roman" w:cs="Times New Roman"/>
        </w:rPr>
        <w:t>arXiv</w:t>
      </w:r>
      <w:proofErr w:type="spellEnd"/>
      <w:r w:rsidRPr="00096EC3">
        <w:rPr>
          <w:rFonts w:ascii="Times New Roman" w:hAnsi="Times New Roman" w:cs="Times New Roman"/>
        </w:rPr>
        <w:t xml:space="preserve"> preprint arXiv:1603.04467.</w:t>
      </w:r>
    </w:p>
    <w:p w14:paraId="76B5176E" w14:textId="77777777" w:rsidR="00A240AF" w:rsidRPr="00096EC3" w:rsidRDefault="00A240AF">
      <w:pPr>
        <w:spacing w:before="60" w:after="120"/>
        <w:rPr>
          <w:rFonts w:ascii="Times New Roman" w:hAnsi="Times New Roman" w:cs="Times New Roman"/>
        </w:rPr>
      </w:pPr>
    </w:p>
    <w:p w14:paraId="1C50BD3E"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lastRenderedPageBreak/>
        <w:t>[11] Liu, Z., Lin, Y., Cao, Y., et al. (2021). Swin Transformer: Hierarchical Vision Transformer using Shifted Windows. Proceedings of the IEEE/CVF ICCV, 10012–10022.</w:t>
      </w:r>
    </w:p>
    <w:p w14:paraId="6078A4C0" w14:textId="77777777" w:rsidR="00A240AF" w:rsidRPr="00096EC3" w:rsidRDefault="00A240AF">
      <w:pPr>
        <w:spacing w:before="60" w:after="120"/>
        <w:rPr>
          <w:rFonts w:ascii="Times New Roman" w:hAnsi="Times New Roman" w:cs="Times New Roman"/>
        </w:rPr>
      </w:pPr>
    </w:p>
    <w:p w14:paraId="0F55408E" w14:textId="77777777" w:rsidR="00A240AF" w:rsidRPr="00096EC3" w:rsidRDefault="00000000">
      <w:pPr>
        <w:spacing w:before="80" w:after="80"/>
        <w:jc w:val="both"/>
        <w:rPr>
          <w:rFonts w:ascii="Times New Roman" w:hAnsi="Times New Roman" w:cs="Times New Roman"/>
        </w:rPr>
      </w:pPr>
      <w:r w:rsidRPr="00096EC3">
        <w:rPr>
          <w:rFonts w:ascii="Times New Roman" w:hAnsi="Times New Roman" w:cs="Times New Roman"/>
        </w:rPr>
        <w:t xml:space="preserve">[12] </w:t>
      </w:r>
      <w:proofErr w:type="spellStart"/>
      <w:r w:rsidRPr="00096EC3">
        <w:rPr>
          <w:rFonts w:ascii="Times New Roman" w:hAnsi="Times New Roman" w:cs="Times New Roman"/>
        </w:rPr>
        <w:t>Litjens</w:t>
      </w:r>
      <w:proofErr w:type="spellEnd"/>
      <w:r w:rsidRPr="00096EC3">
        <w:rPr>
          <w:rFonts w:ascii="Times New Roman" w:hAnsi="Times New Roman" w:cs="Times New Roman"/>
        </w:rPr>
        <w:t xml:space="preserve">, G., Kooi, T., </w:t>
      </w:r>
      <w:proofErr w:type="spellStart"/>
      <w:r w:rsidRPr="00096EC3">
        <w:rPr>
          <w:rFonts w:ascii="Times New Roman" w:hAnsi="Times New Roman" w:cs="Times New Roman"/>
        </w:rPr>
        <w:t>Bejnordi</w:t>
      </w:r>
      <w:proofErr w:type="spellEnd"/>
      <w:r w:rsidRPr="00096EC3">
        <w:rPr>
          <w:rFonts w:ascii="Times New Roman" w:hAnsi="Times New Roman" w:cs="Times New Roman"/>
        </w:rPr>
        <w:t>, B. E., et al. (2017). A Survey on Deep Learning in Medical Image Analysis. Medical Image Analysis, 42, 60–88.</w:t>
      </w:r>
    </w:p>
    <w:sectPr w:rsidR="00A240AF" w:rsidRPr="00096EC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85E0" w14:textId="77777777" w:rsidR="00194BA9" w:rsidRDefault="00194BA9">
      <w:r>
        <w:separator/>
      </w:r>
    </w:p>
  </w:endnote>
  <w:endnote w:type="continuationSeparator" w:id="0">
    <w:p w14:paraId="61CC0EDD" w14:textId="77777777" w:rsidR="00194BA9" w:rsidRDefault="0019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60BE" w14:textId="77777777" w:rsidR="00A240AF" w:rsidRDefault="00000000">
    <w:pPr>
      <w:pBdr>
        <w:top w:val="single" w:sz="6" w:space="1" w:color="1F4E79"/>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33F0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33F0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D6131" w14:textId="77777777" w:rsidR="00194BA9" w:rsidRDefault="00194BA9">
      <w:r>
        <w:separator/>
      </w:r>
    </w:p>
  </w:footnote>
  <w:footnote w:type="continuationSeparator" w:id="0">
    <w:p w14:paraId="2E9D84B1" w14:textId="77777777" w:rsidR="00194BA9" w:rsidRDefault="00194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8F3E" w14:textId="77777777" w:rsidR="00A240AF" w:rsidRDefault="00000000">
    <w:pPr>
      <w:pBdr>
        <w:bottom w:val="single" w:sz="6" w:space="1" w:color="1F4E79"/>
      </w:pBdr>
    </w:pPr>
    <w:proofErr w:type="spellStart"/>
    <w:r>
      <w:rPr>
        <w:i/>
        <w:iCs/>
        <w:color w:val="555555"/>
        <w:sz w:val="18"/>
        <w:szCs w:val="18"/>
      </w:rPr>
      <w:t>NeuroLens</w:t>
    </w:r>
    <w:proofErr w:type="spellEnd"/>
    <w:r>
      <w:rPr>
        <w:i/>
        <w:iCs/>
        <w:color w:val="555555"/>
        <w:sz w:val="18"/>
        <w:szCs w:val="18"/>
      </w:rPr>
      <w:t xml:space="preserve"> AI — Brain Tumor Detection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6A2"/>
    <w:multiLevelType w:val="hybridMultilevel"/>
    <w:tmpl w:val="07EC66D8"/>
    <w:lvl w:ilvl="0" w:tplc="ED82118A">
      <w:start w:val="1"/>
      <w:numFmt w:val="bullet"/>
      <w:lvlText w:val="•"/>
      <w:lvlJc w:val="left"/>
      <w:pPr>
        <w:ind w:left="720" w:hanging="360"/>
      </w:pPr>
    </w:lvl>
    <w:lvl w:ilvl="1" w:tplc="2F10E80C">
      <w:numFmt w:val="decimal"/>
      <w:lvlText w:val=""/>
      <w:lvlJc w:val="left"/>
    </w:lvl>
    <w:lvl w:ilvl="2" w:tplc="A8A06B4E">
      <w:numFmt w:val="decimal"/>
      <w:lvlText w:val=""/>
      <w:lvlJc w:val="left"/>
    </w:lvl>
    <w:lvl w:ilvl="3" w:tplc="EF0E780C">
      <w:numFmt w:val="decimal"/>
      <w:lvlText w:val=""/>
      <w:lvlJc w:val="left"/>
    </w:lvl>
    <w:lvl w:ilvl="4" w:tplc="E1C00B02">
      <w:numFmt w:val="decimal"/>
      <w:lvlText w:val=""/>
      <w:lvlJc w:val="left"/>
    </w:lvl>
    <w:lvl w:ilvl="5" w:tplc="9968CB90">
      <w:numFmt w:val="decimal"/>
      <w:lvlText w:val=""/>
      <w:lvlJc w:val="left"/>
    </w:lvl>
    <w:lvl w:ilvl="6" w:tplc="E2546E86">
      <w:numFmt w:val="decimal"/>
      <w:lvlText w:val=""/>
      <w:lvlJc w:val="left"/>
    </w:lvl>
    <w:lvl w:ilvl="7" w:tplc="7A884B42">
      <w:numFmt w:val="decimal"/>
      <w:lvlText w:val=""/>
      <w:lvlJc w:val="left"/>
    </w:lvl>
    <w:lvl w:ilvl="8" w:tplc="746EFA0C">
      <w:numFmt w:val="decimal"/>
      <w:lvlText w:val=""/>
      <w:lvlJc w:val="left"/>
    </w:lvl>
  </w:abstractNum>
  <w:abstractNum w:abstractNumId="1" w15:restartNumberingAfterBreak="0">
    <w:nsid w:val="11006694"/>
    <w:multiLevelType w:val="hybridMultilevel"/>
    <w:tmpl w:val="1A7A193E"/>
    <w:lvl w:ilvl="0" w:tplc="BEC65A14">
      <w:start w:val="1"/>
      <w:numFmt w:val="bullet"/>
      <w:lvlText w:val="●"/>
      <w:lvlJc w:val="left"/>
      <w:pPr>
        <w:ind w:left="720" w:hanging="360"/>
      </w:pPr>
    </w:lvl>
    <w:lvl w:ilvl="1" w:tplc="0C30F006">
      <w:start w:val="1"/>
      <w:numFmt w:val="bullet"/>
      <w:lvlText w:val="○"/>
      <w:lvlJc w:val="left"/>
      <w:pPr>
        <w:ind w:left="1440" w:hanging="360"/>
      </w:pPr>
    </w:lvl>
    <w:lvl w:ilvl="2" w:tplc="98B49D4A">
      <w:start w:val="1"/>
      <w:numFmt w:val="bullet"/>
      <w:lvlText w:val="■"/>
      <w:lvlJc w:val="left"/>
      <w:pPr>
        <w:ind w:left="2160" w:hanging="360"/>
      </w:pPr>
    </w:lvl>
    <w:lvl w:ilvl="3" w:tplc="C680A922">
      <w:start w:val="1"/>
      <w:numFmt w:val="bullet"/>
      <w:lvlText w:val="●"/>
      <w:lvlJc w:val="left"/>
      <w:pPr>
        <w:ind w:left="2880" w:hanging="360"/>
      </w:pPr>
    </w:lvl>
    <w:lvl w:ilvl="4" w:tplc="ED80D858">
      <w:start w:val="1"/>
      <w:numFmt w:val="bullet"/>
      <w:lvlText w:val="○"/>
      <w:lvlJc w:val="left"/>
      <w:pPr>
        <w:ind w:left="3600" w:hanging="360"/>
      </w:pPr>
    </w:lvl>
    <w:lvl w:ilvl="5" w:tplc="2EB8D458">
      <w:start w:val="1"/>
      <w:numFmt w:val="bullet"/>
      <w:lvlText w:val="■"/>
      <w:lvlJc w:val="left"/>
      <w:pPr>
        <w:ind w:left="4320" w:hanging="360"/>
      </w:pPr>
    </w:lvl>
    <w:lvl w:ilvl="6" w:tplc="DC8EB13A">
      <w:start w:val="1"/>
      <w:numFmt w:val="bullet"/>
      <w:lvlText w:val="●"/>
      <w:lvlJc w:val="left"/>
      <w:pPr>
        <w:ind w:left="5040" w:hanging="360"/>
      </w:pPr>
    </w:lvl>
    <w:lvl w:ilvl="7" w:tplc="B238AB20">
      <w:start w:val="1"/>
      <w:numFmt w:val="bullet"/>
      <w:lvlText w:val="●"/>
      <w:lvlJc w:val="left"/>
      <w:pPr>
        <w:ind w:left="5760" w:hanging="360"/>
      </w:pPr>
    </w:lvl>
    <w:lvl w:ilvl="8" w:tplc="74B23438">
      <w:start w:val="1"/>
      <w:numFmt w:val="bullet"/>
      <w:lvlText w:val="●"/>
      <w:lvlJc w:val="left"/>
      <w:pPr>
        <w:ind w:left="6480" w:hanging="360"/>
      </w:pPr>
    </w:lvl>
  </w:abstractNum>
  <w:num w:numId="1" w16cid:durableId="2120103678">
    <w:abstractNumId w:val="1"/>
    <w:lvlOverride w:ilvl="0">
      <w:startOverride w:val="1"/>
    </w:lvlOverride>
  </w:num>
  <w:num w:numId="2" w16cid:durableId="255019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0AF"/>
    <w:rsid w:val="00096EC3"/>
    <w:rsid w:val="00194BA9"/>
    <w:rsid w:val="00327A68"/>
    <w:rsid w:val="00433F04"/>
    <w:rsid w:val="00A240AF"/>
    <w:rsid w:val="00A37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E381"/>
  <w15:docId w15:val="{7717E913-3A25-4091-90BD-CB835088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3659</Words>
  <Characters>20860</Characters>
  <Application>Microsoft Office Word</Application>
  <DocSecurity>0</DocSecurity>
  <Lines>173</Lines>
  <Paragraphs>48</Paragraphs>
  <ScaleCrop>false</ScaleCrop>
  <Company/>
  <LinksUpToDate>false</LinksUpToDate>
  <CharactersWithSpaces>24471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Archisman Das</cp:lastModifiedBy>
  <cp:revision>5</cp:revision>
  <cp:lastPrinted>2026-05-18T16:13:00Z</cp:lastPrinted>
  <dcterms:created xsi:type="dcterms:W3CDTF">2026-05-18T15:38:00Z</dcterms:created>
  <dcterms:modified xsi:type="dcterms:W3CDTF">2026-05-18T16:14:00Z</dcterms:modified>
</cp:coreProperties>
</file>